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D69C6" w14:textId="77777777" w:rsidR="001824E1" w:rsidRDefault="001824E1" w:rsidP="001824E1">
      <w:pPr>
        <w:spacing w:after="0" w:line="480" w:lineRule="auto"/>
      </w:pPr>
      <w:r>
        <w:t>Janis Corona</w:t>
      </w:r>
    </w:p>
    <w:p w14:paraId="524FADB1" w14:textId="77777777" w:rsidR="001824E1" w:rsidRDefault="001824E1" w:rsidP="001824E1">
      <w:pPr>
        <w:spacing w:after="0" w:line="480" w:lineRule="auto"/>
      </w:pPr>
      <w:r>
        <w:t>BIOL 59000: Data Science Project for Life Sciences</w:t>
      </w:r>
    </w:p>
    <w:p w14:paraId="55C73432" w14:textId="248EED03" w:rsidR="001824E1" w:rsidRDefault="001824E1" w:rsidP="001824E1">
      <w:pPr>
        <w:spacing w:after="0" w:line="480" w:lineRule="auto"/>
      </w:pPr>
      <w:r>
        <w:t xml:space="preserve">Week 5 Rough Draft </w:t>
      </w:r>
      <w:r w:rsidR="0015223B">
        <w:t>Prospectus</w:t>
      </w:r>
    </w:p>
    <w:p w14:paraId="562A3449" w14:textId="77777777" w:rsidR="001824E1" w:rsidRDefault="001824E1" w:rsidP="001824E1">
      <w:pPr>
        <w:spacing w:after="0" w:line="480" w:lineRule="auto"/>
      </w:pPr>
      <w:r>
        <w:t>July 3, 2019</w:t>
      </w:r>
    </w:p>
    <w:p w14:paraId="2F604EC6" w14:textId="77777777" w:rsidR="00402840" w:rsidRDefault="00402840" w:rsidP="00402840">
      <w:pPr>
        <w:spacing w:after="0" w:line="480" w:lineRule="auto"/>
        <w:jc w:val="center"/>
      </w:pPr>
      <w:r>
        <w:t>Meta-Analysis of the Genes Ubiquitously Associated with Human Uterine Leiomyoma Development in Healthy Humans Using the Gene Expression Omnibus Data</w:t>
      </w:r>
    </w:p>
    <w:p w14:paraId="7257E622" w14:textId="74428657" w:rsidR="00F43DE6" w:rsidRPr="00F43DE6" w:rsidRDefault="00A80E24" w:rsidP="0015223B">
      <w:pPr>
        <w:spacing w:after="0" w:line="480" w:lineRule="auto"/>
        <w:rPr>
          <w:rFonts w:ascii="Calibri" w:eastAsia="Calibri" w:hAnsi="Calibri" w:cs="Times New Roman"/>
        </w:rPr>
      </w:pPr>
      <w:r>
        <w:tab/>
      </w:r>
      <w:r w:rsidR="00F43DE6" w:rsidRPr="00F43DE6">
        <w:rPr>
          <w:rFonts w:ascii="Calibri" w:eastAsia="Calibri" w:hAnsi="Calibri" w:cs="Times New Roman"/>
          <w:b/>
          <w:bCs/>
        </w:rPr>
        <w:t>Introduction</w:t>
      </w:r>
      <w:r w:rsidR="00F43DE6" w:rsidRPr="00F43DE6">
        <w:rPr>
          <w:rFonts w:ascii="Calibri" w:eastAsia="Calibri" w:hAnsi="Calibri" w:cs="Times New Roman"/>
        </w:rPr>
        <w:t xml:space="preserve">. This section introduces uterine leiomyomas (UL) and the race specific genotypes associated with pathogenesis of UL. The focus of this research is to contribute to the study of UL development in </w:t>
      </w:r>
      <w:r w:rsidR="00B7221E">
        <w:rPr>
          <w:rFonts w:ascii="Calibri" w:eastAsia="Calibri" w:hAnsi="Calibri" w:cs="Times New Roman"/>
        </w:rPr>
        <w:t xml:space="preserve">otherwise </w:t>
      </w:r>
      <w:r w:rsidR="00F43DE6" w:rsidRPr="00F43DE6">
        <w:rPr>
          <w:rFonts w:ascii="Calibri" w:eastAsia="Calibri" w:hAnsi="Calibri" w:cs="Times New Roman"/>
        </w:rPr>
        <w:t xml:space="preserve">healthy </w:t>
      </w:r>
      <w:r w:rsidR="00B7221E">
        <w:rPr>
          <w:rFonts w:ascii="Calibri" w:eastAsia="Calibri" w:hAnsi="Calibri" w:cs="Times New Roman"/>
        </w:rPr>
        <w:t xml:space="preserve">human </w:t>
      </w:r>
      <w:r w:rsidR="00F43DE6" w:rsidRPr="00F43DE6">
        <w:rPr>
          <w:rFonts w:ascii="Calibri" w:eastAsia="Calibri" w:hAnsi="Calibri" w:cs="Times New Roman"/>
        </w:rPr>
        <w:t xml:space="preserve">tissue using </w:t>
      </w:r>
      <w:r w:rsidR="00D45AC7">
        <w:rPr>
          <w:rFonts w:ascii="Calibri" w:eastAsia="Calibri" w:hAnsi="Calibri" w:cs="Times New Roman"/>
        </w:rPr>
        <w:t>Gene Expression Omnibus (</w:t>
      </w:r>
      <w:r w:rsidR="00F43DE6" w:rsidRPr="00F43DE6">
        <w:rPr>
          <w:rFonts w:ascii="Calibri" w:eastAsia="Calibri" w:hAnsi="Calibri" w:cs="Times New Roman"/>
        </w:rPr>
        <w:t>GEO</w:t>
      </w:r>
      <w:r w:rsidR="00D45AC7">
        <w:rPr>
          <w:rFonts w:ascii="Calibri" w:eastAsia="Calibri" w:hAnsi="Calibri" w:cs="Times New Roman"/>
        </w:rPr>
        <w:t>)</w:t>
      </w:r>
      <w:r w:rsidR="00F43DE6" w:rsidRPr="00F43DE6">
        <w:rPr>
          <w:rFonts w:ascii="Calibri" w:eastAsia="Calibri" w:hAnsi="Calibri" w:cs="Times New Roman"/>
        </w:rPr>
        <w:t xml:space="preserve"> data across all races</w:t>
      </w:r>
      <w:r w:rsidR="00B7221E">
        <w:rPr>
          <w:rFonts w:ascii="Calibri" w:eastAsia="Calibri" w:hAnsi="Calibri" w:cs="Times New Roman"/>
        </w:rPr>
        <w:t>. O</w:t>
      </w:r>
      <w:r w:rsidR="00F43DE6" w:rsidRPr="00F43DE6">
        <w:rPr>
          <w:rFonts w:ascii="Calibri" w:eastAsia="Calibri" w:hAnsi="Calibri" w:cs="Times New Roman"/>
        </w:rPr>
        <w:t xml:space="preserve">ther studies on UL development used race specific studies of UL development to find </w:t>
      </w:r>
      <w:r w:rsidR="009204ED">
        <w:rPr>
          <w:rFonts w:ascii="Calibri" w:eastAsia="Calibri" w:hAnsi="Calibri" w:cs="Times New Roman"/>
        </w:rPr>
        <w:t xml:space="preserve">genes having </w:t>
      </w:r>
      <w:r w:rsidR="00F43DE6" w:rsidRPr="00F43DE6">
        <w:rPr>
          <w:rFonts w:ascii="Calibri" w:eastAsia="Calibri" w:hAnsi="Calibri" w:cs="Times New Roman"/>
        </w:rPr>
        <w:t xml:space="preserve">genotypes associated with UL risk within each race. The distinct difference between this study and previous studies is using non-race specific gene expression </w:t>
      </w:r>
      <w:r w:rsidR="009204ED">
        <w:rPr>
          <w:rFonts w:ascii="Calibri" w:eastAsia="Calibri" w:hAnsi="Calibri" w:cs="Times New Roman"/>
        </w:rPr>
        <w:t xml:space="preserve">microarray </w:t>
      </w:r>
      <w:r w:rsidR="00F43DE6" w:rsidRPr="00F43DE6">
        <w:rPr>
          <w:rFonts w:ascii="Calibri" w:eastAsia="Calibri" w:hAnsi="Calibri" w:cs="Times New Roman"/>
        </w:rPr>
        <w:t>samples instead of solely samples from one specific race to find or not find those same ubiquitous</w:t>
      </w:r>
      <w:r w:rsidR="009204ED">
        <w:rPr>
          <w:rFonts w:ascii="Calibri" w:eastAsia="Calibri" w:hAnsi="Calibri" w:cs="Times New Roman"/>
        </w:rPr>
        <w:t xml:space="preserve"> genes </w:t>
      </w:r>
      <w:r w:rsidR="00F43DE6" w:rsidRPr="00F43DE6">
        <w:rPr>
          <w:rFonts w:ascii="Calibri" w:eastAsia="Calibri" w:hAnsi="Calibri" w:cs="Times New Roman"/>
        </w:rPr>
        <w:t xml:space="preserve">associated with UL development. The software used to analyze the data sets is R </w:t>
      </w:r>
      <w:r w:rsidR="00B7221E">
        <w:rPr>
          <w:rFonts w:ascii="Calibri" w:eastAsia="Calibri" w:hAnsi="Calibri" w:cs="Times New Roman"/>
        </w:rPr>
        <w:t xml:space="preserve">and Bioconductor </w:t>
      </w:r>
      <w:r w:rsidR="00F43DE6" w:rsidRPr="00F43DE6">
        <w:rPr>
          <w:rFonts w:ascii="Calibri" w:eastAsia="Calibri" w:hAnsi="Calibri" w:cs="Times New Roman"/>
        </w:rPr>
        <w:t xml:space="preserve">using RStudio to determine if these </w:t>
      </w:r>
      <w:r w:rsidR="00B7221E">
        <w:rPr>
          <w:rFonts w:ascii="Calibri" w:eastAsia="Calibri" w:hAnsi="Calibri" w:cs="Times New Roman"/>
        </w:rPr>
        <w:t xml:space="preserve">top </w:t>
      </w:r>
      <w:r w:rsidR="00F43DE6" w:rsidRPr="00F43DE6">
        <w:rPr>
          <w:rFonts w:ascii="Calibri" w:eastAsia="Calibri" w:hAnsi="Calibri" w:cs="Times New Roman"/>
        </w:rPr>
        <w:t xml:space="preserve">UL risk genes are found to be </w:t>
      </w:r>
      <w:r w:rsidR="00D45AC7">
        <w:rPr>
          <w:rFonts w:ascii="Calibri" w:eastAsia="Calibri" w:hAnsi="Calibri" w:cs="Times New Roman"/>
        </w:rPr>
        <w:t>significant</w:t>
      </w:r>
      <w:r w:rsidR="00F43DE6" w:rsidRPr="00F43DE6">
        <w:rPr>
          <w:rFonts w:ascii="Calibri" w:eastAsia="Calibri" w:hAnsi="Calibri" w:cs="Times New Roman"/>
        </w:rPr>
        <w:t xml:space="preserve"> in determining UL risk in any female patient</w:t>
      </w:r>
      <w:r w:rsidR="005348DE">
        <w:rPr>
          <w:rFonts w:ascii="Calibri" w:eastAsia="Calibri" w:hAnsi="Calibri" w:cs="Times New Roman"/>
        </w:rPr>
        <w:t xml:space="preserve"> in</w:t>
      </w:r>
      <w:r w:rsidR="00B7221E">
        <w:rPr>
          <w:rFonts w:ascii="Calibri" w:eastAsia="Calibri" w:hAnsi="Calibri" w:cs="Times New Roman"/>
        </w:rPr>
        <w:t xml:space="preserve"> </w:t>
      </w:r>
      <w:r w:rsidR="00B7221E" w:rsidRPr="00F43DE6">
        <w:rPr>
          <w:rFonts w:ascii="Calibri" w:eastAsia="Calibri" w:hAnsi="Calibri" w:cs="Times New Roman"/>
        </w:rPr>
        <w:t>the chromosomal regions where</w:t>
      </w:r>
      <w:r w:rsidR="00B7221E">
        <w:rPr>
          <w:rFonts w:ascii="Calibri" w:eastAsia="Calibri" w:hAnsi="Calibri" w:cs="Times New Roman"/>
        </w:rPr>
        <w:t xml:space="preserve"> these top genes reside</w:t>
      </w:r>
      <w:r w:rsidR="00F43DE6" w:rsidRPr="00F43DE6">
        <w:rPr>
          <w:rFonts w:ascii="Calibri" w:eastAsia="Calibri" w:hAnsi="Calibri" w:cs="Times New Roman"/>
        </w:rPr>
        <w:t>.</w:t>
      </w:r>
    </w:p>
    <w:p w14:paraId="3124A834" w14:textId="2E6F3303" w:rsidR="00F43DE6" w:rsidRPr="00F43DE6" w:rsidRDefault="00F43DE6" w:rsidP="00F43DE6">
      <w:pPr>
        <w:numPr>
          <w:ilvl w:val="0"/>
          <w:numId w:val="3"/>
        </w:numPr>
        <w:spacing w:after="0" w:line="480" w:lineRule="auto"/>
        <w:contextualSpacing/>
        <w:rPr>
          <w:rFonts w:ascii="Calibri" w:eastAsia="Calibri" w:hAnsi="Calibri" w:cs="Times New Roman"/>
        </w:rPr>
      </w:pPr>
      <w:r w:rsidRPr="00F43DE6">
        <w:rPr>
          <w:rFonts w:ascii="Calibri" w:eastAsia="Calibri" w:hAnsi="Calibri" w:cs="Times New Roman"/>
        </w:rPr>
        <w:t xml:space="preserve">The ubiquitous </w:t>
      </w:r>
      <w:r w:rsidR="005348DE">
        <w:rPr>
          <w:rFonts w:ascii="Calibri" w:eastAsia="Calibri" w:hAnsi="Calibri" w:cs="Times New Roman"/>
        </w:rPr>
        <w:t>genes having an association</w:t>
      </w:r>
      <w:r w:rsidRPr="00F43DE6">
        <w:rPr>
          <w:rFonts w:ascii="Calibri" w:eastAsia="Calibri" w:hAnsi="Calibri" w:cs="Times New Roman"/>
        </w:rPr>
        <w:t xml:space="preserve"> with the pathogenesis of UL in women from current research publications on UL in race specific populations includes Japan, White European Americans or Icelandic populations, African Americans, Australia, Hans Chinese, and Saudi Arabia (Cha et al., 2011; Edwards, Hartmann, &amp; Edwards, 2013; </w:t>
      </w:r>
      <w:proofErr w:type="spellStart"/>
      <w:r w:rsidRPr="00F43DE6">
        <w:rPr>
          <w:rFonts w:ascii="Calibri" w:eastAsia="Calibri" w:hAnsi="Calibri" w:cs="Times New Roman"/>
        </w:rPr>
        <w:t>Hellwege</w:t>
      </w:r>
      <w:proofErr w:type="spellEnd"/>
      <w:r w:rsidRPr="00F43DE6">
        <w:rPr>
          <w:rFonts w:ascii="Calibri" w:eastAsia="Calibri" w:hAnsi="Calibri" w:cs="Times New Roman"/>
        </w:rPr>
        <w:t xml:space="preserve"> et al., 2017; </w:t>
      </w:r>
      <w:proofErr w:type="spellStart"/>
      <w:r w:rsidRPr="00F43DE6">
        <w:rPr>
          <w:rFonts w:ascii="Calibri" w:eastAsia="Calibri" w:hAnsi="Calibri" w:cs="Times New Roman"/>
        </w:rPr>
        <w:t>Aissani</w:t>
      </w:r>
      <w:proofErr w:type="spellEnd"/>
      <w:r w:rsidRPr="00F43DE6">
        <w:rPr>
          <w:rFonts w:ascii="Calibri" w:eastAsia="Calibri" w:hAnsi="Calibri" w:cs="Times New Roman"/>
        </w:rPr>
        <w:t xml:space="preserve">, Zhang, &amp; Weiner, 2015; Liu et al., 2018; </w:t>
      </w:r>
      <w:proofErr w:type="spellStart"/>
      <w:r w:rsidRPr="00F43DE6">
        <w:rPr>
          <w:rFonts w:ascii="Calibri" w:eastAsia="Calibri" w:hAnsi="Calibri" w:cs="Times New Roman"/>
        </w:rPr>
        <w:t>Bondagji</w:t>
      </w:r>
      <w:proofErr w:type="spellEnd"/>
      <w:r w:rsidRPr="00F43DE6">
        <w:rPr>
          <w:rFonts w:ascii="Calibri" w:eastAsia="Calibri" w:hAnsi="Calibri" w:cs="Times New Roman"/>
        </w:rPr>
        <w:t xml:space="preserve"> et al., 2017; </w:t>
      </w:r>
      <w:proofErr w:type="spellStart"/>
      <w:r w:rsidRPr="00F43DE6">
        <w:rPr>
          <w:rFonts w:ascii="Calibri" w:eastAsia="Calibri" w:hAnsi="Calibri" w:cs="Times New Roman"/>
        </w:rPr>
        <w:t>Rafnar</w:t>
      </w:r>
      <w:proofErr w:type="spellEnd"/>
      <w:r w:rsidRPr="00F43DE6">
        <w:rPr>
          <w:rFonts w:ascii="Calibri" w:eastAsia="Calibri" w:hAnsi="Calibri" w:cs="Times New Roman"/>
        </w:rPr>
        <w:t xml:space="preserve"> et al., 2018). </w:t>
      </w:r>
    </w:p>
    <w:p w14:paraId="6655A47C" w14:textId="58141866" w:rsidR="00F43DE6" w:rsidRPr="00F43DE6" w:rsidRDefault="00F43DE6" w:rsidP="00F43DE6">
      <w:pPr>
        <w:numPr>
          <w:ilvl w:val="1"/>
          <w:numId w:val="3"/>
        </w:numPr>
        <w:spacing w:after="0" w:line="480" w:lineRule="auto"/>
        <w:contextualSpacing/>
        <w:rPr>
          <w:rFonts w:ascii="Calibri" w:eastAsia="Calibri" w:hAnsi="Calibri" w:cs="Times New Roman"/>
        </w:rPr>
      </w:pPr>
      <w:r w:rsidRPr="00F43DE6">
        <w:rPr>
          <w:rFonts w:ascii="Calibri" w:eastAsia="Calibri" w:hAnsi="Calibri" w:cs="Times New Roman"/>
        </w:rPr>
        <w:t xml:space="preserve">These ethnicity specific studies and other UL studies unrelated to ethnicity found certain </w:t>
      </w:r>
      <w:r w:rsidR="005348DE">
        <w:rPr>
          <w:rFonts w:ascii="Calibri" w:eastAsia="Calibri" w:hAnsi="Calibri" w:cs="Times New Roman"/>
        </w:rPr>
        <w:t>genes</w:t>
      </w:r>
      <w:r w:rsidRPr="00F43DE6">
        <w:rPr>
          <w:rFonts w:ascii="Calibri" w:eastAsia="Calibri" w:hAnsi="Calibri" w:cs="Times New Roman"/>
        </w:rPr>
        <w:t xml:space="preserve"> in RNA samples of UL and non-UL to either indicate a risk </w:t>
      </w:r>
      <w:r w:rsidRPr="00F43DE6">
        <w:rPr>
          <w:rFonts w:ascii="Calibri" w:eastAsia="Calibri" w:hAnsi="Calibri" w:cs="Times New Roman"/>
        </w:rPr>
        <w:lastRenderedPageBreak/>
        <w:t xml:space="preserve">for UL, indicate the size of the UL, or indicate risk of having more than one UL in one patient (Cha et al., 2011; Edwards et al., 2013; </w:t>
      </w:r>
      <w:proofErr w:type="spellStart"/>
      <w:r w:rsidRPr="00F43DE6">
        <w:rPr>
          <w:rFonts w:ascii="Calibri" w:eastAsia="Calibri" w:hAnsi="Calibri" w:cs="Times New Roman"/>
        </w:rPr>
        <w:t>Hellwege</w:t>
      </w:r>
      <w:proofErr w:type="spellEnd"/>
      <w:r w:rsidRPr="00F43DE6">
        <w:rPr>
          <w:rFonts w:ascii="Calibri" w:eastAsia="Calibri" w:hAnsi="Calibri" w:cs="Times New Roman"/>
        </w:rPr>
        <w:t xml:space="preserve"> et al., 2017; </w:t>
      </w:r>
      <w:proofErr w:type="spellStart"/>
      <w:r w:rsidRPr="00F43DE6">
        <w:rPr>
          <w:rFonts w:ascii="Calibri" w:eastAsia="Calibri" w:hAnsi="Calibri" w:cs="Times New Roman"/>
        </w:rPr>
        <w:t>Aissani</w:t>
      </w:r>
      <w:proofErr w:type="spellEnd"/>
      <w:r w:rsidRPr="00F43DE6">
        <w:rPr>
          <w:rFonts w:ascii="Calibri" w:eastAsia="Calibri" w:hAnsi="Calibri" w:cs="Times New Roman"/>
        </w:rPr>
        <w:t xml:space="preserve"> et al., 2015; Liu et al., 2018; </w:t>
      </w:r>
      <w:proofErr w:type="spellStart"/>
      <w:r w:rsidRPr="00F43DE6">
        <w:rPr>
          <w:rFonts w:ascii="Calibri" w:eastAsia="Calibri" w:hAnsi="Calibri" w:cs="Times New Roman"/>
        </w:rPr>
        <w:t>Bondagji</w:t>
      </w:r>
      <w:proofErr w:type="spellEnd"/>
      <w:r w:rsidRPr="00F43DE6">
        <w:rPr>
          <w:rFonts w:ascii="Calibri" w:eastAsia="Calibri" w:hAnsi="Calibri" w:cs="Times New Roman"/>
        </w:rPr>
        <w:t xml:space="preserve"> et al., 2017; </w:t>
      </w:r>
      <w:proofErr w:type="spellStart"/>
      <w:r w:rsidRPr="00F43DE6">
        <w:rPr>
          <w:rFonts w:ascii="Calibri" w:eastAsia="Calibri" w:hAnsi="Calibri" w:cs="Times New Roman"/>
        </w:rPr>
        <w:t>Rafnar</w:t>
      </w:r>
      <w:proofErr w:type="spellEnd"/>
      <w:r w:rsidRPr="00F43DE6">
        <w:rPr>
          <w:rFonts w:ascii="Calibri" w:eastAsia="Calibri" w:hAnsi="Calibri" w:cs="Times New Roman"/>
        </w:rPr>
        <w:t xml:space="preserve"> et al., 2018; Eggert et al., 2012; Hodge et al., 2012). </w:t>
      </w:r>
    </w:p>
    <w:p w14:paraId="7E9421D4" w14:textId="6758F2A9" w:rsidR="00F43DE6" w:rsidRPr="00F43DE6" w:rsidRDefault="00F43DE6" w:rsidP="00F43DE6">
      <w:pPr>
        <w:numPr>
          <w:ilvl w:val="1"/>
          <w:numId w:val="3"/>
        </w:numPr>
        <w:spacing w:after="0" w:line="480" w:lineRule="auto"/>
        <w:contextualSpacing/>
        <w:rPr>
          <w:rFonts w:ascii="Calibri" w:eastAsia="Calibri" w:hAnsi="Calibri" w:cs="Times New Roman"/>
        </w:rPr>
      </w:pPr>
      <w:r w:rsidRPr="00F43DE6">
        <w:rPr>
          <w:rFonts w:ascii="Calibri" w:eastAsia="Calibri" w:hAnsi="Calibri" w:cs="Times New Roman"/>
        </w:rPr>
        <w:t xml:space="preserve">The contribution to UL research this project will obtain is to discover if these same ubiquitous genes are found in </w:t>
      </w:r>
      <w:r w:rsidR="00B070A7">
        <w:rPr>
          <w:rFonts w:ascii="Calibri" w:eastAsia="Calibri" w:hAnsi="Calibri" w:cs="Times New Roman"/>
        </w:rPr>
        <w:t>five</w:t>
      </w:r>
      <w:r w:rsidRPr="00F43DE6">
        <w:rPr>
          <w:rFonts w:ascii="Calibri" w:eastAsia="Calibri" w:hAnsi="Calibri" w:cs="Times New Roman"/>
        </w:rPr>
        <w:t xml:space="preserve"> multiple microarray data sets in the Gene Expression Omnibus (GEO) online data repository of UL gene expression data (Crabtree et al., 2009; Hoffman, Milliken, Gregg, Davis, &amp; Gregg, 2004; Miyata et al., 2015; Quade, Mutter, &amp; Morton, 2004; </w:t>
      </w:r>
      <w:proofErr w:type="spellStart"/>
      <w:r w:rsidRPr="00F43DE6">
        <w:rPr>
          <w:rFonts w:ascii="Calibri" w:eastAsia="Calibri" w:hAnsi="Calibri" w:cs="Times New Roman"/>
        </w:rPr>
        <w:t>Vanharante</w:t>
      </w:r>
      <w:proofErr w:type="spellEnd"/>
      <w:r w:rsidRPr="00F43DE6">
        <w:rPr>
          <w:rFonts w:ascii="Calibri" w:eastAsia="Calibri" w:hAnsi="Calibri" w:cs="Times New Roman"/>
        </w:rPr>
        <w:t xml:space="preserve"> et al., 2006; </w:t>
      </w:r>
      <w:proofErr w:type="spellStart"/>
      <w:r w:rsidRPr="00F43DE6">
        <w:rPr>
          <w:rFonts w:ascii="Calibri" w:eastAsia="Calibri" w:hAnsi="Calibri" w:cs="Times New Roman"/>
        </w:rPr>
        <w:t>Zavadil</w:t>
      </w:r>
      <w:proofErr w:type="spellEnd"/>
      <w:r w:rsidRPr="00F43DE6">
        <w:rPr>
          <w:rFonts w:ascii="Calibri" w:eastAsia="Calibri" w:hAnsi="Calibri" w:cs="Times New Roman"/>
        </w:rPr>
        <w:t xml:space="preserve"> et al., 2010).  </w:t>
      </w:r>
    </w:p>
    <w:p w14:paraId="139E3D37" w14:textId="77777777" w:rsidR="002E1FD8" w:rsidRDefault="00F43DE6" w:rsidP="00F43DE6">
      <w:pPr>
        <w:numPr>
          <w:ilvl w:val="0"/>
          <w:numId w:val="3"/>
        </w:numPr>
        <w:spacing w:after="0" w:line="480" w:lineRule="auto"/>
        <w:contextualSpacing/>
        <w:rPr>
          <w:rFonts w:ascii="Calibri" w:eastAsia="Calibri" w:hAnsi="Calibri" w:cs="Times New Roman"/>
        </w:rPr>
      </w:pPr>
      <w:r w:rsidRPr="00F43DE6">
        <w:rPr>
          <w:rFonts w:ascii="Calibri" w:eastAsia="Calibri" w:hAnsi="Calibri" w:cs="Times New Roman"/>
        </w:rPr>
        <w:t>The software for analyzing the UL data after combining the data into one data set of microarray data</w:t>
      </w:r>
      <w:r w:rsidR="002E1FD8">
        <w:rPr>
          <w:rFonts w:ascii="Calibri" w:eastAsia="Calibri" w:hAnsi="Calibri" w:cs="Times New Roman"/>
        </w:rPr>
        <w:t>.</w:t>
      </w:r>
    </w:p>
    <w:p w14:paraId="4829DA51" w14:textId="172C75D4" w:rsidR="002E1FD8" w:rsidRDefault="00F43DE6" w:rsidP="002E1FD8">
      <w:pPr>
        <w:numPr>
          <w:ilvl w:val="1"/>
          <w:numId w:val="3"/>
        </w:numPr>
        <w:spacing w:after="0" w:line="480" w:lineRule="auto"/>
        <w:contextualSpacing/>
        <w:rPr>
          <w:rFonts w:ascii="Calibri" w:eastAsia="Calibri" w:hAnsi="Calibri" w:cs="Times New Roman"/>
        </w:rPr>
      </w:pPr>
      <w:r w:rsidRPr="00F43DE6">
        <w:rPr>
          <w:rFonts w:ascii="Calibri" w:eastAsia="Calibri" w:hAnsi="Calibri" w:cs="Times New Roman"/>
        </w:rPr>
        <w:t xml:space="preserve"> R using RStudio </w:t>
      </w:r>
      <w:r w:rsidR="002E1FD8">
        <w:rPr>
          <w:rFonts w:ascii="Calibri" w:eastAsia="Calibri" w:hAnsi="Calibri" w:cs="Times New Roman"/>
        </w:rPr>
        <w:t>(</w:t>
      </w:r>
      <w:r w:rsidR="002E1FD8" w:rsidRPr="00F43DE6">
        <w:rPr>
          <w:rFonts w:ascii="Calibri" w:eastAsia="Calibri" w:hAnsi="Calibri" w:cs="Times New Roman"/>
        </w:rPr>
        <w:t>R, 2019</w:t>
      </w:r>
      <w:r w:rsidR="002E1FD8">
        <w:rPr>
          <w:rFonts w:ascii="Calibri" w:eastAsia="Calibri" w:hAnsi="Calibri" w:cs="Times New Roman"/>
        </w:rPr>
        <w:t>)</w:t>
      </w:r>
      <w:bookmarkStart w:id="0" w:name="_GoBack"/>
      <w:bookmarkEnd w:id="0"/>
    </w:p>
    <w:p w14:paraId="13E2BABA" w14:textId="48964189" w:rsidR="00F43DE6" w:rsidRPr="00F43DE6" w:rsidRDefault="00F43DE6" w:rsidP="002E1FD8">
      <w:pPr>
        <w:numPr>
          <w:ilvl w:val="1"/>
          <w:numId w:val="3"/>
        </w:numPr>
        <w:spacing w:after="0" w:line="480" w:lineRule="auto"/>
        <w:contextualSpacing/>
        <w:rPr>
          <w:rFonts w:ascii="Calibri" w:eastAsia="Calibri" w:hAnsi="Calibri" w:cs="Times New Roman"/>
        </w:rPr>
      </w:pPr>
      <w:r w:rsidRPr="00F43DE6">
        <w:rPr>
          <w:rFonts w:ascii="Calibri" w:eastAsia="Calibri" w:hAnsi="Calibri" w:cs="Times New Roman"/>
        </w:rPr>
        <w:t>Bioconductor for R (Bioconductor, 2019).</w:t>
      </w:r>
    </w:p>
    <w:p w14:paraId="7C223D05" w14:textId="7EB883A9" w:rsidR="00F43DE6" w:rsidRPr="002E1FD8" w:rsidRDefault="00F43DE6" w:rsidP="002E1FD8">
      <w:pPr>
        <w:pStyle w:val="ListParagraph"/>
        <w:numPr>
          <w:ilvl w:val="0"/>
          <w:numId w:val="2"/>
        </w:numPr>
        <w:spacing w:after="0" w:line="480" w:lineRule="auto"/>
        <w:rPr>
          <w:rFonts w:ascii="Calibri" w:eastAsia="Calibri" w:hAnsi="Calibri" w:cs="Times New Roman"/>
        </w:rPr>
      </w:pPr>
      <w:r w:rsidRPr="002E1FD8">
        <w:rPr>
          <w:rFonts w:ascii="Calibri" w:eastAsia="Calibri" w:hAnsi="Calibri" w:cs="Times New Roman"/>
          <w:b/>
        </w:rPr>
        <w:t>Background</w:t>
      </w:r>
      <w:r w:rsidRPr="002E1FD8">
        <w:rPr>
          <w:rFonts w:ascii="Calibri" w:eastAsia="Calibri" w:hAnsi="Calibri" w:cs="Times New Roman"/>
        </w:rPr>
        <w:t xml:space="preserve">. This section describes the </w:t>
      </w:r>
      <w:r w:rsidR="00B070A7">
        <w:rPr>
          <w:rFonts w:ascii="Calibri" w:eastAsia="Calibri" w:hAnsi="Calibri" w:cs="Times New Roman"/>
        </w:rPr>
        <w:t>u</w:t>
      </w:r>
      <w:r w:rsidRPr="002E1FD8">
        <w:rPr>
          <w:rFonts w:ascii="Calibri" w:eastAsia="Calibri" w:hAnsi="Calibri" w:cs="Times New Roman"/>
        </w:rPr>
        <w:t xml:space="preserve">biquitous </w:t>
      </w:r>
      <w:r w:rsidR="00B070A7">
        <w:rPr>
          <w:rFonts w:ascii="Calibri" w:eastAsia="Calibri" w:hAnsi="Calibri" w:cs="Times New Roman"/>
        </w:rPr>
        <w:t>g</w:t>
      </w:r>
      <w:r w:rsidRPr="002E1FD8">
        <w:rPr>
          <w:rFonts w:ascii="Calibri" w:eastAsia="Calibri" w:hAnsi="Calibri" w:cs="Times New Roman"/>
        </w:rPr>
        <w:t xml:space="preserve">enes </w:t>
      </w:r>
      <w:r w:rsidR="00B070A7">
        <w:rPr>
          <w:rFonts w:ascii="Calibri" w:eastAsia="Calibri" w:hAnsi="Calibri" w:cs="Times New Roman"/>
        </w:rPr>
        <w:t>c</w:t>
      </w:r>
      <w:r w:rsidRPr="002E1FD8">
        <w:rPr>
          <w:rFonts w:ascii="Calibri" w:eastAsia="Calibri" w:hAnsi="Calibri" w:cs="Times New Roman"/>
        </w:rPr>
        <w:t xml:space="preserve">urrently </w:t>
      </w:r>
      <w:r w:rsidR="00B070A7">
        <w:rPr>
          <w:rFonts w:ascii="Calibri" w:eastAsia="Calibri" w:hAnsi="Calibri" w:cs="Times New Roman"/>
        </w:rPr>
        <w:t>a</w:t>
      </w:r>
      <w:r w:rsidRPr="002E1FD8">
        <w:rPr>
          <w:rFonts w:ascii="Calibri" w:eastAsia="Calibri" w:hAnsi="Calibri" w:cs="Times New Roman"/>
        </w:rPr>
        <w:t xml:space="preserve">ssociated with Uterine </w:t>
      </w:r>
      <w:r w:rsidR="00B070A7">
        <w:rPr>
          <w:rFonts w:ascii="Calibri" w:eastAsia="Calibri" w:hAnsi="Calibri" w:cs="Times New Roman"/>
        </w:rPr>
        <w:t>Leiomyomas</w:t>
      </w:r>
      <w:r w:rsidRPr="002E1FD8">
        <w:rPr>
          <w:rFonts w:ascii="Calibri" w:eastAsia="Calibri" w:hAnsi="Calibri" w:cs="Times New Roman"/>
        </w:rPr>
        <w:t xml:space="preserve"> and explains what they are and the impact they have on lives.</w:t>
      </w:r>
    </w:p>
    <w:p w14:paraId="488BE5A6" w14:textId="4437C61D" w:rsidR="00F43DE6" w:rsidRPr="00F43DE6" w:rsidRDefault="00F43DE6" w:rsidP="00F43DE6">
      <w:pPr>
        <w:numPr>
          <w:ilvl w:val="0"/>
          <w:numId w:val="4"/>
        </w:numPr>
        <w:spacing w:after="0" w:line="480" w:lineRule="auto"/>
        <w:contextualSpacing/>
        <w:rPr>
          <w:rFonts w:ascii="Calibri" w:eastAsia="Calibri" w:hAnsi="Calibri" w:cs="Times New Roman"/>
        </w:rPr>
      </w:pPr>
      <w:r w:rsidRPr="00F43DE6">
        <w:rPr>
          <w:rFonts w:ascii="Calibri" w:eastAsia="Calibri" w:hAnsi="Calibri" w:cs="Times New Roman"/>
          <w:b/>
        </w:rPr>
        <w:t>Description of uterine leiomyomas (UL)</w:t>
      </w:r>
      <w:r w:rsidRPr="00F43DE6">
        <w:rPr>
          <w:rFonts w:ascii="Calibri" w:eastAsia="Calibri" w:hAnsi="Calibri" w:cs="Times New Roman"/>
        </w:rPr>
        <w:t xml:space="preserve">. This sub-section describes who UL affect, the known risk factors for UL, and what known </w:t>
      </w:r>
      <w:r w:rsidR="00B070A7">
        <w:rPr>
          <w:rFonts w:ascii="Calibri" w:eastAsia="Calibri" w:hAnsi="Calibri" w:cs="Times New Roman"/>
        </w:rPr>
        <w:t>genes</w:t>
      </w:r>
      <w:r w:rsidRPr="00F43DE6">
        <w:rPr>
          <w:rFonts w:ascii="Calibri" w:eastAsia="Calibri" w:hAnsi="Calibri" w:cs="Times New Roman"/>
        </w:rPr>
        <w:t xml:space="preserve"> are significantly associated with UL.</w:t>
      </w:r>
    </w:p>
    <w:p w14:paraId="39F5DC75" w14:textId="77777777" w:rsidR="00F43DE6" w:rsidRPr="00F43DE6" w:rsidRDefault="00F43DE6" w:rsidP="00F43DE6">
      <w:pPr>
        <w:numPr>
          <w:ilvl w:val="1"/>
          <w:numId w:val="4"/>
        </w:numPr>
        <w:spacing w:after="0" w:line="480" w:lineRule="auto"/>
        <w:contextualSpacing/>
        <w:rPr>
          <w:rFonts w:ascii="Calibri" w:eastAsia="Calibri" w:hAnsi="Calibri" w:cs="Times New Roman"/>
        </w:rPr>
      </w:pPr>
      <w:r w:rsidRPr="00F43DE6">
        <w:rPr>
          <w:rFonts w:ascii="Calibri" w:eastAsia="Calibri" w:hAnsi="Calibri" w:cs="Times New Roman"/>
          <w:b/>
        </w:rPr>
        <w:t>UL described in populations</w:t>
      </w:r>
      <w:r w:rsidRPr="00F43DE6">
        <w:rPr>
          <w:rFonts w:ascii="Calibri" w:eastAsia="Calibri" w:hAnsi="Calibri" w:cs="Times New Roman"/>
        </w:rPr>
        <w:t>. This sub-sub section describes the population demographic risks, symptoms of UL, asymptomatic patients’ impact on reproducible research, and the most chosen treatment for UL being hysterectomy (</w:t>
      </w:r>
      <w:proofErr w:type="spellStart"/>
      <w:r w:rsidRPr="00F43DE6">
        <w:rPr>
          <w:rFonts w:ascii="Calibri" w:eastAsia="Calibri" w:hAnsi="Calibri" w:cs="Times New Roman"/>
        </w:rPr>
        <w:t>Hellwege</w:t>
      </w:r>
      <w:proofErr w:type="spellEnd"/>
      <w:r w:rsidRPr="00F43DE6">
        <w:rPr>
          <w:rFonts w:ascii="Calibri" w:eastAsia="Calibri" w:hAnsi="Calibri" w:cs="Times New Roman"/>
        </w:rPr>
        <w:t xml:space="preserve"> et al., 2017; Eggert, et al., 2012; </w:t>
      </w:r>
      <w:proofErr w:type="spellStart"/>
      <w:r w:rsidRPr="00F43DE6">
        <w:rPr>
          <w:rFonts w:ascii="Calibri" w:eastAsia="Calibri" w:hAnsi="Calibri" w:cs="Times New Roman"/>
        </w:rPr>
        <w:t>Rafnar</w:t>
      </w:r>
      <w:proofErr w:type="spellEnd"/>
      <w:r w:rsidRPr="00F43DE6">
        <w:rPr>
          <w:rFonts w:ascii="Calibri" w:eastAsia="Calibri" w:hAnsi="Calibri" w:cs="Times New Roman"/>
        </w:rPr>
        <w:t xml:space="preserve"> et al., 2018; </w:t>
      </w:r>
      <w:proofErr w:type="spellStart"/>
      <w:r w:rsidRPr="00F43DE6">
        <w:rPr>
          <w:rFonts w:ascii="Calibri" w:eastAsia="Calibri" w:hAnsi="Calibri" w:cs="Times New Roman"/>
        </w:rPr>
        <w:t>Bondagji</w:t>
      </w:r>
      <w:proofErr w:type="spellEnd"/>
      <w:r w:rsidRPr="00F43DE6">
        <w:rPr>
          <w:rFonts w:ascii="Calibri" w:eastAsia="Calibri" w:hAnsi="Calibri" w:cs="Times New Roman"/>
        </w:rPr>
        <w:t xml:space="preserve"> et al., 2018; Liu et al., 2018; Hodge et al., 2012; Cha et al., 2011).</w:t>
      </w:r>
    </w:p>
    <w:p w14:paraId="28175577" w14:textId="2B8CFED0" w:rsidR="00F43DE6" w:rsidRPr="00F43DE6" w:rsidRDefault="00F43DE6" w:rsidP="00F43DE6">
      <w:pPr>
        <w:numPr>
          <w:ilvl w:val="1"/>
          <w:numId w:val="4"/>
        </w:numPr>
        <w:spacing w:after="0" w:line="480" w:lineRule="auto"/>
        <w:contextualSpacing/>
        <w:rPr>
          <w:rFonts w:ascii="Calibri" w:eastAsia="Calibri" w:hAnsi="Calibri" w:cs="Times New Roman"/>
        </w:rPr>
      </w:pPr>
      <w:r w:rsidRPr="00F43DE6">
        <w:rPr>
          <w:rFonts w:ascii="Calibri" w:eastAsia="Calibri" w:hAnsi="Calibri" w:cs="Times New Roman"/>
          <w:b/>
        </w:rPr>
        <w:lastRenderedPageBreak/>
        <w:t>Significant ge</w:t>
      </w:r>
      <w:r w:rsidR="0045510C">
        <w:rPr>
          <w:rFonts w:ascii="Calibri" w:eastAsia="Calibri" w:hAnsi="Calibri" w:cs="Times New Roman"/>
          <w:b/>
        </w:rPr>
        <w:t>n</w:t>
      </w:r>
      <w:r w:rsidRPr="00F43DE6">
        <w:rPr>
          <w:rFonts w:ascii="Calibri" w:eastAsia="Calibri" w:hAnsi="Calibri" w:cs="Times New Roman"/>
          <w:b/>
        </w:rPr>
        <w:t>es for UL</w:t>
      </w:r>
      <w:r w:rsidRPr="00F43DE6">
        <w:rPr>
          <w:rFonts w:ascii="Calibri" w:eastAsia="Calibri" w:hAnsi="Calibri" w:cs="Times New Roman"/>
        </w:rPr>
        <w:t xml:space="preserve">. This sub-sub-section lists the </w:t>
      </w:r>
      <w:r w:rsidR="00397C45">
        <w:rPr>
          <w:rFonts w:ascii="Calibri" w:eastAsia="Calibri" w:hAnsi="Calibri" w:cs="Times New Roman"/>
        </w:rPr>
        <w:t>gene</w:t>
      </w:r>
      <w:r w:rsidRPr="00F43DE6">
        <w:rPr>
          <w:rFonts w:ascii="Calibri" w:eastAsia="Calibri" w:hAnsi="Calibri" w:cs="Times New Roman"/>
        </w:rPr>
        <w:t xml:space="preserve">s associated with UL development in women. These </w:t>
      </w:r>
      <w:r w:rsidR="00397C45">
        <w:rPr>
          <w:rFonts w:ascii="Calibri" w:eastAsia="Calibri" w:hAnsi="Calibri" w:cs="Times New Roman"/>
        </w:rPr>
        <w:t>genes</w:t>
      </w:r>
      <w:r w:rsidRPr="00F43DE6">
        <w:rPr>
          <w:rFonts w:ascii="Calibri" w:eastAsia="Calibri" w:hAnsi="Calibri" w:cs="Times New Roman"/>
        </w:rPr>
        <w:t xml:space="preserve"> associated with UL are: BET1L, TNRC6B, HGMA2, FASN, CCDC57, and CYTH4 (</w:t>
      </w:r>
      <w:proofErr w:type="spellStart"/>
      <w:r w:rsidRPr="00F43DE6">
        <w:rPr>
          <w:rFonts w:ascii="Calibri" w:eastAsia="Calibri" w:hAnsi="Calibri" w:cs="Times New Roman"/>
        </w:rPr>
        <w:t>Hellwege</w:t>
      </w:r>
      <w:proofErr w:type="spellEnd"/>
      <w:r w:rsidRPr="00F43DE6">
        <w:rPr>
          <w:rFonts w:ascii="Calibri" w:eastAsia="Calibri" w:hAnsi="Calibri" w:cs="Times New Roman"/>
        </w:rPr>
        <w:t xml:space="preserve"> et al., 2017; Eggert et al., 2012; </w:t>
      </w:r>
      <w:proofErr w:type="spellStart"/>
      <w:r w:rsidRPr="00F43DE6">
        <w:rPr>
          <w:rFonts w:ascii="Calibri" w:eastAsia="Calibri" w:hAnsi="Calibri" w:cs="Times New Roman"/>
        </w:rPr>
        <w:t>Rafnar</w:t>
      </w:r>
      <w:proofErr w:type="spellEnd"/>
      <w:r w:rsidRPr="00F43DE6">
        <w:rPr>
          <w:rFonts w:ascii="Calibri" w:eastAsia="Calibri" w:hAnsi="Calibri" w:cs="Times New Roman"/>
        </w:rPr>
        <w:t xml:space="preserve"> et al., 2018; </w:t>
      </w:r>
      <w:proofErr w:type="spellStart"/>
      <w:r w:rsidRPr="00F43DE6">
        <w:rPr>
          <w:rFonts w:ascii="Calibri" w:eastAsia="Calibri" w:hAnsi="Calibri" w:cs="Times New Roman"/>
        </w:rPr>
        <w:t>Bondagji</w:t>
      </w:r>
      <w:proofErr w:type="spellEnd"/>
      <w:r w:rsidRPr="00F43DE6">
        <w:rPr>
          <w:rFonts w:ascii="Calibri" w:eastAsia="Calibri" w:hAnsi="Calibri" w:cs="Times New Roman"/>
        </w:rPr>
        <w:t xml:space="preserve"> et al., 2018; Liu et al., 2018; Hodge et al., 2012; Cha et al., 2011).</w:t>
      </w:r>
    </w:p>
    <w:p w14:paraId="22366B5B" w14:textId="0D77DD16" w:rsidR="00F43DE6" w:rsidRPr="00F43DE6" w:rsidRDefault="00F43DE6" w:rsidP="00F43DE6">
      <w:pPr>
        <w:numPr>
          <w:ilvl w:val="0"/>
          <w:numId w:val="4"/>
        </w:numPr>
        <w:spacing w:after="0" w:line="480" w:lineRule="auto"/>
        <w:contextualSpacing/>
        <w:rPr>
          <w:rFonts w:ascii="Calibri" w:eastAsia="Calibri" w:hAnsi="Calibri" w:cs="Times New Roman"/>
        </w:rPr>
      </w:pPr>
      <w:r w:rsidRPr="00F43DE6">
        <w:rPr>
          <w:rFonts w:ascii="Calibri" w:eastAsia="Calibri" w:hAnsi="Calibri" w:cs="Times New Roman"/>
          <w:b/>
        </w:rPr>
        <w:t xml:space="preserve">Chromosomal location of UL associated </w:t>
      </w:r>
      <w:r w:rsidR="0045510C">
        <w:rPr>
          <w:rFonts w:ascii="Calibri" w:eastAsia="Calibri" w:hAnsi="Calibri" w:cs="Times New Roman"/>
          <w:b/>
        </w:rPr>
        <w:t>gene</w:t>
      </w:r>
      <w:r w:rsidRPr="00F43DE6">
        <w:rPr>
          <w:rFonts w:ascii="Calibri" w:eastAsia="Calibri" w:hAnsi="Calibri" w:cs="Times New Roman"/>
          <w:b/>
        </w:rPr>
        <w:t>s</w:t>
      </w:r>
      <w:r w:rsidRPr="00F43DE6">
        <w:rPr>
          <w:rFonts w:ascii="Calibri" w:eastAsia="Calibri" w:hAnsi="Calibri" w:cs="Times New Roman"/>
        </w:rPr>
        <w:t xml:space="preserve">. This sub-section lists and describes each chromosome </w:t>
      </w:r>
      <w:r w:rsidR="0045510C">
        <w:rPr>
          <w:rFonts w:ascii="Calibri" w:eastAsia="Calibri" w:hAnsi="Calibri" w:cs="Times New Roman"/>
        </w:rPr>
        <w:t>having</w:t>
      </w:r>
      <w:r w:rsidRPr="00F43DE6">
        <w:rPr>
          <w:rFonts w:ascii="Calibri" w:eastAsia="Calibri" w:hAnsi="Calibri" w:cs="Times New Roman"/>
        </w:rPr>
        <w:t xml:space="preserve"> </w:t>
      </w:r>
      <w:r w:rsidR="0045510C">
        <w:rPr>
          <w:rFonts w:ascii="Calibri" w:eastAsia="Calibri" w:hAnsi="Calibri" w:cs="Times New Roman"/>
        </w:rPr>
        <w:t>gene</w:t>
      </w:r>
      <w:r w:rsidRPr="00F43DE6">
        <w:rPr>
          <w:rFonts w:ascii="Calibri" w:eastAsia="Calibri" w:hAnsi="Calibri" w:cs="Times New Roman"/>
        </w:rPr>
        <w:t>s significantly associated with UL.</w:t>
      </w:r>
    </w:p>
    <w:p w14:paraId="1CC15395" w14:textId="6895F695" w:rsidR="00F43DE6" w:rsidRPr="00F43DE6" w:rsidRDefault="00F43DE6" w:rsidP="00F43DE6">
      <w:pPr>
        <w:numPr>
          <w:ilvl w:val="1"/>
          <w:numId w:val="4"/>
        </w:numPr>
        <w:spacing w:after="0" w:line="480" w:lineRule="auto"/>
        <w:contextualSpacing/>
        <w:rPr>
          <w:rFonts w:ascii="Calibri" w:eastAsia="Calibri" w:hAnsi="Calibri" w:cs="Times New Roman"/>
        </w:rPr>
      </w:pPr>
      <w:r w:rsidRPr="00F43DE6">
        <w:rPr>
          <w:rFonts w:ascii="Calibri" w:eastAsia="Calibri" w:hAnsi="Calibri" w:cs="Times New Roman"/>
          <w:b/>
        </w:rPr>
        <w:t>Chromosome 11</w:t>
      </w:r>
      <w:r w:rsidRPr="00F43DE6">
        <w:rPr>
          <w:rFonts w:ascii="Calibri" w:eastAsia="Calibri" w:hAnsi="Calibri" w:cs="Times New Roman"/>
        </w:rPr>
        <w:t xml:space="preserve">. This sub-sub-section describes the BET1L </w:t>
      </w:r>
      <w:r w:rsidR="0045510C">
        <w:rPr>
          <w:rFonts w:ascii="Calibri" w:eastAsia="Calibri" w:hAnsi="Calibri" w:cs="Times New Roman"/>
        </w:rPr>
        <w:t>gene</w:t>
      </w:r>
      <w:r w:rsidRPr="00F43DE6">
        <w:rPr>
          <w:rFonts w:ascii="Calibri" w:eastAsia="Calibri" w:hAnsi="Calibri" w:cs="Times New Roman"/>
        </w:rPr>
        <w:t xml:space="preserve"> that is described as having various associations with UL such as which uterine layer a UL is originating from or how many UL are in one uterus making the UL patient have multiple UL (Cha et al., 2011, Liu et al., 2018; Edwards, Hartmann, &amp; Edwards, 2013; </w:t>
      </w:r>
      <w:proofErr w:type="spellStart"/>
      <w:r w:rsidRPr="00F43DE6">
        <w:rPr>
          <w:rFonts w:ascii="Calibri" w:eastAsia="Calibri" w:hAnsi="Calibri" w:cs="Times New Roman"/>
        </w:rPr>
        <w:t>Rafnar</w:t>
      </w:r>
      <w:proofErr w:type="spellEnd"/>
      <w:r w:rsidRPr="00F43DE6">
        <w:rPr>
          <w:rFonts w:ascii="Calibri" w:eastAsia="Calibri" w:hAnsi="Calibri" w:cs="Times New Roman"/>
        </w:rPr>
        <w:t xml:space="preserve"> et al., 2018). BET1L was tested for significance in association with UL in studies on other race demographics and determined insignificant in certain races (</w:t>
      </w:r>
      <w:proofErr w:type="spellStart"/>
      <w:r w:rsidRPr="00F43DE6">
        <w:rPr>
          <w:rFonts w:ascii="Calibri" w:eastAsia="Calibri" w:hAnsi="Calibri" w:cs="Times New Roman"/>
        </w:rPr>
        <w:t>Bondagji</w:t>
      </w:r>
      <w:proofErr w:type="spellEnd"/>
      <w:r w:rsidRPr="00F43DE6">
        <w:rPr>
          <w:rFonts w:ascii="Calibri" w:eastAsia="Calibri" w:hAnsi="Calibri" w:cs="Times New Roman"/>
        </w:rPr>
        <w:t xml:space="preserve"> et al., 2017; </w:t>
      </w:r>
      <w:proofErr w:type="spellStart"/>
      <w:r w:rsidRPr="00F43DE6">
        <w:rPr>
          <w:rFonts w:ascii="Calibri" w:eastAsia="Calibri" w:hAnsi="Calibri" w:cs="Times New Roman"/>
        </w:rPr>
        <w:t>Aissani</w:t>
      </w:r>
      <w:proofErr w:type="spellEnd"/>
      <w:r w:rsidRPr="00F43DE6">
        <w:rPr>
          <w:rFonts w:ascii="Calibri" w:eastAsia="Calibri" w:hAnsi="Calibri" w:cs="Times New Roman"/>
        </w:rPr>
        <w:t xml:space="preserve">, Wang, &amp; Wiener, 2015; </w:t>
      </w:r>
      <w:proofErr w:type="spellStart"/>
      <w:r w:rsidRPr="00F43DE6">
        <w:rPr>
          <w:rFonts w:ascii="Calibri" w:eastAsia="Calibri" w:hAnsi="Calibri" w:cs="Times New Roman"/>
        </w:rPr>
        <w:t>Rafnar</w:t>
      </w:r>
      <w:proofErr w:type="spellEnd"/>
      <w:r w:rsidRPr="00F43DE6">
        <w:rPr>
          <w:rFonts w:ascii="Calibri" w:eastAsia="Calibri" w:hAnsi="Calibri" w:cs="Times New Roman"/>
        </w:rPr>
        <w:t xml:space="preserve"> et al., 2018).</w:t>
      </w:r>
    </w:p>
    <w:p w14:paraId="3FB04695" w14:textId="77777777" w:rsidR="00F43DE6" w:rsidRPr="00F43DE6" w:rsidRDefault="00F43DE6" w:rsidP="00F43DE6">
      <w:pPr>
        <w:numPr>
          <w:ilvl w:val="1"/>
          <w:numId w:val="4"/>
        </w:numPr>
        <w:spacing w:after="0" w:line="480" w:lineRule="auto"/>
        <w:contextualSpacing/>
        <w:rPr>
          <w:rFonts w:ascii="Calibri" w:eastAsia="Calibri" w:hAnsi="Calibri" w:cs="Times New Roman"/>
        </w:rPr>
      </w:pPr>
      <w:r w:rsidRPr="00F43DE6">
        <w:rPr>
          <w:rFonts w:ascii="Calibri" w:eastAsia="Calibri" w:hAnsi="Calibri" w:cs="Times New Roman"/>
          <w:b/>
        </w:rPr>
        <w:t>Chromosome 12</w:t>
      </w:r>
      <w:bookmarkStart w:id="1" w:name="_Hlk2708899"/>
      <w:r w:rsidRPr="00F43DE6">
        <w:rPr>
          <w:rFonts w:ascii="Calibri" w:eastAsia="Calibri" w:hAnsi="Calibri" w:cs="Times New Roman"/>
        </w:rPr>
        <w:t xml:space="preserve">. This sub-sub-section </w:t>
      </w:r>
      <w:bookmarkEnd w:id="1"/>
      <w:r w:rsidRPr="00F43DE6">
        <w:rPr>
          <w:rFonts w:ascii="Calibri" w:eastAsia="Calibri" w:hAnsi="Calibri" w:cs="Times New Roman"/>
        </w:rPr>
        <w:t>describes the location of HGMA2 and how it is associated with high expression in UL samples (Hodge at al., 2012). Another study stated HGMA2 to be a factor in tumorigenesis from studies done in 1988 researching HGMA2 and tumor formation (</w:t>
      </w:r>
      <w:proofErr w:type="spellStart"/>
      <w:r w:rsidRPr="00F43DE6">
        <w:rPr>
          <w:rFonts w:ascii="Calibri" w:eastAsia="Calibri" w:hAnsi="Calibri" w:cs="Times New Roman"/>
        </w:rPr>
        <w:t>Aissani</w:t>
      </w:r>
      <w:proofErr w:type="spellEnd"/>
      <w:r w:rsidRPr="00F43DE6">
        <w:rPr>
          <w:rFonts w:ascii="Calibri" w:eastAsia="Calibri" w:hAnsi="Calibri" w:cs="Times New Roman"/>
        </w:rPr>
        <w:t xml:space="preserve"> et al., 2015).</w:t>
      </w:r>
    </w:p>
    <w:p w14:paraId="68909898" w14:textId="203CDEFC" w:rsidR="00F43DE6" w:rsidRPr="00F43DE6" w:rsidRDefault="00F43DE6" w:rsidP="00F43DE6">
      <w:pPr>
        <w:numPr>
          <w:ilvl w:val="1"/>
          <w:numId w:val="4"/>
        </w:numPr>
        <w:spacing w:after="0" w:line="480" w:lineRule="auto"/>
        <w:contextualSpacing/>
        <w:rPr>
          <w:rFonts w:ascii="Calibri" w:eastAsia="Calibri" w:hAnsi="Calibri" w:cs="Times New Roman"/>
        </w:rPr>
      </w:pPr>
      <w:r w:rsidRPr="00F43DE6">
        <w:rPr>
          <w:rFonts w:ascii="Calibri" w:eastAsia="Calibri" w:hAnsi="Calibri" w:cs="Times New Roman"/>
          <w:b/>
        </w:rPr>
        <w:t>Chromosome 17</w:t>
      </w:r>
      <w:r w:rsidRPr="00F43DE6">
        <w:rPr>
          <w:rFonts w:ascii="Calibri" w:eastAsia="Calibri" w:hAnsi="Calibri" w:cs="Times New Roman"/>
        </w:rPr>
        <w:t xml:space="preserve">. This sub-sub-section describes the two genes on chromosome 17 named CCDC57 and FASN that are associated with UL in Europeans (Eggert et al., 2012; </w:t>
      </w:r>
      <w:proofErr w:type="spellStart"/>
      <w:r w:rsidRPr="00F43DE6">
        <w:rPr>
          <w:rFonts w:ascii="Calibri" w:eastAsia="Calibri" w:hAnsi="Calibri" w:cs="Times New Roman"/>
        </w:rPr>
        <w:t>Aissani</w:t>
      </w:r>
      <w:proofErr w:type="spellEnd"/>
      <w:r w:rsidRPr="00F43DE6">
        <w:rPr>
          <w:rFonts w:ascii="Calibri" w:eastAsia="Calibri" w:hAnsi="Calibri" w:cs="Times New Roman"/>
        </w:rPr>
        <w:t xml:space="preserve"> et al., 2015). Another study tested these two </w:t>
      </w:r>
      <w:r w:rsidR="003E150B">
        <w:rPr>
          <w:rFonts w:ascii="Calibri" w:eastAsia="Calibri" w:hAnsi="Calibri" w:cs="Times New Roman"/>
        </w:rPr>
        <w:t>genes</w:t>
      </w:r>
      <w:r w:rsidRPr="00F43DE6">
        <w:rPr>
          <w:rFonts w:ascii="Calibri" w:eastAsia="Calibri" w:hAnsi="Calibri" w:cs="Times New Roman"/>
        </w:rPr>
        <w:t xml:space="preserve"> and found no significance in UL for Saudi Arabian populations (</w:t>
      </w:r>
      <w:proofErr w:type="spellStart"/>
      <w:r w:rsidRPr="00F43DE6">
        <w:rPr>
          <w:rFonts w:ascii="Calibri" w:eastAsia="Calibri" w:hAnsi="Calibri" w:cs="Times New Roman"/>
        </w:rPr>
        <w:t>Bondagji</w:t>
      </w:r>
      <w:proofErr w:type="spellEnd"/>
      <w:r w:rsidRPr="00F43DE6">
        <w:rPr>
          <w:rFonts w:ascii="Calibri" w:eastAsia="Calibri" w:hAnsi="Calibri" w:cs="Times New Roman"/>
        </w:rPr>
        <w:t xml:space="preserve"> et al., 2017).</w:t>
      </w:r>
    </w:p>
    <w:p w14:paraId="0E3AF097" w14:textId="063186A1" w:rsidR="00F43DE6" w:rsidRPr="00F43DE6" w:rsidRDefault="00F43DE6" w:rsidP="00F43DE6">
      <w:pPr>
        <w:numPr>
          <w:ilvl w:val="1"/>
          <w:numId w:val="4"/>
        </w:numPr>
        <w:spacing w:after="0" w:line="480" w:lineRule="auto"/>
        <w:contextualSpacing/>
        <w:rPr>
          <w:rFonts w:ascii="Calibri" w:eastAsia="Calibri" w:hAnsi="Calibri" w:cs="Times New Roman"/>
        </w:rPr>
      </w:pPr>
      <w:r w:rsidRPr="00F43DE6">
        <w:rPr>
          <w:rFonts w:ascii="Calibri" w:eastAsia="Calibri" w:hAnsi="Calibri" w:cs="Times New Roman"/>
          <w:b/>
        </w:rPr>
        <w:lastRenderedPageBreak/>
        <w:t>Chromosome 22</w:t>
      </w:r>
      <w:r w:rsidRPr="00F43DE6">
        <w:rPr>
          <w:rFonts w:ascii="Calibri" w:eastAsia="Calibri" w:hAnsi="Calibri" w:cs="Times New Roman"/>
        </w:rPr>
        <w:t xml:space="preserve">. This sub-sub-section describes the two genes that are found on Chromosome 22 to be significant in UL in specific races. For the first gene TNRC6B, it is found to be significant in Chinese, Japanese, Europeans, European Americans, and Saudi Arabians (Cha et al., 2011, </w:t>
      </w:r>
      <w:proofErr w:type="spellStart"/>
      <w:r w:rsidRPr="00F43DE6">
        <w:rPr>
          <w:rFonts w:ascii="Calibri" w:eastAsia="Calibri" w:hAnsi="Calibri" w:cs="Times New Roman"/>
        </w:rPr>
        <w:t>Rafnar</w:t>
      </w:r>
      <w:proofErr w:type="spellEnd"/>
      <w:r w:rsidRPr="00F43DE6">
        <w:rPr>
          <w:rFonts w:ascii="Calibri" w:eastAsia="Calibri" w:hAnsi="Calibri" w:cs="Times New Roman"/>
        </w:rPr>
        <w:t xml:space="preserve"> et al., 2018; Liu et al., 2018; Edwards et al., 2013; </w:t>
      </w:r>
      <w:proofErr w:type="spellStart"/>
      <w:r w:rsidRPr="00F43DE6">
        <w:rPr>
          <w:rFonts w:ascii="Calibri" w:eastAsia="Calibri" w:hAnsi="Calibri" w:cs="Times New Roman"/>
        </w:rPr>
        <w:t>Aissani</w:t>
      </w:r>
      <w:proofErr w:type="spellEnd"/>
      <w:r w:rsidRPr="00F43DE6">
        <w:rPr>
          <w:rFonts w:ascii="Calibri" w:eastAsia="Calibri" w:hAnsi="Calibri" w:cs="Times New Roman"/>
        </w:rPr>
        <w:t xml:space="preserve"> et al., 2015; </w:t>
      </w:r>
      <w:proofErr w:type="spellStart"/>
      <w:r w:rsidRPr="00F43DE6">
        <w:rPr>
          <w:rFonts w:ascii="Calibri" w:eastAsia="Calibri" w:hAnsi="Calibri" w:cs="Times New Roman"/>
        </w:rPr>
        <w:t>Bondagji</w:t>
      </w:r>
      <w:proofErr w:type="spellEnd"/>
      <w:r w:rsidRPr="00F43DE6">
        <w:rPr>
          <w:rFonts w:ascii="Calibri" w:eastAsia="Calibri" w:hAnsi="Calibri" w:cs="Times New Roman"/>
        </w:rPr>
        <w:t xml:space="preserve"> et al., 2017). TNRC6B was not found to be significant in African Americans (</w:t>
      </w:r>
      <w:proofErr w:type="spellStart"/>
      <w:r w:rsidRPr="00F43DE6">
        <w:rPr>
          <w:rFonts w:ascii="Calibri" w:eastAsia="Calibri" w:hAnsi="Calibri" w:cs="Times New Roman"/>
        </w:rPr>
        <w:t>Hellwege</w:t>
      </w:r>
      <w:proofErr w:type="spellEnd"/>
      <w:r w:rsidRPr="00F43DE6">
        <w:rPr>
          <w:rFonts w:ascii="Calibri" w:eastAsia="Calibri" w:hAnsi="Calibri" w:cs="Times New Roman"/>
        </w:rPr>
        <w:t xml:space="preserve"> et al., 2017). CYTH4, one of the other genes on Chromosome 22 </w:t>
      </w:r>
      <w:r w:rsidR="00A12717">
        <w:rPr>
          <w:rFonts w:ascii="Calibri" w:eastAsia="Calibri" w:hAnsi="Calibri" w:cs="Times New Roman"/>
        </w:rPr>
        <w:t xml:space="preserve">considered </w:t>
      </w:r>
      <w:r w:rsidRPr="00F43DE6">
        <w:rPr>
          <w:rFonts w:ascii="Calibri" w:eastAsia="Calibri" w:hAnsi="Calibri" w:cs="Times New Roman"/>
        </w:rPr>
        <w:t xml:space="preserve">significant </w:t>
      </w:r>
      <w:r w:rsidR="00A12717">
        <w:rPr>
          <w:rFonts w:ascii="Calibri" w:eastAsia="Calibri" w:hAnsi="Calibri" w:cs="Times New Roman"/>
        </w:rPr>
        <w:t xml:space="preserve">for UL risk in </w:t>
      </w:r>
      <w:r w:rsidRPr="00F43DE6">
        <w:rPr>
          <w:rFonts w:ascii="Calibri" w:eastAsia="Calibri" w:hAnsi="Calibri" w:cs="Times New Roman"/>
        </w:rPr>
        <w:t>African Americans</w:t>
      </w:r>
      <w:r w:rsidR="00A12717">
        <w:rPr>
          <w:rFonts w:ascii="Calibri" w:eastAsia="Calibri" w:hAnsi="Calibri" w:cs="Times New Roman"/>
        </w:rPr>
        <w:t>,</w:t>
      </w:r>
      <w:r w:rsidRPr="00F43DE6">
        <w:rPr>
          <w:rFonts w:ascii="Calibri" w:eastAsia="Calibri" w:hAnsi="Calibri" w:cs="Times New Roman"/>
        </w:rPr>
        <w:t xml:space="preserve"> will be described in this sub-sub-section as well as </w:t>
      </w:r>
      <w:r w:rsidR="00A12717">
        <w:rPr>
          <w:rFonts w:ascii="Calibri" w:eastAsia="Calibri" w:hAnsi="Calibri" w:cs="Times New Roman"/>
        </w:rPr>
        <w:t xml:space="preserve">the other UL risk gene on chromosome 22 called </w:t>
      </w:r>
      <w:r w:rsidRPr="00F43DE6">
        <w:rPr>
          <w:rFonts w:ascii="Calibri" w:eastAsia="Calibri" w:hAnsi="Calibri" w:cs="Times New Roman"/>
        </w:rPr>
        <w:t>TNRC6B (</w:t>
      </w:r>
      <w:proofErr w:type="spellStart"/>
      <w:r w:rsidRPr="00F43DE6">
        <w:rPr>
          <w:rFonts w:ascii="Calibri" w:eastAsia="Calibri" w:hAnsi="Calibri" w:cs="Times New Roman"/>
        </w:rPr>
        <w:t>Hellwege</w:t>
      </w:r>
      <w:proofErr w:type="spellEnd"/>
      <w:r w:rsidRPr="00F43DE6">
        <w:rPr>
          <w:rFonts w:ascii="Calibri" w:eastAsia="Calibri" w:hAnsi="Calibri" w:cs="Times New Roman"/>
        </w:rPr>
        <w:t xml:space="preserve"> et al., 2017).</w:t>
      </w:r>
    </w:p>
    <w:p w14:paraId="062C7D84" w14:textId="5CBE8D2A" w:rsidR="00F43DE6" w:rsidRPr="00F43DE6" w:rsidRDefault="002E1FD8" w:rsidP="002E1FD8">
      <w:pPr>
        <w:numPr>
          <w:ilvl w:val="0"/>
          <w:numId w:val="2"/>
        </w:numPr>
        <w:spacing w:after="0" w:line="480" w:lineRule="auto"/>
        <w:contextualSpacing/>
        <w:rPr>
          <w:rFonts w:ascii="Calibri" w:eastAsia="Calibri" w:hAnsi="Calibri" w:cs="Times New Roman"/>
        </w:rPr>
      </w:pPr>
      <w:r>
        <w:rPr>
          <w:rFonts w:ascii="Calibri" w:eastAsia="Calibri" w:hAnsi="Calibri" w:cs="Times New Roman"/>
          <w:b/>
        </w:rPr>
        <w:t>M</w:t>
      </w:r>
      <w:r w:rsidR="00F43DE6" w:rsidRPr="00F43DE6">
        <w:rPr>
          <w:rFonts w:ascii="Calibri" w:eastAsia="Calibri" w:hAnsi="Calibri" w:cs="Times New Roman"/>
          <w:b/>
        </w:rPr>
        <w:t>aterials and Methods</w:t>
      </w:r>
      <w:r w:rsidR="00F43DE6" w:rsidRPr="00F43DE6">
        <w:rPr>
          <w:rFonts w:ascii="Calibri" w:eastAsia="Calibri" w:hAnsi="Calibri" w:cs="Times New Roman"/>
        </w:rPr>
        <w:t>. This section will describe the material sources used and the type of software used to analyze the data</w:t>
      </w:r>
      <w:r w:rsidR="00AD1089">
        <w:rPr>
          <w:rFonts w:ascii="Calibri" w:eastAsia="Calibri" w:hAnsi="Calibri" w:cs="Times New Roman"/>
        </w:rPr>
        <w:t xml:space="preserve"> </w:t>
      </w:r>
      <w:r w:rsidR="00AD1089" w:rsidRPr="00F43DE6">
        <w:rPr>
          <w:rFonts w:ascii="Calibri" w:eastAsia="Calibri" w:hAnsi="Calibri" w:cs="Times New Roman"/>
        </w:rPr>
        <w:t>(D. Zhang, Sun, Ma, Dai, &amp; W. Zhang, 2012; Eggert et al., 2012)</w:t>
      </w:r>
      <w:r w:rsidR="00F43DE6" w:rsidRPr="00F43DE6">
        <w:rPr>
          <w:rFonts w:ascii="Calibri" w:eastAsia="Calibri" w:hAnsi="Calibri" w:cs="Times New Roman"/>
        </w:rPr>
        <w:t xml:space="preserve">. The ubiquitous </w:t>
      </w:r>
      <w:r w:rsidR="000121A0">
        <w:rPr>
          <w:rFonts w:ascii="Calibri" w:eastAsia="Calibri" w:hAnsi="Calibri" w:cs="Times New Roman"/>
        </w:rPr>
        <w:t>gene</w:t>
      </w:r>
      <w:r w:rsidR="00F43DE6" w:rsidRPr="00F43DE6">
        <w:rPr>
          <w:rFonts w:ascii="Calibri" w:eastAsia="Calibri" w:hAnsi="Calibri" w:cs="Times New Roman"/>
        </w:rPr>
        <w:t>s found most differentially expressed between non-UL and UL samples of gene expression data</w:t>
      </w:r>
      <w:r w:rsidR="000121A0">
        <w:rPr>
          <w:rFonts w:ascii="Calibri" w:eastAsia="Calibri" w:hAnsi="Calibri" w:cs="Times New Roman"/>
        </w:rPr>
        <w:t xml:space="preserve"> </w:t>
      </w:r>
      <w:r w:rsidR="00AD1089">
        <w:rPr>
          <w:rFonts w:ascii="Calibri" w:eastAsia="Calibri" w:hAnsi="Calibri" w:cs="Times New Roman"/>
        </w:rPr>
        <w:t xml:space="preserve">will be used to build a model to test on UL risk prediction. The entire samples will be </w:t>
      </w:r>
      <w:r w:rsidR="000121A0">
        <w:rPr>
          <w:rFonts w:ascii="Calibri" w:eastAsia="Calibri" w:hAnsi="Calibri" w:cs="Times New Roman"/>
        </w:rPr>
        <w:t>partition</w:t>
      </w:r>
      <w:r w:rsidR="00AD1089">
        <w:rPr>
          <w:rFonts w:ascii="Calibri" w:eastAsia="Calibri" w:hAnsi="Calibri" w:cs="Times New Roman"/>
        </w:rPr>
        <w:t>ed into</w:t>
      </w:r>
      <w:r w:rsidR="000121A0">
        <w:rPr>
          <w:rFonts w:ascii="Calibri" w:eastAsia="Calibri" w:hAnsi="Calibri" w:cs="Times New Roman"/>
        </w:rPr>
        <w:t xml:space="preserve"> 70 per cent </w:t>
      </w:r>
      <w:r w:rsidR="00AD1089">
        <w:rPr>
          <w:rFonts w:ascii="Calibri" w:eastAsia="Calibri" w:hAnsi="Calibri" w:cs="Times New Roman"/>
        </w:rPr>
        <w:t>for training a model and 30 per cent for testing that model. The</w:t>
      </w:r>
      <w:r w:rsidR="000121A0">
        <w:rPr>
          <w:rFonts w:ascii="Calibri" w:eastAsia="Calibri" w:hAnsi="Calibri" w:cs="Times New Roman"/>
        </w:rPr>
        <w:t xml:space="preserve"> model </w:t>
      </w:r>
      <w:r w:rsidR="00AD1089">
        <w:rPr>
          <w:rFonts w:ascii="Calibri" w:eastAsia="Calibri" w:hAnsi="Calibri" w:cs="Times New Roman"/>
        </w:rPr>
        <w:t xml:space="preserve">will be based on a known algorithm such as linear, random forest, k-nearest neighbor, and others </w:t>
      </w:r>
      <w:r w:rsidR="000121A0">
        <w:rPr>
          <w:rFonts w:ascii="Calibri" w:eastAsia="Calibri" w:hAnsi="Calibri" w:cs="Times New Roman"/>
        </w:rPr>
        <w:t xml:space="preserve">to predict whether </w:t>
      </w:r>
      <w:r w:rsidR="00AD1089">
        <w:rPr>
          <w:rFonts w:ascii="Calibri" w:eastAsia="Calibri" w:hAnsi="Calibri" w:cs="Times New Roman"/>
        </w:rPr>
        <w:t>any sample in the testing partition is a UL sample or a non-UL</w:t>
      </w:r>
      <w:r w:rsidR="00F43DE6" w:rsidRPr="00F43DE6">
        <w:rPr>
          <w:rFonts w:ascii="Calibri" w:eastAsia="Calibri" w:hAnsi="Calibri" w:cs="Times New Roman"/>
        </w:rPr>
        <w:t xml:space="preserve">. </w:t>
      </w:r>
      <w:r w:rsidR="000A6895">
        <w:rPr>
          <w:rFonts w:ascii="Calibri" w:eastAsia="Calibri" w:hAnsi="Calibri" w:cs="Times New Roman"/>
        </w:rPr>
        <w:t>U</w:t>
      </w:r>
      <w:r w:rsidR="00D45AC7">
        <w:rPr>
          <w:rFonts w:ascii="Calibri" w:eastAsia="Calibri" w:hAnsi="Calibri" w:cs="Times New Roman"/>
        </w:rPr>
        <w:t xml:space="preserve">sing </w:t>
      </w:r>
      <w:r w:rsidR="000A6895">
        <w:rPr>
          <w:rFonts w:ascii="Calibri" w:eastAsia="Calibri" w:hAnsi="Calibri" w:cs="Times New Roman"/>
        </w:rPr>
        <w:t xml:space="preserve">a </w:t>
      </w:r>
      <w:r w:rsidR="00D45AC7">
        <w:rPr>
          <w:rFonts w:ascii="Calibri" w:eastAsia="Calibri" w:hAnsi="Calibri" w:cs="Times New Roman"/>
        </w:rPr>
        <w:t xml:space="preserve">Bioconductor </w:t>
      </w:r>
      <w:r w:rsidR="000A6895">
        <w:rPr>
          <w:rFonts w:ascii="Calibri" w:eastAsia="Calibri" w:hAnsi="Calibri" w:cs="Times New Roman"/>
        </w:rPr>
        <w:t xml:space="preserve">package called </w:t>
      </w:r>
      <w:proofErr w:type="spellStart"/>
      <w:r w:rsidR="000A6895">
        <w:rPr>
          <w:rFonts w:ascii="Calibri" w:eastAsia="Calibri" w:hAnsi="Calibri" w:cs="Times New Roman"/>
        </w:rPr>
        <w:t>Gviz</w:t>
      </w:r>
      <w:proofErr w:type="spellEnd"/>
      <w:r w:rsidR="000A6895">
        <w:rPr>
          <w:rFonts w:ascii="Calibri" w:eastAsia="Calibri" w:hAnsi="Calibri" w:cs="Times New Roman"/>
        </w:rPr>
        <w:t xml:space="preserve">, produce a layout </w:t>
      </w:r>
      <w:r w:rsidR="00D45AC7">
        <w:rPr>
          <w:rFonts w:ascii="Calibri" w:eastAsia="Calibri" w:hAnsi="Calibri" w:cs="Times New Roman"/>
        </w:rPr>
        <w:t>to visualize the UL risk genes on the chromosomes they reside next to the neighborhood of genes that also show up in the GEO data</w:t>
      </w:r>
      <w:r w:rsidR="000A6895">
        <w:rPr>
          <w:rFonts w:ascii="Calibri" w:eastAsia="Calibri" w:hAnsi="Calibri" w:cs="Times New Roman"/>
        </w:rPr>
        <w:t xml:space="preserve"> on that chromosome (Hahne, 2019).</w:t>
      </w:r>
    </w:p>
    <w:p w14:paraId="24D9D215" w14:textId="4726CB07" w:rsidR="002E1FD8" w:rsidRDefault="00863326" w:rsidP="00F43DE6">
      <w:pPr>
        <w:numPr>
          <w:ilvl w:val="0"/>
          <w:numId w:val="5"/>
        </w:numPr>
        <w:spacing w:after="0" w:line="480" w:lineRule="auto"/>
        <w:contextualSpacing/>
        <w:rPr>
          <w:rFonts w:ascii="Calibri" w:eastAsia="Calibri" w:hAnsi="Calibri" w:cs="Times New Roman"/>
        </w:rPr>
      </w:pPr>
      <w:r>
        <w:rPr>
          <w:rFonts w:ascii="Calibri" w:eastAsia="Calibri" w:hAnsi="Calibri" w:cs="Times New Roman"/>
          <w:b/>
        </w:rPr>
        <w:t>GEO</w:t>
      </w:r>
      <w:r w:rsidR="00F43DE6" w:rsidRPr="00F43DE6">
        <w:rPr>
          <w:rFonts w:ascii="Calibri" w:eastAsia="Calibri" w:hAnsi="Calibri" w:cs="Times New Roman"/>
          <w:b/>
        </w:rPr>
        <w:t xml:space="preserve"> data of UL and </w:t>
      </w:r>
      <w:r>
        <w:rPr>
          <w:rFonts w:ascii="Calibri" w:eastAsia="Calibri" w:hAnsi="Calibri" w:cs="Times New Roman"/>
          <w:b/>
        </w:rPr>
        <w:t>non-UL</w:t>
      </w:r>
      <w:r w:rsidR="00F43DE6" w:rsidRPr="00F43DE6">
        <w:rPr>
          <w:rFonts w:ascii="Calibri" w:eastAsia="Calibri" w:hAnsi="Calibri" w:cs="Times New Roman"/>
          <w:b/>
        </w:rPr>
        <w:t xml:space="preserve"> samples</w:t>
      </w:r>
      <w:r w:rsidR="00F43DE6" w:rsidRPr="00F43DE6">
        <w:rPr>
          <w:rFonts w:ascii="Calibri" w:eastAsia="Calibri" w:hAnsi="Calibri" w:cs="Times New Roman"/>
        </w:rPr>
        <w:t xml:space="preserve">. This sub-section explains the use of GEO to access </w:t>
      </w:r>
      <w:r>
        <w:rPr>
          <w:rFonts w:ascii="Calibri" w:eastAsia="Calibri" w:hAnsi="Calibri" w:cs="Times New Roman"/>
        </w:rPr>
        <w:t>five</w:t>
      </w:r>
      <w:r w:rsidR="00F43DE6" w:rsidRPr="00F43DE6">
        <w:rPr>
          <w:rFonts w:ascii="Calibri" w:eastAsia="Calibri" w:hAnsi="Calibri" w:cs="Times New Roman"/>
        </w:rPr>
        <w:t xml:space="preserve"> microarray data sets that list their gene expression data on GEO for sharing (Crabtree et al, 2009; Hoffman et al., 2004; Miyata et al., 2015; </w:t>
      </w:r>
      <w:proofErr w:type="spellStart"/>
      <w:r w:rsidR="00F43DE6" w:rsidRPr="00F43DE6">
        <w:rPr>
          <w:rFonts w:ascii="Calibri" w:eastAsia="Calibri" w:hAnsi="Calibri" w:cs="Times New Roman"/>
        </w:rPr>
        <w:t>Vanharanta</w:t>
      </w:r>
      <w:proofErr w:type="spellEnd"/>
      <w:r w:rsidR="00F43DE6" w:rsidRPr="00F43DE6">
        <w:rPr>
          <w:rFonts w:ascii="Calibri" w:eastAsia="Calibri" w:hAnsi="Calibri" w:cs="Times New Roman"/>
        </w:rPr>
        <w:t xml:space="preserve"> et al., </w:t>
      </w:r>
      <w:r w:rsidR="00F43DE6" w:rsidRPr="00F43DE6">
        <w:rPr>
          <w:rFonts w:ascii="Calibri" w:eastAsia="Calibri" w:hAnsi="Calibri" w:cs="Times New Roman"/>
        </w:rPr>
        <w:lastRenderedPageBreak/>
        <w:t xml:space="preserve">2006; </w:t>
      </w:r>
      <w:proofErr w:type="spellStart"/>
      <w:r w:rsidR="00F43DE6" w:rsidRPr="00F43DE6">
        <w:rPr>
          <w:rFonts w:ascii="Calibri" w:eastAsia="Calibri" w:hAnsi="Calibri" w:cs="Times New Roman"/>
        </w:rPr>
        <w:t>Zavadil</w:t>
      </w:r>
      <w:proofErr w:type="spellEnd"/>
      <w:r w:rsidR="00F43DE6" w:rsidRPr="00F43DE6">
        <w:rPr>
          <w:rFonts w:ascii="Calibri" w:eastAsia="Calibri" w:hAnsi="Calibri" w:cs="Times New Roman"/>
        </w:rPr>
        <w:t xml:space="preserve"> et al, 2010). These ‘in situ oligonucleotide’ or microarray platforms were derived from five separate studies (Hoffman et al., 2004; </w:t>
      </w:r>
      <w:proofErr w:type="spellStart"/>
      <w:r w:rsidR="00F43DE6" w:rsidRPr="00F43DE6">
        <w:rPr>
          <w:rFonts w:ascii="Calibri" w:eastAsia="Calibri" w:hAnsi="Calibri" w:cs="Times New Roman"/>
        </w:rPr>
        <w:t>Vanharanta</w:t>
      </w:r>
      <w:proofErr w:type="spellEnd"/>
      <w:r w:rsidR="00F43DE6" w:rsidRPr="00F43DE6">
        <w:rPr>
          <w:rFonts w:ascii="Calibri" w:eastAsia="Calibri" w:hAnsi="Calibri" w:cs="Times New Roman"/>
        </w:rPr>
        <w:t xml:space="preserve"> et al., 2006; </w:t>
      </w:r>
      <w:proofErr w:type="spellStart"/>
      <w:r w:rsidR="00F43DE6" w:rsidRPr="00F43DE6">
        <w:rPr>
          <w:rFonts w:ascii="Calibri" w:eastAsia="Calibri" w:hAnsi="Calibri" w:cs="Times New Roman"/>
        </w:rPr>
        <w:t>Zavadil</w:t>
      </w:r>
      <w:proofErr w:type="spellEnd"/>
      <w:r w:rsidR="00F43DE6" w:rsidRPr="00F43DE6">
        <w:rPr>
          <w:rFonts w:ascii="Calibri" w:eastAsia="Calibri" w:hAnsi="Calibri" w:cs="Times New Roman"/>
        </w:rPr>
        <w:t xml:space="preserve"> et al., 2010; Crabtree et al., 2009; Miyata et al., 2015).</w:t>
      </w:r>
    </w:p>
    <w:p w14:paraId="5EB30E60" w14:textId="5F332C18" w:rsidR="002E1FD8" w:rsidRDefault="00F43DE6" w:rsidP="002E1FD8">
      <w:pPr>
        <w:numPr>
          <w:ilvl w:val="1"/>
          <w:numId w:val="5"/>
        </w:numPr>
        <w:spacing w:after="0" w:line="480" w:lineRule="auto"/>
        <w:contextualSpacing/>
        <w:rPr>
          <w:rFonts w:ascii="Calibri" w:eastAsia="Calibri" w:hAnsi="Calibri" w:cs="Times New Roman"/>
        </w:rPr>
      </w:pPr>
      <w:r w:rsidRPr="00F43DE6">
        <w:rPr>
          <w:rFonts w:ascii="Calibri" w:eastAsia="Calibri" w:hAnsi="Calibri" w:cs="Times New Roman"/>
        </w:rPr>
        <w:t>The combined data sets will combine into one big data table of 5</w:t>
      </w:r>
      <w:r w:rsidR="003B4766">
        <w:rPr>
          <w:rFonts w:ascii="Calibri" w:eastAsia="Calibri" w:hAnsi="Calibri" w:cs="Times New Roman"/>
        </w:rPr>
        <w:t>1</w:t>
      </w:r>
      <w:r w:rsidRPr="00F43DE6">
        <w:rPr>
          <w:rFonts w:ascii="Calibri" w:eastAsia="Calibri" w:hAnsi="Calibri" w:cs="Times New Roman"/>
        </w:rPr>
        <w:t xml:space="preserve"> non-UL and 7</w:t>
      </w:r>
      <w:r w:rsidR="003B4766">
        <w:rPr>
          <w:rFonts w:ascii="Calibri" w:eastAsia="Calibri" w:hAnsi="Calibri" w:cs="Times New Roman"/>
        </w:rPr>
        <w:t>0</w:t>
      </w:r>
      <w:r w:rsidRPr="00F43DE6">
        <w:rPr>
          <w:rFonts w:ascii="Calibri" w:eastAsia="Calibri" w:hAnsi="Calibri" w:cs="Times New Roman"/>
        </w:rPr>
        <w:t xml:space="preserve"> UL observations for analyzing</w:t>
      </w:r>
      <w:r w:rsidR="002E1FD8">
        <w:rPr>
          <w:rFonts w:ascii="Calibri" w:eastAsia="Calibri" w:hAnsi="Calibri" w:cs="Times New Roman"/>
        </w:rPr>
        <w:t xml:space="preserve"> using R</w:t>
      </w:r>
      <w:r w:rsidRPr="00F43DE6">
        <w:rPr>
          <w:rFonts w:ascii="Calibri" w:eastAsia="Calibri" w:hAnsi="Calibri" w:cs="Times New Roman"/>
        </w:rPr>
        <w:t xml:space="preserve">. </w:t>
      </w:r>
    </w:p>
    <w:p w14:paraId="73D7EE51" w14:textId="3F2F2D67" w:rsidR="00F43DE6" w:rsidRPr="00F43DE6" w:rsidRDefault="00F43DE6" w:rsidP="002E1FD8">
      <w:pPr>
        <w:numPr>
          <w:ilvl w:val="1"/>
          <w:numId w:val="5"/>
        </w:numPr>
        <w:spacing w:after="0" w:line="480" w:lineRule="auto"/>
        <w:contextualSpacing/>
        <w:rPr>
          <w:rFonts w:ascii="Calibri" w:eastAsia="Calibri" w:hAnsi="Calibri" w:cs="Times New Roman"/>
        </w:rPr>
      </w:pPr>
      <w:r w:rsidRPr="00F43DE6">
        <w:rPr>
          <w:rFonts w:ascii="Calibri" w:eastAsia="Calibri" w:hAnsi="Calibri" w:cs="Times New Roman"/>
        </w:rPr>
        <w:t xml:space="preserve">This final big data table will be analyzed with differential gene expression between non-UL and UL samples to find the relation of the ubiquitous genes mapped next to the other runner up genes not further explored in the population studies. </w:t>
      </w:r>
    </w:p>
    <w:p w14:paraId="5D20E386" w14:textId="77777777" w:rsidR="00F6119A" w:rsidRDefault="00F43DE6" w:rsidP="00F43DE6">
      <w:pPr>
        <w:numPr>
          <w:ilvl w:val="0"/>
          <w:numId w:val="5"/>
        </w:numPr>
        <w:spacing w:after="0" w:line="480" w:lineRule="auto"/>
        <w:contextualSpacing/>
        <w:rPr>
          <w:rFonts w:ascii="Calibri" w:eastAsia="Calibri" w:hAnsi="Calibri" w:cs="Times New Roman"/>
        </w:rPr>
      </w:pPr>
      <w:r w:rsidRPr="00F43DE6">
        <w:rPr>
          <w:rFonts w:ascii="Calibri" w:eastAsia="Calibri" w:hAnsi="Calibri" w:cs="Times New Roman"/>
          <w:b/>
        </w:rPr>
        <w:t>R Statistical software for statistical analysis</w:t>
      </w:r>
      <w:r w:rsidRPr="00F43DE6">
        <w:rPr>
          <w:rFonts w:ascii="Calibri" w:eastAsia="Calibri" w:hAnsi="Calibri" w:cs="Times New Roman"/>
        </w:rPr>
        <w:t xml:space="preserve">. This sub-section describes how R software will be used </w:t>
      </w:r>
      <w:r w:rsidR="00F6119A">
        <w:rPr>
          <w:rFonts w:ascii="Calibri" w:eastAsia="Calibri" w:hAnsi="Calibri" w:cs="Times New Roman"/>
        </w:rPr>
        <w:t>in this research.</w:t>
      </w:r>
    </w:p>
    <w:p w14:paraId="622DC838" w14:textId="45C9743F" w:rsidR="00F6119A" w:rsidRDefault="00F6119A" w:rsidP="00F6119A">
      <w:pPr>
        <w:numPr>
          <w:ilvl w:val="1"/>
          <w:numId w:val="5"/>
        </w:numPr>
        <w:spacing w:after="0" w:line="480" w:lineRule="auto"/>
        <w:contextualSpacing/>
        <w:rPr>
          <w:rFonts w:ascii="Calibri" w:eastAsia="Calibri" w:hAnsi="Calibri" w:cs="Times New Roman"/>
        </w:rPr>
      </w:pPr>
      <w:r>
        <w:rPr>
          <w:rFonts w:ascii="Calibri" w:eastAsia="Calibri" w:hAnsi="Calibri" w:cs="Times New Roman"/>
        </w:rPr>
        <w:t xml:space="preserve">R to </w:t>
      </w:r>
      <w:r w:rsidR="00F43DE6" w:rsidRPr="00F43DE6">
        <w:rPr>
          <w:rFonts w:ascii="Calibri" w:eastAsia="Calibri" w:hAnsi="Calibri" w:cs="Times New Roman"/>
        </w:rPr>
        <w:t xml:space="preserve">transform the </w:t>
      </w:r>
      <w:r w:rsidR="003B4766">
        <w:rPr>
          <w:rFonts w:ascii="Calibri" w:eastAsia="Calibri" w:hAnsi="Calibri" w:cs="Times New Roman"/>
        </w:rPr>
        <w:t>five</w:t>
      </w:r>
      <w:r w:rsidR="00F43DE6" w:rsidRPr="00F43DE6">
        <w:rPr>
          <w:rFonts w:ascii="Calibri" w:eastAsia="Calibri" w:hAnsi="Calibri" w:cs="Times New Roman"/>
        </w:rPr>
        <w:t xml:space="preserve"> independent microarray data sets into the same scale as one data set GSE68295 used the log 2 scale. </w:t>
      </w:r>
    </w:p>
    <w:p w14:paraId="38173704" w14:textId="77777777" w:rsidR="00F6119A" w:rsidRDefault="00F43DE6" w:rsidP="00F6119A">
      <w:pPr>
        <w:numPr>
          <w:ilvl w:val="1"/>
          <w:numId w:val="5"/>
        </w:numPr>
        <w:spacing w:after="0" w:line="480" w:lineRule="auto"/>
        <w:contextualSpacing/>
        <w:rPr>
          <w:rFonts w:ascii="Calibri" w:eastAsia="Calibri" w:hAnsi="Calibri" w:cs="Times New Roman"/>
        </w:rPr>
      </w:pPr>
      <w:r w:rsidRPr="00F43DE6">
        <w:rPr>
          <w:rFonts w:ascii="Calibri" w:eastAsia="Calibri" w:hAnsi="Calibri" w:cs="Times New Roman"/>
        </w:rPr>
        <w:t xml:space="preserve">R will then be used to combine the microarray data by common probe IDs using the GEO platform data that each independent study was derived from (Edgar, </w:t>
      </w:r>
      <w:proofErr w:type="spellStart"/>
      <w:r w:rsidRPr="00F43DE6">
        <w:rPr>
          <w:rFonts w:ascii="Calibri" w:eastAsia="Calibri" w:hAnsi="Calibri" w:cs="Times New Roman"/>
        </w:rPr>
        <w:t>Domrachev</w:t>
      </w:r>
      <w:proofErr w:type="spellEnd"/>
      <w:r w:rsidRPr="00F43DE6">
        <w:rPr>
          <w:rFonts w:ascii="Calibri" w:eastAsia="Calibri" w:hAnsi="Calibri" w:cs="Times New Roman"/>
        </w:rPr>
        <w:t xml:space="preserve">, &amp; Lash, 2019).  </w:t>
      </w:r>
    </w:p>
    <w:p w14:paraId="24FEC3A0" w14:textId="6BDE33F8" w:rsidR="00F6119A" w:rsidRDefault="00F43DE6" w:rsidP="00F6119A">
      <w:pPr>
        <w:numPr>
          <w:ilvl w:val="2"/>
          <w:numId w:val="5"/>
        </w:numPr>
        <w:spacing w:after="0" w:line="480" w:lineRule="auto"/>
        <w:contextualSpacing/>
        <w:rPr>
          <w:rFonts w:ascii="Calibri" w:eastAsia="Calibri" w:hAnsi="Calibri" w:cs="Times New Roman"/>
        </w:rPr>
      </w:pPr>
      <w:r w:rsidRPr="00F43DE6">
        <w:rPr>
          <w:rFonts w:ascii="Calibri" w:eastAsia="Calibri" w:hAnsi="Calibri" w:cs="Times New Roman"/>
        </w:rPr>
        <w:t xml:space="preserve">Four of the array data sets have the same probe IDs but </w:t>
      </w:r>
      <w:r w:rsidR="003478E9">
        <w:rPr>
          <w:rFonts w:ascii="Calibri" w:eastAsia="Calibri" w:hAnsi="Calibri" w:cs="Times New Roman"/>
        </w:rPr>
        <w:t>one</w:t>
      </w:r>
      <w:r w:rsidRPr="00F43DE6">
        <w:rPr>
          <w:rFonts w:ascii="Calibri" w:eastAsia="Calibri" w:hAnsi="Calibri" w:cs="Times New Roman"/>
        </w:rPr>
        <w:t xml:space="preserve"> of the array data sets ha</w:t>
      </w:r>
      <w:r w:rsidR="003478E9">
        <w:rPr>
          <w:rFonts w:ascii="Calibri" w:eastAsia="Calibri" w:hAnsi="Calibri" w:cs="Times New Roman"/>
        </w:rPr>
        <w:t>s</w:t>
      </w:r>
      <w:r w:rsidRPr="00F43DE6">
        <w:rPr>
          <w:rFonts w:ascii="Calibri" w:eastAsia="Calibri" w:hAnsi="Calibri" w:cs="Times New Roman"/>
        </w:rPr>
        <w:t xml:space="preserve"> different IDs that can be aligned to the four other sets by using the platform array data containing the alternate gene names. </w:t>
      </w:r>
    </w:p>
    <w:p w14:paraId="0D641D19" w14:textId="20D0CE1F" w:rsidR="00F6119A" w:rsidRDefault="00F43DE6" w:rsidP="00F6119A">
      <w:pPr>
        <w:numPr>
          <w:ilvl w:val="2"/>
          <w:numId w:val="5"/>
        </w:numPr>
        <w:spacing w:after="0" w:line="480" w:lineRule="auto"/>
        <w:contextualSpacing/>
        <w:rPr>
          <w:rFonts w:ascii="Calibri" w:eastAsia="Calibri" w:hAnsi="Calibri" w:cs="Times New Roman"/>
        </w:rPr>
      </w:pPr>
      <w:r w:rsidRPr="00F43DE6">
        <w:rPr>
          <w:rFonts w:ascii="Calibri" w:eastAsia="Calibri" w:hAnsi="Calibri" w:cs="Times New Roman"/>
        </w:rPr>
        <w:t xml:space="preserve">The gene symbol field of all </w:t>
      </w:r>
      <w:r w:rsidR="003478E9">
        <w:rPr>
          <w:rFonts w:ascii="Calibri" w:eastAsia="Calibri" w:hAnsi="Calibri" w:cs="Times New Roman"/>
        </w:rPr>
        <w:t>five</w:t>
      </w:r>
      <w:r w:rsidRPr="00F43DE6">
        <w:rPr>
          <w:rFonts w:ascii="Calibri" w:eastAsia="Calibri" w:hAnsi="Calibri" w:cs="Times New Roman"/>
        </w:rPr>
        <w:t xml:space="preserve"> data sets aligned to their respective platform is the item that will be merged on. </w:t>
      </w:r>
    </w:p>
    <w:p w14:paraId="6F67C180" w14:textId="77777777" w:rsidR="00F6119A" w:rsidRDefault="00F43DE6" w:rsidP="00F6119A">
      <w:pPr>
        <w:numPr>
          <w:ilvl w:val="2"/>
          <w:numId w:val="5"/>
        </w:numPr>
        <w:spacing w:after="0" w:line="480" w:lineRule="auto"/>
        <w:contextualSpacing/>
        <w:rPr>
          <w:rFonts w:ascii="Calibri" w:eastAsia="Calibri" w:hAnsi="Calibri" w:cs="Times New Roman"/>
        </w:rPr>
      </w:pPr>
      <w:r w:rsidRPr="00F43DE6">
        <w:rPr>
          <w:rFonts w:ascii="Calibri" w:eastAsia="Calibri" w:hAnsi="Calibri" w:cs="Times New Roman"/>
        </w:rPr>
        <w:t xml:space="preserve">R will then extract only the first listed gene symbol from each data frame, omit the NAs and duplicate fields, keep only the field meta </w:t>
      </w:r>
      <w:r w:rsidRPr="00F43DE6">
        <w:rPr>
          <w:rFonts w:ascii="Calibri" w:eastAsia="Calibri" w:hAnsi="Calibri" w:cs="Times New Roman"/>
        </w:rPr>
        <w:lastRenderedPageBreak/>
        <w:t xml:space="preserve">fields of alternate symbol names on one data frame to merge the other five data frames to, then merge each data frame together by gene symbol. </w:t>
      </w:r>
    </w:p>
    <w:p w14:paraId="4BBD1FDD" w14:textId="28D97D41" w:rsidR="00F6119A" w:rsidRDefault="00F43DE6" w:rsidP="00F6119A">
      <w:pPr>
        <w:numPr>
          <w:ilvl w:val="2"/>
          <w:numId w:val="5"/>
        </w:numPr>
        <w:spacing w:after="0" w:line="480" w:lineRule="auto"/>
        <w:contextualSpacing/>
        <w:rPr>
          <w:rFonts w:ascii="Calibri" w:eastAsia="Calibri" w:hAnsi="Calibri" w:cs="Times New Roman"/>
        </w:rPr>
      </w:pPr>
      <w:r w:rsidRPr="00F43DE6">
        <w:rPr>
          <w:rFonts w:ascii="Calibri" w:eastAsia="Calibri" w:hAnsi="Calibri" w:cs="Times New Roman"/>
        </w:rPr>
        <w:t xml:space="preserve">R will then extract only those observations that the cytoband location of each </w:t>
      </w:r>
      <w:r w:rsidR="00834735">
        <w:rPr>
          <w:rFonts w:ascii="Calibri" w:eastAsia="Calibri" w:hAnsi="Calibri" w:cs="Times New Roman"/>
        </w:rPr>
        <w:t xml:space="preserve">ubiquitous </w:t>
      </w:r>
      <w:r w:rsidRPr="00F43DE6">
        <w:rPr>
          <w:rFonts w:ascii="Calibri" w:eastAsia="Calibri" w:hAnsi="Calibri" w:cs="Times New Roman"/>
        </w:rPr>
        <w:t xml:space="preserve">gene is on so that a data set of only those genes and loci of genes in the current studies on UL are used to compare gene expression data for UL risk in healthy (non-cancerous UL) patients. </w:t>
      </w:r>
    </w:p>
    <w:p w14:paraId="3DDE9090" w14:textId="1D0A399C" w:rsidR="00F43DE6" w:rsidRPr="00F43DE6" w:rsidRDefault="00F43DE6" w:rsidP="00F6119A">
      <w:pPr>
        <w:numPr>
          <w:ilvl w:val="1"/>
          <w:numId w:val="5"/>
        </w:numPr>
        <w:spacing w:after="0" w:line="480" w:lineRule="auto"/>
        <w:contextualSpacing/>
        <w:rPr>
          <w:rFonts w:ascii="Calibri" w:eastAsia="Calibri" w:hAnsi="Calibri" w:cs="Times New Roman"/>
        </w:rPr>
      </w:pPr>
      <w:r w:rsidRPr="00F43DE6">
        <w:rPr>
          <w:rFonts w:ascii="Calibri" w:eastAsia="Calibri" w:hAnsi="Calibri" w:cs="Times New Roman"/>
        </w:rPr>
        <w:t xml:space="preserve">The final data table </w:t>
      </w:r>
      <w:r w:rsidR="00F6119A">
        <w:rPr>
          <w:rFonts w:ascii="Calibri" w:eastAsia="Calibri" w:hAnsi="Calibri" w:cs="Times New Roman"/>
        </w:rPr>
        <w:t>produced with R</w:t>
      </w:r>
      <w:r w:rsidR="00834735">
        <w:rPr>
          <w:rFonts w:ascii="Calibri" w:eastAsia="Calibri" w:hAnsi="Calibri" w:cs="Times New Roman"/>
        </w:rPr>
        <w:t xml:space="preserve"> for analysis and prediction model training</w:t>
      </w:r>
      <w:r w:rsidR="00F6119A">
        <w:rPr>
          <w:rFonts w:ascii="Calibri" w:eastAsia="Calibri" w:hAnsi="Calibri" w:cs="Times New Roman"/>
        </w:rPr>
        <w:t xml:space="preserve"> </w:t>
      </w:r>
      <w:r w:rsidRPr="00F43DE6">
        <w:rPr>
          <w:rFonts w:ascii="Calibri" w:eastAsia="Calibri" w:hAnsi="Calibri" w:cs="Times New Roman"/>
        </w:rPr>
        <w:t>will have 1</w:t>
      </w:r>
      <w:r w:rsidR="000C295E">
        <w:rPr>
          <w:rFonts w:ascii="Calibri" w:eastAsia="Calibri" w:hAnsi="Calibri" w:cs="Times New Roman"/>
        </w:rPr>
        <w:t>8</w:t>
      </w:r>
      <w:r w:rsidR="00834735">
        <w:rPr>
          <w:rFonts w:ascii="Calibri" w:eastAsia="Calibri" w:hAnsi="Calibri" w:cs="Times New Roman"/>
        </w:rPr>
        <w:t>3</w:t>
      </w:r>
      <w:r w:rsidRPr="00F43DE6">
        <w:rPr>
          <w:rFonts w:ascii="Calibri" w:eastAsia="Calibri" w:hAnsi="Calibri" w:cs="Times New Roman"/>
        </w:rPr>
        <w:t xml:space="preserve"> </w:t>
      </w:r>
      <w:r w:rsidR="00834735">
        <w:rPr>
          <w:rFonts w:ascii="Calibri" w:eastAsia="Calibri" w:hAnsi="Calibri" w:cs="Times New Roman"/>
        </w:rPr>
        <w:t xml:space="preserve">gene </w:t>
      </w:r>
      <w:r w:rsidRPr="00F43DE6">
        <w:rPr>
          <w:rFonts w:ascii="Calibri" w:eastAsia="Calibri" w:hAnsi="Calibri" w:cs="Times New Roman"/>
        </w:rPr>
        <w:t>observations and 1</w:t>
      </w:r>
      <w:r w:rsidR="00834735">
        <w:rPr>
          <w:rFonts w:ascii="Calibri" w:eastAsia="Calibri" w:hAnsi="Calibri" w:cs="Times New Roman"/>
        </w:rPr>
        <w:t>21</w:t>
      </w:r>
      <w:r w:rsidRPr="00F43DE6">
        <w:rPr>
          <w:rFonts w:ascii="Calibri" w:eastAsia="Calibri" w:hAnsi="Calibri" w:cs="Times New Roman"/>
        </w:rPr>
        <w:t xml:space="preserve"> fields including </w:t>
      </w:r>
      <w:r w:rsidR="00834735">
        <w:rPr>
          <w:rFonts w:ascii="Calibri" w:eastAsia="Calibri" w:hAnsi="Calibri" w:cs="Times New Roman"/>
        </w:rPr>
        <w:t>1 ID</w:t>
      </w:r>
      <w:r w:rsidRPr="00F43DE6">
        <w:rPr>
          <w:rFonts w:ascii="Calibri" w:eastAsia="Calibri" w:hAnsi="Calibri" w:cs="Times New Roman"/>
        </w:rPr>
        <w:t xml:space="preserve"> </w:t>
      </w:r>
      <w:r w:rsidR="00834735">
        <w:rPr>
          <w:rFonts w:ascii="Calibri" w:eastAsia="Calibri" w:hAnsi="Calibri" w:cs="Times New Roman"/>
        </w:rPr>
        <w:t>field</w:t>
      </w:r>
      <w:r w:rsidRPr="00F43DE6">
        <w:rPr>
          <w:rFonts w:ascii="Calibri" w:eastAsia="Calibri" w:hAnsi="Calibri" w:cs="Times New Roman"/>
        </w:rPr>
        <w:t xml:space="preserve">, </w:t>
      </w:r>
      <w:r w:rsidR="00834735">
        <w:rPr>
          <w:rFonts w:ascii="Calibri" w:eastAsia="Calibri" w:hAnsi="Calibri" w:cs="Times New Roman"/>
        </w:rPr>
        <w:t xml:space="preserve">70 </w:t>
      </w:r>
      <w:r w:rsidRPr="00F43DE6">
        <w:rPr>
          <w:rFonts w:ascii="Calibri" w:eastAsia="Calibri" w:hAnsi="Calibri" w:cs="Times New Roman"/>
        </w:rPr>
        <w:t xml:space="preserve">UL samples, and </w:t>
      </w:r>
      <w:r w:rsidR="00834735">
        <w:rPr>
          <w:rFonts w:ascii="Calibri" w:eastAsia="Calibri" w:hAnsi="Calibri" w:cs="Times New Roman"/>
        </w:rPr>
        <w:t xml:space="preserve">51 </w:t>
      </w:r>
      <w:r w:rsidRPr="00F43DE6">
        <w:rPr>
          <w:rFonts w:ascii="Calibri" w:eastAsia="Calibri" w:hAnsi="Calibri" w:cs="Times New Roman"/>
        </w:rPr>
        <w:t>non-UL samples. An interactive heatmap showing gene expression data with the ‘</w:t>
      </w:r>
      <w:proofErr w:type="spellStart"/>
      <w:r w:rsidRPr="00F43DE6">
        <w:rPr>
          <w:rFonts w:ascii="Calibri" w:eastAsia="Calibri" w:hAnsi="Calibri" w:cs="Times New Roman"/>
        </w:rPr>
        <w:t>heatmaply</w:t>
      </w:r>
      <w:proofErr w:type="spellEnd"/>
      <w:r w:rsidRPr="00F43DE6">
        <w:rPr>
          <w:rFonts w:ascii="Calibri" w:eastAsia="Calibri" w:hAnsi="Calibri" w:cs="Times New Roman"/>
        </w:rPr>
        <w:t xml:space="preserve">’ package in R will be provided in this section demonstrating findings on UL associated risk genes of current studies </w:t>
      </w:r>
      <w:r w:rsidR="00BC2D3D">
        <w:rPr>
          <w:rFonts w:ascii="Calibri" w:eastAsia="Calibri" w:hAnsi="Calibri" w:cs="Times New Roman"/>
        </w:rPr>
        <w:t xml:space="preserve">compared to the top genes found in the GEO data for UL risk in healthy females </w:t>
      </w:r>
      <w:r w:rsidRPr="00F43DE6">
        <w:rPr>
          <w:rFonts w:ascii="Calibri" w:eastAsia="Calibri" w:hAnsi="Calibri" w:cs="Times New Roman"/>
        </w:rPr>
        <w:t>(</w:t>
      </w:r>
      <w:proofErr w:type="spellStart"/>
      <w:r w:rsidRPr="00F43DE6">
        <w:rPr>
          <w:rFonts w:ascii="Calibri" w:eastAsia="Calibri" w:hAnsi="Calibri" w:cs="Times New Roman"/>
        </w:rPr>
        <w:t>Galili</w:t>
      </w:r>
      <w:proofErr w:type="spellEnd"/>
      <w:r w:rsidRPr="00F43DE6">
        <w:rPr>
          <w:rFonts w:ascii="Calibri" w:eastAsia="Calibri" w:hAnsi="Calibri" w:cs="Times New Roman"/>
        </w:rPr>
        <w:t>, O'Callaghan, Sidi, &amp; Benjamin, 2019).</w:t>
      </w:r>
    </w:p>
    <w:p w14:paraId="1E5CB6F6" w14:textId="3FC55A74" w:rsidR="00F43DE6" w:rsidRPr="00F43DE6" w:rsidRDefault="00F43DE6" w:rsidP="00F43DE6">
      <w:pPr>
        <w:numPr>
          <w:ilvl w:val="0"/>
          <w:numId w:val="5"/>
        </w:numPr>
        <w:spacing w:after="0" w:line="480" w:lineRule="auto"/>
        <w:contextualSpacing/>
        <w:rPr>
          <w:rFonts w:ascii="Calibri" w:eastAsia="Calibri" w:hAnsi="Calibri" w:cs="Times New Roman"/>
        </w:rPr>
      </w:pPr>
      <w:r w:rsidRPr="00F43DE6">
        <w:rPr>
          <w:rFonts w:ascii="Calibri" w:eastAsia="Calibri" w:hAnsi="Calibri" w:cs="Times New Roman"/>
          <w:b/>
        </w:rPr>
        <w:t>Bioconductor for biostatistics in R</w:t>
      </w:r>
      <w:r w:rsidRPr="00F43DE6">
        <w:rPr>
          <w:rFonts w:ascii="Calibri" w:eastAsia="Calibri" w:hAnsi="Calibri" w:cs="Times New Roman"/>
        </w:rPr>
        <w:t xml:space="preserve">. This sub-section describes use of Bioconductor and R packages </w:t>
      </w:r>
      <w:proofErr w:type="spellStart"/>
      <w:r w:rsidRPr="00F43DE6">
        <w:rPr>
          <w:rFonts w:ascii="Calibri" w:eastAsia="Calibri" w:hAnsi="Calibri" w:cs="Times New Roman"/>
        </w:rPr>
        <w:t>Gviz</w:t>
      </w:r>
      <w:proofErr w:type="spellEnd"/>
      <w:r w:rsidRPr="00F43DE6">
        <w:rPr>
          <w:rFonts w:ascii="Calibri" w:eastAsia="Calibri" w:hAnsi="Calibri" w:cs="Times New Roman"/>
        </w:rPr>
        <w:t xml:space="preserve">, </w:t>
      </w:r>
      <w:proofErr w:type="spellStart"/>
      <w:r w:rsidRPr="00F43DE6">
        <w:rPr>
          <w:rFonts w:ascii="Calibri" w:eastAsia="Calibri" w:hAnsi="Calibri" w:cs="Times New Roman"/>
        </w:rPr>
        <w:t>DESeq</w:t>
      </w:r>
      <w:proofErr w:type="spellEnd"/>
      <w:r w:rsidRPr="00F43DE6">
        <w:rPr>
          <w:rFonts w:ascii="Calibri" w:eastAsia="Calibri" w:hAnsi="Calibri" w:cs="Times New Roman"/>
        </w:rPr>
        <w:t xml:space="preserve">, and </w:t>
      </w:r>
      <w:proofErr w:type="spellStart"/>
      <w:r w:rsidRPr="00F43DE6">
        <w:rPr>
          <w:rFonts w:ascii="Calibri" w:eastAsia="Calibri" w:hAnsi="Calibri" w:cs="Times New Roman"/>
        </w:rPr>
        <w:t>ggbio</w:t>
      </w:r>
      <w:proofErr w:type="spellEnd"/>
      <w:r w:rsidRPr="00F43DE6">
        <w:rPr>
          <w:rFonts w:ascii="Calibri" w:eastAsia="Calibri" w:hAnsi="Calibri" w:cs="Times New Roman"/>
        </w:rPr>
        <w:t xml:space="preserve"> for analyzing gene expression data with M-A plots, </w:t>
      </w:r>
      <w:proofErr w:type="spellStart"/>
      <w:r w:rsidRPr="00F43DE6">
        <w:rPr>
          <w:rFonts w:ascii="Calibri" w:eastAsia="Calibri" w:hAnsi="Calibri" w:cs="Times New Roman"/>
        </w:rPr>
        <w:t>karyogram</w:t>
      </w:r>
      <w:proofErr w:type="spellEnd"/>
      <w:r w:rsidRPr="00F43DE6">
        <w:rPr>
          <w:rFonts w:ascii="Calibri" w:eastAsia="Calibri" w:hAnsi="Calibri" w:cs="Times New Roman"/>
        </w:rPr>
        <w:t xml:space="preserve"> plots, circular plots, and others as needed for analyzing the GEO data </w:t>
      </w:r>
      <w:r w:rsidR="00F34C8E">
        <w:rPr>
          <w:rFonts w:ascii="Calibri" w:eastAsia="Calibri" w:hAnsi="Calibri" w:cs="Times New Roman"/>
        </w:rPr>
        <w:t xml:space="preserve">with visualizations </w:t>
      </w:r>
      <w:r w:rsidRPr="00F43DE6">
        <w:rPr>
          <w:rFonts w:ascii="Calibri" w:eastAsia="Calibri" w:hAnsi="Calibri" w:cs="Times New Roman"/>
        </w:rPr>
        <w:t xml:space="preserve">(Bioconductor, 2019; Anders, &amp; Huber, 2019; Hahne, 2019; Yin, 2019). </w:t>
      </w:r>
    </w:p>
    <w:p w14:paraId="65E3BC41" w14:textId="77777777" w:rsidR="00F43DE6" w:rsidRPr="00F43DE6" w:rsidRDefault="00F43DE6" w:rsidP="002E1FD8">
      <w:pPr>
        <w:numPr>
          <w:ilvl w:val="0"/>
          <w:numId w:val="2"/>
        </w:numPr>
        <w:spacing w:after="0" w:line="480" w:lineRule="auto"/>
        <w:contextualSpacing/>
        <w:rPr>
          <w:rFonts w:ascii="Calibri" w:eastAsia="Calibri" w:hAnsi="Calibri" w:cs="Times New Roman"/>
        </w:rPr>
      </w:pPr>
      <w:r w:rsidRPr="00F43DE6">
        <w:rPr>
          <w:rFonts w:ascii="Calibri" w:eastAsia="Calibri" w:hAnsi="Calibri" w:cs="Times New Roman"/>
          <w:b/>
        </w:rPr>
        <w:t>Results</w:t>
      </w:r>
      <w:r w:rsidRPr="00F43DE6">
        <w:rPr>
          <w:rFonts w:ascii="Calibri" w:eastAsia="Calibri" w:hAnsi="Calibri" w:cs="Times New Roman"/>
        </w:rPr>
        <w:t xml:space="preserve">. This section will display the results and provide a detailed summary of each result and what it means. </w:t>
      </w:r>
    </w:p>
    <w:p w14:paraId="6CB9EEFD" w14:textId="77777777" w:rsidR="00F43DE6" w:rsidRPr="00F43DE6" w:rsidRDefault="00F43DE6" w:rsidP="00F43DE6">
      <w:pPr>
        <w:spacing w:after="0" w:line="480" w:lineRule="auto"/>
        <w:ind w:left="1620" w:hanging="360"/>
        <w:rPr>
          <w:rFonts w:ascii="Calibri" w:eastAsia="Calibri" w:hAnsi="Calibri" w:cs="Times New Roman"/>
        </w:rPr>
      </w:pPr>
      <w:r w:rsidRPr="00F43DE6">
        <w:rPr>
          <w:rFonts w:ascii="Calibri" w:eastAsia="Calibri" w:hAnsi="Calibri" w:cs="Times New Roman"/>
        </w:rPr>
        <w:t xml:space="preserve">A.    </w:t>
      </w:r>
      <w:r w:rsidRPr="00F43DE6">
        <w:rPr>
          <w:rFonts w:ascii="Calibri" w:eastAsia="Calibri" w:hAnsi="Calibri" w:cs="Times New Roman"/>
          <w:b/>
        </w:rPr>
        <w:t>Analyzing the biostatistical data from R</w:t>
      </w:r>
      <w:r w:rsidRPr="00F43DE6">
        <w:rPr>
          <w:rFonts w:ascii="Calibri" w:eastAsia="Calibri" w:hAnsi="Calibri" w:cs="Times New Roman"/>
        </w:rPr>
        <w:t xml:space="preserve">. This sub-section will explain the meaning of the scatter points or box plots developed using the R statistical packages. Any plots, </w:t>
      </w:r>
      <w:r w:rsidRPr="00F43DE6">
        <w:rPr>
          <w:rFonts w:ascii="Calibri" w:eastAsia="Calibri" w:hAnsi="Calibri" w:cs="Times New Roman"/>
        </w:rPr>
        <w:lastRenderedPageBreak/>
        <w:t xml:space="preserve">tables, or other visualizations for analyzing the data before making predictions on the population from the GEO data set of samples will be displayed in this section. </w:t>
      </w:r>
    </w:p>
    <w:p w14:paraId="341256E6" w14:textId="77777777" w:rsidR="00F43DE6" w:rsidRPr="00F43DE6" w:rsidRDefault="00F43DE6" w:rsidP="00F43DE6">
      <w:pPr>
        <w:spacing w:after="0" w:line="480" w:lineRule="auto"/>
        <w:ind w:left="1710" w:hanging="450"/>
        <w:rPr>
          <w:rFonts w:ascii="Calibri" w:eastAsia="Calibri" w:hAnsi="Calibri" w:cs="Times New Roman"/>
        </w:rPr>
      </w:pPr>
      <w:r w:rsidRPr="00F43DE6">
        <w:rPr>
          <w:rFonts w:ascii="Calibri" w:eastAsia="Calibri" w:hAnsi="Calibri" w:cs="Times New Roman"/>
        </w:rPr>
        <w:t xml:space="preserve">B.    </w:t>
      </w:r>
      <w:r w:rsidRPr="00F43DE6">
        <w:rPr>
          <w:rFonts w:ascii="Calibri" w:eastAsia="Calibri" w:hAnsi="Calibri" w:cs="Times New Roman"/>
          <w:b/>
        </w:rPr>
        <w:t>Machine Learning with Bioconductor</w:t>
      </w:r>
      <w:r w:rsidRPr="00F43DE6">
        <w:rPr>
          <w:rFonts w:ascii="Calibri" w:eastAsia="Calibri" w:hAnsi="Calibri" w:cs="Times New Roman"/>
        </w:rPr>
        <w:t>. This sub-section will display the visualizations of the tables and/or graphical plots created in Bioconductor and explain the meaning of each visualization as it is displayed.</w:t>
      </w:r>
    </w:p>
    <w:p w14:paraId="3E9C7A1D" w14:textId="17D60F8C" w:rsidR="00F43DE6" w:rsidRPr="00F43DE6" w:rsidRDefault="00F43DE6" w:rsidP="00F43DE6">
      <w:pPr>
        <w:spacing w:after="0" w:line="480" w:lineRule="auto"/>
        <w:ind w:left="1080" w:hanging="720"/>
        <w:rPr>
          <w:rFonts w:ascii="Calibri" w:eastAsia="Calibri" w:hAnsi="Calibri" w:cs="Times New Roman"/>
        </w:rPr>
      </w:pPr>
      <w:r w:rsidRPr="00F43DE6">
        <w:rPr>
          <w:rFonts w:ascii="Calibri" w:eastAsia="Calibri" w:hAnsi="Calibri" w:cs="Times New Roman"/>
        </w:rPr>
        <w:t xml:space="preserve">IV. </w:t>
      </w:r>
      <w:r w:rsidRPr="00F43DE6">
        <w:rPr>
          <w:rFonts w:ascii="Calibri" w:eastAsia="Calibri" w:hAnsi="Calibri" w:cs="Times New Roman"/>
        </w:rPr>
        <w:tab/>
      </w:r>
      <w:r w:rsidRPr="00F43DE6">
        <w:rPr>
          <w:rFonts w:ascii="Calibri" w:eastAsia="Calibri" w:hAnsi="Calibri" w:cs="Times New Roman"/>
          <w:b/>
        </w:rPr>
        <w:t>Discussion</w:t>
      </w:r>
      <w:r w:rsidRPr="00F43DE6">
        <w:rPr>
          <w:rFonts w:ascii="Calibri" w:eastAsia="Calibri" w:hAnsi="Calibri" w:cs="Times New Roman"/>
        </w:rPr>
        <w:t xml:space="preserve">. This section will synthesize all the information from the results gathered and bring it back to answering the research question of which ubiquitous </w:t>
      </w:r>
      <w:r w:rsidR="00661B97" w:rsidRPr="00F43DE6">
        <w:rPr>
          <w:rFonts w:ascii="Calibri" w:eastAsia="Calibri" w:hAnsi="Calibri" w:cs="Times New Roman"/>
        </w:rPr>
        <w:t>genes</w:t>
      </w:r>
      <w:r w:rsidRPr="00F43DE6">
        <w:rPr>
          <w:rFonts w:ascii="Calibri" w:eastAsia="Calibri" w:hAnsi="Calibri" w:cs="Times New Roman"/>
        </w:rPr>
        <w:t xml:space="preserve"> are associated with UL </w:t>
      </w:r>
      <w:r w:rsidR="00F34C8E">
        <w:rPr>
          <w:rFonts w:ascii="Calibri" w:eastAsia="Calibri" w:hAnsi="Calibri" w:cs="Times New Roman"/>
        </w:rPr>
        <w:t xml:space="preserve">risk </w:t>
      </w:r>
      <w:r w:rsidRPr="00F43DE6">
        <w:rPr>
          <w:rFonts w:ascii="Calibri" w:eastAsia="Calibri" w:hAnsi="Calibri" w:cs="Times New Roman"/>
        </w:rPr>
        <w:t>in healthy females. The conclusion will be within the end of this section and will interpret the results. There is an open question for further analysis of the next set of five</w:t>
      </w:r>
      <w:r w:rsidR="00BD791D">
        <w:rPr>
          <w:rFonts w:ascii="Calibri" w:eastAsia="Calibri" w:hAnsi="Calibri" w:cs="Times New Roman"/>
        </w:rPr>
        <w:t xml:space="preserve"> or six subsequent</w:t>
      </w:r>
      <w:r w:rsidRPr="00F43DE6">
        <w:rPr>
          <w:rFonts w:ascii="Calibri" w:eastAsia="Calibri" w:hAnsi="Calibri" w:cs="Times New Roman"/>
        </w:rPr>
        <w:t xml:space="preserve"> top genes </w:t>
      </w:r>
      <w:r w:rsidR="00F34C8E">
        <w:rPr>
          <w:rFonts w:ascii="Calibri" w:eastAsia="Calibri" w:hAnsi="Calibri" w:cs="Times New Roman"/>
        </w:rPr>
        <w:t>pos</w:t>
      </w:r>
      <w:r w:rsidR="00BD791D">
        <w:rPr>
          <w:rFonts w:ascii="Calibri" w:eastAsia="Calibri" w:hAnsi="Calibri" w:cs="Times New Roman"/>
        </w:rPr>
        <w:t>ing a risk for UL development in healthy patients</w:t>
      </w:r>
      <w:r w:rsidRPr="00F43DE6">
        <w:rPr>
          <w:rFonts w:ascii="Calibri" w:eastAsia="Calibri" w:hAnsi="Calibri" w:cs="Times New Roman"/>
        </w:rPr>
        <w:t xml:space="preserve">. Right now, the idea is that UL development is currently unique to each race and personalized treatment for UL in each race is needed (Hodge et al., 2012; </w:t>
      </w:r>
      <w:proofErr w:type="spellStart"/>
      <w:r w:rsidRPr="00F43DE6">
        <w:rPr>
          <w:rFonts w:ascii="Calibri" w:eastAsia="Calibri" w:hAnsi="Calibri" w:cs="Times New Roman"/>
        </w:rPr>
        <w:t>Hellwege</w:t>
      </w:r>
      <w:proofErr w:type="spellEnd"/>
      <w:r w:rsidRPr="00F43DE6">
        <w:rPr>
          <w:rFonts w:ascii="Calibri" w:eastAsia="Calibri" w:hAnsi="Calibri" w:cs="Times New Roman"/>
        </w:rPr>
        <w:t xml:space="preserve"> et al., 2017; Liu et al., 2018; Edwards et al., 2013).</w:t>
      </w:r>
      <w:r w:rsidR="00F34C8E">
        <w:rPr>
          <w:rFonts w:ascii="Calibri" w:eastAsia="Calibri" w:hAnsi="Calibri" w:cs="Times New Roman"/>
        </w:rPr>
        <w:t xml:space="preserve"> Limitations of this study will be discussed in this section, such as not exploring the actual SNPs of the top genes associated with UL risk, not having a large number of UL and non-UL samples to compare, and having to exclude some samples in GSE764 because four of the six ubiquitous genes were not in that data set</w:t>
      </w:r>
      <w:r w:rsidR="002D1577">
        <w:rPr>
          <w:rFonts w:ascii="Calibri" w:eastAsia="Calibri" w:hAnsi="Calibri" w:cs="Times New Roman"/>
        </w:rPr>
        <w:t xml:space="preserve"> (Quade, Mutter, &amp; Morton, 200</w:t>
      </w:r>
      <w:r w:rsidR="002D1577">
        <w:t>4)</w:t>
      </w:r>
      <w:r w:rsidR="00F34C8E">
        <w:rPr>
          <w:rFonts w:ascii="Calibri" w:eastAsia="Calibri" w:hAnsi="Calibri" w:cs="Times New Roman"/>
        </w:rPr>
        <w:t>.</w:t>
      </w:r>
    </w:p>
    <w:p w14:paraId="14058C18" w14:textId="5E4C971F" w:rsidR="00F43DE6" w:rsidRPr="00F43DE6" w:rsidRDefault="00F43DE6" w:rsidP="00F43DE6">
      <w:pPr>
        <w:numPr>
          <w:ilvl w:val="0"/>
          <w:numId w:val="6"/>
        </w:numPr>
        <w:spacing w:after="0" w:line="480" w:lineRule="auto"/>
        <w:contextualSpacing/>
        <w:rPr>
          <w:rFonts w:ascii="Calibri" w:eastAsia="Calibri" w:hAnsi="Calibri" w:cs="Times New Roman"/>
        </w:rPr>
      </w:pPr>
      <w:r w:rsidRPr="00F43DE6">
        <w:rPr>
          <w:rFonts w:ascii="Calibri" w:eastAsia="Calibri" w:hAnsi="Calibri" w:cs="Times New Roman"/>
          <w:b/>
        </w:rPr>
        <w:t>Supplementary Material</w:t>
      </w:r>
      <w:r w:rsidRPr="00F43DE6">
        <w:rPr>
          <w:rFonts w:ascii="Calibri" w:eastAsia="Calibri" w:hAnsi="Calibri" w:cs="Times New Roman"/>
        </w:rPr>
        <w:t xml:space="preserve">. This section will provide the database of samples used from GEO as one table of UL and non-UL microarray samples. In this section, there will also be a link to view the original GEO files used, the R coding script file </w:t>
      </w:r>
      <w:r w:rsidR="00BD791D">
        <w:rPr>
          <w:rFonts w:ascii="Calibri" w:eastAsia="Calibri" w:hAnsi="Calibri" w:cs="Times New Roman"/>
        </w:rPr>
        <w:t xml:space="preserve">that created the combined table of all </w:t>
      </w:r>
      <w:r w:rsidR="002B0812">
        <w:rPr>
          <w:rFonts w:ascii="Calibri" w:eastAsia="Calibri" w:hAnsi="Calibri" w:cs="Times New Roman"/>
        </w:rPr>
        <w:t xml:space="preserve">five </w:t>
      </w:r>
      <w:r w:rsidR="00BD791D">
        <w:rPr>
          <w:rFonts w:ascii="Calibri" w:eastAsia="Calibri" w:hAnsi="Calibri" w:cs="Times New Roman"/>
        </w:rPr>
        <w:t>microarray UL and non-UL samples, and</w:t>
      </w:r>
      <w:r w:rsidRPr="00F43DE6">
        <w:rPr>
          <w:rFonts w:ascii="Calibri" w:eastAsia="Calibri" w:hAnsi="Calibri" w:cs="Times New Roman"/>
        </w:rPr>
        <w:t xml:space="preserve"> </w:t>
      </w:r>
      <w:r w:rsidR="00BD791D">
        <w:rPr>
          <w:rFonts w:ascii="Calibri" w:eastAsia="Calibri" w:hAnsi="Calibri" w:cs="Times New Roman"/>
        </w:rPr>
        <w:t>the analysis script used to create the visualizations in R and Bioconductor.</w:t>
      </w:r>
    </w:p>
    <w:p w14:paraId="781686B6" w14:textId="5B8CB998" w:rsidR="00355ED9" w:rsidRDefault="00F43DE6" w:rsidP="00355ED9">
      <w:pPr>
        <w:numPr>
          <w:ilvl w:val="0"/>
          <w:numId w:val="6"/>
        </w:numPr>
        <w:spacing w:after="0" w:line="480" w:lineRule="auto"/>
        <w:contextualSpacing/>
      </w:pPr>
      <w:r w:rsidRPr="00BA6DF7">
        <w:rPr>
          <w:rFonts w:ascii="Calibri" w:eastAsia="Calibri" w:hAnsi="Calibri" w:cs="Times New Roman"/>
          <w:b/>
        </w:rPr>
        <w:t>References</w:t>
      </w:r>
      <w:r w:rsidRPr="00BA6DF7">
        <w:rPr>
          <w:rFonts w:ascii="Calibri" w:eastAsia="Calibri" w:hAnsi="Calibri" w:cs="Times New Roman"/>
        </w:rPr>
        <w:t xml:space="preserve">. This section will display </w:t>
      </w:r>
      <w:proofErr w:type="gramStart"/>
      <w:r w:rsidRPr="00BA6DF7">
        <w:rPr>
          <w:rFonts w:ascii="Calibri" w:eastAsia="Calibri" w:hAnsi="Calibri" w:cs="Times New Roman"/>
        </w:rPr>
        <w:t>all of</w:t>
      </w:r>
      <w:proofErr w:type="gramEnd"/>
      <w:r w:rsidRPr="00BA6DF7">
        <w:rPr>
          <w:rFonts w:ascii="Calibri" w:eastAsia="Calibri" w:hAnsi="Calibri" w:cs="Times New Roman"/>
        </w:rPr>
        <w:t xml:space="preserve"> the references used in this research that include data resources, research articles, and software used. If any other types of data are used, </w:t>
      </w:r>
      <w:r w:rsidRPr="00BA6DF7">
        <w:rPr>
          <w:rFonts w:ascii="Calibri" w:eastAsia="Calibri" w:hAnsi="Calibri" w:cs="Times New Roman"/>
        </w:rPr>
        <w:lastRenderedPageBreak/>
        <w:t>such as supplemental articles or review articles published in peer review journals, then they will also be listed in this section.</w:t>
      </w:r>
    </w:p>
    <w:p w14:paraId="40B8D2B0" w14:textId="77777777" w:rsidR="00355ED9" w:rsidRDefault="00355ED9">
      <w:r>
        <w:br w:type="page"/>
      </w:r>
    </w:p>
    <w:p w14:paraId="5E5C6C02" w14:textId="77777777" w:rsidR="00355ED9" w:rsidRDefault="00355ED9" w:rsidP="00355ED9">
      <w:pPr>
        <w:spacing w:after="0" w:line="480" w:lineRule="auto"/>
        <w:ind w:left="720" w:hanging="720"/>
        <w:jc w:val="center"/>
      </w:pPr>
      <w:r>
        <w:lastRenderedPageBreak/>
        <w:t>References</w:t>
      </w:r>
    </w:p>
    <w:p w14:paraId="1AA88316" w14:textId="77777777" w:rsidR="00355ED9" w:rsidRDefault="00355ED9" w:rsidP="00355ED9">
      <w:pPr>
        <w:spacing w:after="0" w:line="480" w:lineRule="auto"/>
        <w:ind w:left="720" w:hanging="720"/>
      </w:pPr>
      <w:proofErr w:type="spellStart"/>
      <w:r>
        <w:t>Aissani</w:t>
      </w:r>
      <w:proofErr w:type="spellEnd"/>
      <w:r>
        <w:t xml:space="preserve">, B., Zhang, K., and Wiener, H. (2015). Evaluation of GWAS candidate susceptibility loci for uterine leiomyoma in the multi-ethnic NIEHS uterine fibroid study. </w:t>
      </w:r>
      <w:r>
        <w:rPr>
          <w:i/>
        </w:rPr>
        <w:t>Frontiers in Genetics</w:t>
      </w:r>
      <w:r>
        <w:t>, 6, 241. DOI:</w:t>
      </w:r>
      <w:r w:rsidRPr="000E1E81">
        <w:t>10.3389/fgene.2015.00241</w:t>
      </w:r>
    </w:p>
    <w:p w14:paraId="4DB9AE38" w14:textId="77777777" w:rsidR="00355ED9" w:rsidRDefault="00355ED9" w:rsidP="00355ED9">
      <w:pPr>
        <w:spacing w:after="0" w:line="480" w:lineRule="auto"/>
        <w:ind w:left="720" w:hanging="720"/>
      </w:pPr>
      <w:r>
        <w:t xml:space="preserve">Bioconductor, version 3.8, (2019). Bioconductor: Open Source Software for Bioinformatics. Retrieved March 3, 2019 from: </w:t>
      </w:r>
      <w:hyperlink r:id="rId7" w:history="1">
        <w:r w:rsidRPr="00F17E72">
          <w:rPr>
            <w:rStyle w:val="Hyperlink"/>
          </w:rPr>
          <w:t>https://www.bioconductor.org/install/</w:t>
        </w:r>
      </w:hyperlink>
      <w:r>
        <w:t xml:space="preserve"> </w:t>
      </w:r>
    </w:p>
    <w:p w14:paraId="675D8244" w14:textId="77777777" w:rsidR="00355ED9" w:rsidRDefault="00355ED9" w:rsidP="00355ED9">
      <w:pPr>
        <w:spacing w:after="0" w:line="480" w:lineRule="auto"/>
        <w:ind w:left="720" w:hanging="720"/>
      </w:pPr>
      <w:proofErr w:type="spellStart"/>
      <w:r w:rsidRPr="00A6124B">
        <w:t>Bondagji</w:t>
      </w:r>
      <w:proofErr w:type="spellEnd"/>
      <w:r>
        <w:t>,</w:t>
      </w:r>
      <w:r w:rsidRPr="00A6124B">
        <w:t xml:space="preserve"> N</w:t>
      </w:r>
      <w:r>
        <w:t>.</w:t>
      </w:r>
      <w:r w:rsidRPr="00A6124B">
        <w:t xml:space="preserve">, </w:t>
      </w:r>
      <w:proofErr w:type="spellStart"/>
      <w:r w:rsidRPr="00A6124B">
        <w:t>Morad</w:t>
      </w:r>
      <w:proofErr w:type="spellEnd"/>
      <w:r>
        <w:t>,</w:t>
      </w:r>
      <w:r w:rsidRPr="00A6124B">
        <w:t xml:space="preserve"> F</w:t>
      </w:r>
      <w:r>
        <w:t>.</w:t>
      </w:r>
      <w:r w:rsidRPr="00A6124B">
        <w:t>, Al-</w:t>
      </w:r>
      <w:proofErr w:type="spellStart"/>
      <w:r w:rsidRPr="00A6124B">
        <w:t>Nefaei</w:t>
      </w:r>
      <w:proofErr w:type="spellEnd"/>
      <w:r>
        <w:t>,</w:t>
      </w:r>
      <w:r w:rsidRPr="00A6124B">
        <w:t xml:space="preserve"> A</w:t>
      </w:r>
      <w:r>
        <w:t xml:space="preserve">., et al., (2017). </w:t>
      </w:r>
      <w:r w:rsidRPr="00516624">
        <w:t>Replication of GWAS loci revealed the moderate effect of TNRC6B locus on susceptibility of Saudi women to develop uterine leiomyomas</w:t>
      </w:r>
      <w:r>
        <w:t xml:space="preserve">. </w:t>
      </w:r>
      <w:r w:rsidRPr="00226DD5">
        <w:rPr>
          <w:i/>
        </w:rPr>
        <w:t xml:space="preserve">Journal of Obstetrics and </w:t>
      </w:r>
      <w:proofErr w:type="spellStart"/>
      <w:r w:rsidRPr="00226DD5">
        <w:rPr>
          <w:i/>
        </w:rPr>
        <w:t>Gyn</w:t>
      </w:r>
      <w:r>
        <w:rPr>
          <w:i/>
        </w:rPr>
        <w:t>ae</w:t>
      </w:r>
      <w:r w:rsidRPr="00226DD5">
        <w:rPr>
          <w:i/>
        </w:rPr>
        <w:t>cology</w:t>
      </w:r>
      <w:proofErr w:type="spellEnd"/>
      <w:r>
        <w:t xml:space="preserve">, </w:t>
      </w:r>
      <w:r w:rsidRPr="00516624">
        <w:t xml:space="preserve">43(2):330-338. </w:t>
      </w:r>
      <w:r>
        <w:t>DOI</w:t>
      </w:r>
      <w:r w:rsidRPr="00516624">
        <w:t>:10.1111/jog.13217</w:t>
      </w:r>
    </w:p>
    <w:p w14:paraId="095B6870" w14:textId="77777777" w:rsidR="00355ED9" w:rsidRDefault="00355ED9" w:rsidP="00355ED9">
      <w:pPr>
        <w:spacing w:after="0" w:line="480" w:lineRule="auto"/>
        <w:ind w:left="720" w:hanging="720"/>
      </w:pPr>
      <w:proofErr w:type="spellStart"/>
      <w:r w:rsidRPr="000852F0">
        <w:t>Breiman</w:t>
      </w:r>
      <w:proofErr w:type="spellEnd"/>
      <w:r w:rsidRPr="000852F0">
        <w:t xml:space="preserve">, L., Cutler, A., </w:t>
      </w:r>
      <w:proofErr w:type="spellStart"/>
      <w:r w:rsidRPr="000852F0">
        <w:t>Liaw</w:t>
      </w:r>
      <w:proofErr w:type="spellEnd"/>
      <w:r w:rsidRPr="000852F0">
        <w:t>, A., and Wiener, M.</w:t>
      </w:r>
      <w:r>
        <w:t xml:space="preserve"> (March 2018). </w:t>
      </w:r>
      <w:proofErr w:type="spellStart"/>
      <w:r w:rsidRPr="000852F0">
        <w:t>Breiman</w:t>
      </w:r>
      <w:proofErr w:type="spellEnd"/>
      <w:r w:rsidRPr="000852F0">
        <w:t xml:space="preserve"> and </w:t>
      </w:r>
      <w:r>
        <w:t>c</w:t>
      </w:r>
      <w:r w:rsidRPr="000852F0">
        <w:t xml:space="preserve">utler's </w:t>
      </w:r>
      <w:r>
        <w:t>r</w:t>
      </w:r>
      <w:r w:rsidRPr="000852F0">
        <w:t xml:space="preserve">andom </w:t>
      </w:r>
      <w:r>
        <w:t>f</w:t>
      </w:r>
      <w:r w:rsidRPr="000852F0">
        <w:t xml:space="preserve">orests for </w:t>
      </w:r>
      <w:r>
        <w:t>c</w:t>
      </w:r>
      <w:r w:rsidRPr="000852F0">
        <w:t xml:space="preserve">lassiﬁcation and </w:t>
      </w:r>
      <w:r>
        <w:t>r</w:t>
      </w:r>
      <w:r w:rsidRPr="000852F0">
        <w:t>egression</w:t>
      </w:r>
      <w:r>
        <w:t>. ‘</w:t>
      </w:r>
      <w:proofErr w:type="spellStart"/>
      <w:r>
        <w:t>randomForest</w:t>
      </w:r>
      <w:proofErr w:type="spellEnd"/>
      <w:r>
        <w:t xml:space="preserve">,’ version: 4.6-14. Retrieved July 2019 from: </w:t>
      </w:r>
      <w:hyperlink r:id="rId8" w:history="1">
        <w:r w:rsidRPr="00BB44E7">
          <w:rPr>
            <w:rStyle w:val="Hyperlink"/>
          </w:rPr>
          <w:t>https://cran.r-project.org/web/packages/randomForest/randomForest.pdf</w:t>
        </w:r>
      </w:hyperlink>
      <w:r>
        <w:t xml:space="preserve"> </w:t>
      </w:r>
    </w:p>
    <w:p w14:paraId="12C23C39" w14:textId="77777777" w:rsidR="00355ED9" w:rsidRDefault="00355ED9" w:rsidP="00355ED9">
      <w:pPr>
        <w:spacing w:after="0" w:line="480" w:lineRule="auto"/>
        <w:ind w:left="720" w:hanging="720"/>
      </w:pPr>
      <w:bookmarkStart w:id="2" w:name="_Hlk4592278"/>
      <w:r>
        <w:t xml:space="preserve">Cha, P, Takahashi, A., </w:t>
      </w:r>
      <w:proofErr w:type="spellStart"/>
      <w:r>
        <w:t>Hosono</w:t>
      </w:r>
      <w:proofErr w:type="spellEnd"/>
      <w:r>
        <w:t xml:space="preserve">, N., Low, S., </w:t>
      </w:r>
      <w:proofErr w:type="spellStart"/>
      <w:r>
        <w:t>Kamatani</w:t>
      </w:r>
      <w:proofErr w:type="spellEnd"/>
      <w:r>
        <w:t xml:space="preserve">, N., Kubo, M., &amp; Nakamura, Y. (2011). </w:t>
      </w:r>
      <w:r w:rsidRPr="00190399">
        <w:t>A genome-wide association study identifies three loci associated with susceptibility to uterine fibroids</w:t>
      </w:r>
      <w:r>
        <w:t xml:space="preserve">. </w:t>
      </w:r>
      <w:r>
        <w:rPr>
          <w:i/>
        </w:rPr>
        <w:t>Nature Genetics</w:t>
      </w:r>
      <w:r>
        <w:t>, 43(5).</w:t>
      </w:r>
      <w:bookmarkEnd w:id="2"/>
    </w:p>
    <w:p w14:paraId="408D1EA3" w14:textId="77777777" w:rsidR="00355ED9" w:rsidRDefault="00355ED9" w:rsidP="00355ED9">
      <w:pPr>
        <w:spacing w:after="0" w:line="480" w:lineRule="auto"/>
        <w:ind w:left="720" w:hanging="720"/>
      </w:pPr>
      <w:r w:rsidRPr="0011643E">
        <w:t>Chang, J.</w:t>
      </w:r>
      <w:r>
        <w:t xml:space="preserve"> (November 2015). </w:t>
      </w:r>
      <w:r w:rsidRPr="0011643E">
        <w:t xml:space="preserve">Collapsed </w:t>
      </w:r>
      <w:proofErr w:type="spellStart"/>
      <w:r>
        <w:t>g</w:t>
      </w:r>
      <w:r w:rsidRPr="0011643E">
        <w:t>ibbs</w:t>
      </w:r>
      <w:proofErr w:type="spellEnd"/>
      <w:r w:rsidRPr="0011643E">
        <w:t xml:space="preserve"> </w:t>
      </w:r>
      <w:r>
        <w:t>s</w:t>
      </w:r>
      <w:r w:rsidRPr="0011643E">
        <w:t xml:space="preserve">ampling </w:t>
      </w:r>
      <w:r>
        <w:t>m</w:t>
      </w:r>
      <w:r w:rsidRPr="0011643E">
        <w:t xml:space="preserve">ethods for </w:t>
      </w:r>
      <w:r>
        <w:t>t</w:t>
      </w:r>
      <w:r w:rsidRPr="0011643E">
        <w:t xml:space="preserve">opic </w:t>
      </w:r>
      <w:r>
        <w:t>m</w:t>
      </w:r>
      <w:r w:rsidRPr="0011643E">
        <w:t>odels</w:t>
      </w:r>
      <w:r>
        <w:t>. ‘</w:t>
      </w:r>
      <w:proofErr w:type="spellStart"/>
      <w:r>
        <w:t>lda</w:t>
      </w:r>
      <w:proofErr w:type="spellEnd"/>
      <w:r>
        <w:t xml:space="preserve">,’ version: 1.4.2. Retrieved July 2019 from: </w:t>
      </w:r>
      <w:hyperlink r:id="rId9" w:history="1">
        <w:r w:rsidRPr="00BB44E7">
          <w:rPr>
            <w:rStyle w:val="Hyperlink"/>
          </w:rPr>
          <w:t>https://cran.r-project.org/web/packages/lda/lda.pdf</w:t>
        </w:r>
      </w:hyperlink>
      <w:r>
        <w:t xml:space="preserve"> </w:t>
      </w:r>
    </w:p>
    <w:p w14:paraId="00DD3B72" w14:textId="77777777" w:rsidR="00355ED9" w:rsidRDefault="00355ED9" w:rsidP="00355ED9">
      <w:pPr>
        <w:spacing w:after="0" w:line="480" w:lineRule="auto"/>
        <w:ind w:left="720" w:hanging="720"/>
      </w:pPr>
      <w:bookmarkStart w:id="3" w:name="_Hlk2502668"/>
      <w:r w:rsidRPr="00010B49">
        <w:t>Crabtree</w:t>
      </w:r>
      <w:r>
        <w:t>,</w:t>
      </w:r>
      <w:r w:rsidRPr="00010B49">
        <w:t xml:space="preserve"> J</w:t>
      </w:r>
      <w:r>
        <w:t>.</w:t>
      </w:r>
      <w:r w:rsidRPr="00010B49">
        <w:t>S</w:t>
      </w:r>
      <w:r>
        <w:t>.</w:t>
      </w:r>
      <w:r w:rsidRPr="00010B49">
        <w:t xml:space="preserve">, </w:t>
      </w:r>
      <w:proofErr w:type="spellStart"/>
      <w:r w:rsidRPr="00010B49">
        <w:t>Jelinsky</w:t>
      </w:r>
      <w:proofErr w:type="spellEnd"/>
      <w:r>
        <w:t>,</w:t>
      </w:r>
      <w:r w:rsidRPr="00010B49">
        <w:t xml:space="preserve"> S</w:t>
      </w:r>
      <w:r>
        <w:t>.</w:t>
      </w:r>
      <w:r w:rsidRPr="00010B49">
        <w:t>A</w:t>
      </w:r>
      <w:r>
        <w:t>.</w:t>
      </w:r>
      <w:r w:rsidRPr="00010B49">
        <w:t>, Harris</w:t>
      </w:r>
      <w:r>
        <w:t>,</w:t>
      </w:r>
      <w:r w:rsidRPr="00010B49">
        <w:t xml:space="preserve"> H</w:t>
      </w:r>
      <w:r>
        <w:t>.</w:t>
      </w:r>
      <w:r w:rsidRPr="00010B49">
        <w:t>A</w:t>
      </w:r>
      <w:r>
        <w:t>.</w:t>
      </w:r>
      <w:r w:rsidRPr="00010B49">
        <w:t>, Choe</w:t>
      </w:r>
      <w:r>
        <w:t>,</w:t>
      </w:r>
      <w:r w:rsidRPr="00010B49">
        <w:t xml:space="preserve"> S</w:t>
      </w:r>
      <w:r>
        <w:t>.</w:t>
      </w:r>
      <w:r w:rsidRPr="00010B49">
        <w:t>E</w:t>
      </w:r>
      <w:r>
        <w:t xml:space="preserve">., </w:t>
      </w:r>
      <w:proofErr w:type="spellStart"/>
      <w:r>
        <w:t>Cotreau</w:t>
      </w:r>
      <w:proofErr w:type="spellEnd"/>
      <w:r>
        <w:t>, M.M.,</w:t>
      </w:r>
      <w:r w:rsidRPr="00010B49">
        <w:t xml:space="preserve"> </w:t>
      </w:r>
      <w:proofErr w:type="spellStart"/>
      <w:r>
        <w:t>Kimberland</w:t>
      </w:r>
      <w:proofErr w:type="spellEnd"/>
      <w:r>
        <w:t>, M.L., … Walker, C.L. (2009)</w:t>
      </w:r>
      <w:bookmarkEnd w:id="3"/>
      <w:r w:rsidRPr="00010B49">
        <w:t xml:space="preserve">. Comparison of human and rat uterine leiomyomata: identification of a dysregulated mammalian target of rapamycin pathway. </w:t>
      </w:r>
      <w:r w:rsidRPr="00BF40EC">
        <w:rPr>
          <w:i/>
        </w:rPr>
        <w:t>Cancer Res</w:t>
      </w:r>
      <w:r>
        <w:rPr>
          <w:i/>
        </w:rPr>
        <w:t>earch</w:t>
      </w:r>
      <w:r>
        <w:t xml:space="preserve">, </w:t>
      </w:r>
      <w:r w:rsidRPr="00010B49">
        <w:t>69(15)</w:t>
      </w:r>
      <w:r>
        <w:t xml:space="preserve">, </w:t>
      </w:r>
      <w:r w:rsidRPr="00010B49">
        <w:t>6171-8</w:t>
      </w:r>
      <w:r>
        <w:t>.</w:t>
      </w:r>
    </w:p>
    <w:p w14:paraId="423E2AED" w14:textId="77777777" w:rsidR="00355ED9" w:rsidRDefault="00355ED9" w:rsidP="00355ED9">
      <w:pPr>
        <w:spacing w:after="0" w:line="480" w:lineRule="auto"/>
        <w:ind w:left="720" w:hanging="720"/>
        <w:rPr>
          <w:rStyle w:val="authors"/>
          <w:rFonts w:cstheme="minorHAnsi"/>
          <w:bdr w:val="none" w:sz="0" w:space="0" w:color="auto" w:frame="1"/>
        </w:rPr>
      </w:pPr>
      <w:r w:rsidRPr="00C572CC">
        <w:rPr>
          <w:rStyle w:val="authors"/>
          <w:rFonts w:cstheme="minorHAnsi"/>
          <w:bdr w:val="none" w:sz="0" w:space="0" w:color="auto" w:frame="1"/>
        </w:rPr>
        <w:t>Edgar</w:t>
      </w:r>
      <w:r>
        <w:rPr>
          <w:rStyle w:val="authors"/>
          <w:rFonts w:cstheme="minorHAnsi"/>
          <w:bdr w:val="none" w:sz="0" w:space="0" w:color="auto" w:frame="1"/>
        </w:rPr>
        <w:t>,</w:t>
      </w:r>
      <w:r w:rsidRPr="00C572CC">
        <w:rPr>
          <w:rStyle w:val="authors"/>
          <w:rFonts w:cstheme="minorHAnsi"/>
          <w:bdr w:val="none" w:sz="0" w:space="0" w:color="auto" w:frame="1"/>
        </w:rPr>
        <w:t xml:space="preserve"> R</w:t>
      </w:r>
      <w:r>
        <w:rPr>
          <w:rStyle w:val="authors"/>
          <w:rFonts w:cstheme="minorHAnsi"/>
          <w:bdr w:val="none" w:sz="0" w:space="0" w:color="auto" w:frame="1"/>
        </w:rPr>
        <w:t>.</w:t>
      </w:r>
      <w:r w:rsidRPr="00C572CC">
        <w:rPr>
          <w:rStyle w:val="authors"/>
          <w:rFonts w:cstheme="minorHAnsi"/>
          <w:bdr w:val="none" w:sz="0" w:space="0" w:color="auto" w:frame="1"/>
        </w:rPr>
        <w:t xml:space="preserve">, </w:t>
      </w:r>
      <w:proofErr w:type="spellStart"/>
      <w:r w:rsidRPr="00C572CC">
        <w:rPr>
          <w:rStyle w:val="authors"/>
          <w:rFonts w:cstheme="minorHAnsi"/>
          <w:bdr w:val="none" w:sz="0" w:space="0" w:color="auto" w:frame="1"/>
        </w:rPr>
        <w:t>Domrachev</w:t>
      </w:r>
      <w:proofErr w:type="spellEnd"/>
      <w:r>
        <w:rPr>
          <w:rStyle w:val="authors"/>
          <w:rFonts w:cstheme="minorHAnsi"/>
          <w:bdr w:val="none" w:sz="0" w:space="0" w:color="auto" w:frame="1"/>
        </w:rPr>
        <w:t>,</w:t>
      </w:r>
      <w:r w:rsidRPr="00C572CC">
        <w:rPr>
          <w:rStyle w:val="authors"/>
          <w:rFonts w:cstheme="minorHAnsi"/>
          <w:bdr w:val="none" w:sz="0" w:space="0" w:color="auto" w:frame="1"/>
        </w:rPr>
        <w:t xml:space="preserve"> M</w:t>
      </w:r>
      <w:r>
        <w:rPr>
          <w:rStyle w:val="authors"/>
          <w:rFonts w:cstheme="minorHAnsi"/>
          <w:bdr w:val="none" w:sz="0" w:space="0" w:color="auto" w:frame="1"/>
        </w:rPr>
        <w:t>., &amp;</w:t>
      </w:r>
      <w:r w:rsidRPr="00C572CC">
        <w:rPr>
          <w:rStyle w:val="authors"/>
          <w:rFonts w:cstheme="minorHAnsi"/>
          <w:bdr w:val="none" w:sz="0" w:space="0" w:color="auto" w:frame="1"/>
        </w:rPr>
        <w:t xml:space="preserve"> Lash</w:t>
      </w:r>
      <w:r>
        <w:rPr>
          <w:rStyle w:val="authors"/>
          <w:rFonts w:cstheme="minorHAnsi"/>
          <w:bdr w:val="none" w:sz="0" w:space="0" w:color="auto" w:frame="1"/>
        </w:rPr>
        <w:t>,</w:t>
      </w:r>
      <w:r w:rsidRPr="00C572CC">
        <w:rPr>
          <w:rStyle w:val="authors"/>
          <w:rFonts w:cstheme="minorHAnsi"/>
          <w:bdr w:val="none" w:sz="0" w:space="0" w:color="auto" w:frame="1"/>
        </w:rPr>
        <w:t xml:space="preserve"> A</w:t>
      </w:r>
      <w:r>
        <w:rPr>
          <w:rStyle w:val="authors"/>
          <w:rFonts w:cstheme="minorHAnsi"/>
          <w:bdr w:val="none" w:sz="0" w:space="0" w:color="auto" w:frame="1"/>
        </w:rPr>
        <w:t xml:space="preserve">. (2019). </w:t>
      </w:r>
      <w:r w:rsidRPr="00C572CC">
        <w:rPr>
          <w:rStyle w:val="authors"/>
          <w:rFonts w:cstheme="minorHAnsi"/>
          <w:bdr w:val="none" w:sz="0" w:space="0" w:color="auto" w:frame="1"/>
        </w:rPr>
        <w:t>Gene Expression Omnibus: NCBI gene expression and hybridization array data repository</w:t>
      </w:r>
      <w:r>
        <w:rPr>
          <w:rStyle w:val="authors"/>
          <w:rFonts w:cstheme="minorHAnsi"/>
          <w:bdr w:val="none" w:sz="0" w:space="0" w:color="auto" w:frame="1"/>
        </w:rPr>
        <w:t>.</w:t>
      </w:r>
    </w:p>
    <w:p w14:paraId="6601ADDF" w14:textId="77777777" w:rsidR="00355ED9" w:rsidRPr="002657A6" w:rsidRDefault="00355ED9" w:rsidP="00355ED9">
      <w:pPr>
        <w:spacing w:after="0" w:line="480" w:lineRule="auto"/>
        <w:ind w:left="720" w:hanging="720"/>
      </w:pPr>
      <w:r w:rsidRPr="002657A6">
        <w:lastRenderedPageBreak/>
        <w:t xml:space="preserve">Edwards, T., Hartmann, K., &amp; Edwards, D. (2013). Variants in BET1L and TNRC6B associate with increasing fibroid volume and fibroid type among European Americans. </w:t>
      </w:r>
      <w:r w:rsidRPr="002657A6">
        <w:rPr>
          <w:i/>
        </w:rPr>
        <w:t xml:space="preserve">Human Genetics, </w:t>
      </w:r>
      <w:r w:rsidRPr="002657A6">
        <w:t>132(12). DOI:10.1007/s00439-013-1340-1</w:t>
      </w:r>
    </w:p>
    <w:p w14:paraId="69783F44" w14:textId="77777777" w:rsidR="00355ED9" w:rsidRPr="001F0F3B" w:rsidRDefault="00355ED9" w:rsidP="00355ED9">
      <w:pPr>
        <w:spacing w:after="0" w:line="480" w:lineRule="auto"/>
        <w:ind w:left="720" w:hanging="720"/>
      </w:pPr>
      <w:r w:rsidRPr="001F0F3B">
        <w:t xml:space="preserve">Eggert, S., </w:t>
      </w:r>
      <w:proofErr w:type="spellStart"/>
      <w:r w:rsidRPr="001F0F3B">
        <w:t>Huyck</w:t>
      </w:r>
      <w:proofErr w:type="spellEnd"/>
      <w:r w:rsidRPr="001F0F3B">
        <w:t xml:space="preserve">, K., Somasundaram, P., Kavalla, R., Stewart, E., Lu, A., … Morton, C. (2012). Genome-wide linkage and association analyses implicate FASN in predisposition to uterine leiomyomata. </w:t>
      </w:r>
      <w:r w:rsidRPr="001F0F3B">
        <w:rPr>
          <w:i/>
        </w:rPr>
        <w:t>American Journal of Human Genetics</w:t>
      </w:r>
      <w:r w:rsidRPr="001F0F3B">
        <w:t xml:space="preserve">, 91(4), 621–628. </w:t>
      </w:r>
      <w:proofErr w:type="gramStart"/>
      <w:r w:rsidRPr="001F0F3B">
        <w:t>DOI:10.1016/j.ajhg</w:t>
      </w:r>
      <w:proofErr w:type="gramEnd"/>
      <w:r w:rsidRPr="001F0F3B">
        <w:t>.2012.08.009</w:t>
      </w:r>
    </w:p>
    <w:p w14:paraId="45200C30" w14:textId="77777777" w:rsidR="00355ED9" w:rsidRDefault="00355ED9" w:rsidP="00355ED9">
      <w:pPr>
        <w:spacing w:after="0" w:line="480" w:lineRule="auto"/>
        <w:ind w:left="720" w:hanging="720"/>
      </w:pPr>
      <w:proofErr w:type="spellStart"/>
      <w:r w:rsidRPr="00187681">
        <w:t>Galili</w:t>
      </w:r>
      <w:proofErr w:type="spellEnd"/>
      <w:r w:rsidRPr="00187681">
        <w:t>, T., O'Callaghan, A., Sidi, J., &amp; Benjamin, Y. (2019). Package '</w:t>
      </w:r>
      <w:proofErr w:type="spellStart"/>
      <w:r w:rsidRPr="00187681">
        <w:t>heatmaply</w:t>
      </w:r>
      <w:proofErr w:type="spellEnd"/>
      <w:r w:rsidRPr="00187681">
        <w:t xml:space="preserve">.' Retrieved June 3, 2019, from </w:t>
      </w:r>
      <w:hyperlink r:id="rId10" w:history="1">
        <w:r w:rsidRPr="00BB44E7">
          <w:rPr>
            <w:rStyle w:val="Hyperlink"/>
          </w:rPr>
          <w:t>https://cran.r-project.org/web/packages/heatmaply/heatmaply.pdf</w:t>
        </w:r>
      </w:hyperlink>
    </w:p>
    <w:p w14:paraId="79806A45" w14:textId="77777777" w:rsidR="00355ED9" w:rsidRPr="00187681" w:rsidRDefault="00355ED9" w:rsidP="00355ED9">
      <w:pPr>
        <w:spacing w:after="0" w:line="480" w:lineRule="auto"/>
        <w:ind w:left="720" w:hanging="720"/>
      </w:pPr>
      <w:r w:rsidRPr="00D8547D">
        <w:t xml:space="preserve">Greenwell, B., </w:t>
      </w:r>
      <w:proofErr w:type="spellStart"/>
      <w:r w:rsidRPr="00D8547D">
        <w:t>Boehmke</w:t>
      </w:r>
      <w:proofErr w:type="spellEnd"/>
      <w:r w:rsidRPr="00D8547D">
        <w:t>, B., and Cunningham, J.</w:t>
      </w:r>
      <w:r>
        <w:t xml:space="preserve"> (January 2019). </w:t>
      </w:r>
      <w:r w:rsidRPr="00D8547D">
        <w:t xml:space="preserve">Generalized </w:t>
      </w:r>
      <w:r>
        <w:t>b</w:t>
      </w:r>
      <w:r w:rsidRPr="00D8547D">
        <w:t xml:space="preserve">oosted </w:t>
      </w:r>
      <w:r>
        <w:t>r</w:t>
      </w:r>
      <w:r w:rsidRPr="00D8547D">
        <w:t xml:space="preserve">egression </w:t>
      </w:r>
      <w:r>
        <w:t>m</w:t>
      </w:r>
      <w:r w:rsidRPr="00D8547D">
        <w:t>odels</w:t>
      </w:r>
      <w:r>
        <w:t xml:space="preserve"> (‘</w:t>
      </w:r>
      <w:proofErr w:type="spellStart"/>
      <w:r>
        <w:t>gbm</w:t>
      </w:r>
      <w:proofErr w:type="spellEnd"/>
      <w:r>
        <w:t xml:space="preserve">,’ version: 2.1.5). Retrieved July 2019 from: </w:t>
      </w:r>
      <w:hyperlink r:id="rId11" w:history="1">
        <w:r w:rsidRPr="00BB44E7">
          <w:rPr>
            <w:rStyle w:val="Hyperlink"/>
          </w:rPr>
          <w:t>https://cran.r-project.org/web/packages/gbm/gbm.pdf</w:t>
        </w:r>
      </w:hyperlink>
      <w:r>
        <w:t xml:space="preserve"> </w:t>
      </w:r>
    </w:p>
    <w:p w14:paraId="4E79DB4B" w14:textId="77777777" w:rsidR="00355ED9" w:rsidRPr="00187681" w:rsidRDefault="00355ED9" w:rsidP="00355ED9">
      <w:pPr>
        <w:spacing w:after="0" w:line="480" w:lineRule="auto"/>
        <w:ind w:left="720" w:hanging="720"/>
      </w:pPr>
      <w:r w:rsidRPr="00187681">
        <w:t xml:space="preserve">Hahne, F. (2019). The </w:t>
      </w:r>
      <w:proofErr w:type="spellStart"/>
      <w:r w:rsidRPr="00187681">
        <w:t>Gviz</w:t>
      </w:r>
      <w:proofErr w:type="spellEnd"/>
      <w:r w:rsidRPr="00187681">
        <w:t xml:space="preserve"> user guide. Retrieved June 3, 2019, from https://manualzz.com/doc/4237818/the-gviz-user-guide.</w:t>
      </w:r>
    </w:p>
    <w:p w14:paraId="33DE9A66" w14:textId="77777777" w:rsidR="00355ED9" w:rsidRDefault="00355ED9" w:rsidP="00355ED9">
      <w:pPr>
        <w:spacing w:after="0" w:line="480" w:lineRule="auto"/>
        <w:ind w:left="720" w:hanging="720"/>
      </w:pPr>
      <w:proofErr w:type="spellStart"/>
      <w:r w:rsidRPr="000E1E81">
        <w:t>Hellwege</w:t>
      </w:r>
      <w:proofErr w:type="spellEnd"/>
      <w:r w:rsidRPr="000E1E81">
        <w:t xml:space="preserve">, J. N., Jeff, J. M., Wise, L. A., Gallagher, C. S., Wellons, M., Hartmann, K. E., … Velez Edwards, D. R. (2017). A multi-stage genome-wide association study of uterine fibroids in African Americans. </w:t>
      </w:r>
      <w:r w:rsidRPr="000E1E81">
        <w:rPr>
          <w:i/>
        </w:rPr>
        <w:t>Human Genetics</w:t>
      </w:r>
      <w:r w:rsidRPr="000E1E81">
        <w:t xml:space="preserve">, 136(10), 1363–1373. </w:t>
      </w:r>
      <w:r>
        <w:t>DOI:</w:t>
      </w:r>
      <w:r w:rsidRPr="000E1E81">
        <w:t>10.1007/s00439-017-1836-1</w:t>
      </w:r>
    </w:p>
    <w:p w14:paraId="7DD5FFD6" w14:textId="77777777" w:rsidR="00355ED9" w:rsidRDefault="00355ED9" w:rsidP="00355ED9">
      <w:pPr>
        <w:spacing w:after="0" w:line="480" w:lineRule="auto"/>
        <w:ind w:left="720" w:hanging="720"/>
      </w:pPr>
      <w:r w:rsidRPr="001C06F2">
        <w:t xml:space="preserve">Hodge, J.C., Kim, T., Dreyfuss, J.M., Somasundaram, P., </w:t>
      </w:r>
      <w:proofErr w:type="spellStart"/>
      <w:r w:rsidRPr="001C06F2">
        <w:t>Christacos</w:t>
      </w:r>
      <w:proofErr w:type="spellEnd"/>
      <w:r w:rsidRPr="001C06F2">
        <w:t xml:space="preserve">, N.C., </w:t>
      </w:r>
      <w:proofErr w:type="spellStart"/>
      <w:r w:rsidRPr="001C06F2">
        <w:t>Rouselle</w:t>
      </w:r>
      <w:proofErr w:type="spellEnd"/>
      <w:r w:rsidRPr="001C06F2">
        <w:t xml:space="preserve">, M., … Morton, C.C. (2012). Expression profiling of uterine leiomyomata cytogenetic subgroups reveals distinct signatures in matched myometrium: transcriptional profiling of the </w:t>
      </w:r>
      <w:proofErr w:type="gramStart"/>
      <w:r w:rsidRPr="001C06F2">
        <w:t>t(</w:t>
      </w:r>
      <w:proofErr w:type="gramEnd"/>
      <w:r w:rsidRPr="001C06F2">
        <w:t xml:space="preserve">12;14) and evidence in support of predisposing genetic heterogeneity. </w:t>
      </w:r>
      <w:r w:rsidRPr="001C06F2">
        <w:rPr>
          <w:i/>
        </w:rPr>
        <w:t>Human Molecular Genetics</w:t>
      </w:r>
      <w:r w:rsidRPr="001C06F2">
        <w:t>, 21, 102312–2329. DOI:10.1093/</w:t>
      </w:r>
      <w:proofErr w:type="spellStart"/>
      <w:r w:rsidRPr="001C06F2">
        <w:t>hmg</w:t>
      </w:r>
      <w:proofErr w:type="spellEnd"/>
      <w:r w:rsidRPr="001C06F2">
        <w:t>/dds051</w:t>
      </w:r>
    </w:p>
    <w:p w14:paraId="15C4AB35" w14:textId="77777777" w:rsidR="00355ED9" w:rsidRDefault="00355ED9" w:rsidP="00355ED9">
      <w:pPr>
        <w:spacing w:after="0" w:line="480" w:lineRule="auto"/>
        <w:ind w:left="720" w:hanging="720"/>
      </w:pPr>
      <w:bookmarkStart w:id="4" w:name="_Hlk2502755"/>
      <w:r w:rsidRPr="00D128AD">
        <w:t xml:space="preserve">Hoffman, P.J., Milliken, D.B., Gregg, L.C., Davis, R.R., &amp; Gregg, J.P. (2004). </w:t>
      </w:r>
      <w:bookmarkEnd w:id="4"/>
      <w:r w:rsidRPr="00D128AD">
        <w:t xml:space="preserve">Molecular characterization of uterine fibroids and its implication for underlying mechanisms of pathogenesis. </w:t>
      </w:r>
      <w:r w:rsidRPr="00D128AD">
        <w:rPr>
          <w:i/>
        </w:rPr>
        <w:t>Fertility and Sterility</w:t>
      </w:r>
      <w:r w:rsidRPr="00D128AD">
        <w:t>,82(3), 639-49.</w:t>
      </w:r>
    </w:p>
    <w:p w14:paraId="34E8CA79" w14:textId="77777777" w:rsidR="00355ED9" w:rsidRDefault="00355ED9" w:rsidP="00355ED9">
      <w:pPr>
        <w:spacing w:after="0" w:line="480" w:lineRule="auto"/>
        <w:ind w:left="720" w:hanging="720"/>
      </w:pPr>
      <w:proofErr w:type="spellStart"/>
      <w:r w:rsidRPr="005E00CD">
        <w:lastRenderedPageBreak/>
        <w:t>Karatzoglou</w:t>
      </w:r>
      <w:proofErr w:type="spellEnd"/>
      <w:r w:rsidRPr="005E00CD">
        <w:t xml:space="preserve">, A., </w:t>
      </w:r>
      <w:proofErr w:type="spellStart"/>
      <w:r w:rsidRPr="005E00CD">
        <w:t>Smola</w:t>
      </w:r>
      <w:proofErr w:type="spellEnd"/>
      <w:r w:rsidRPr="005E00CD">
        <w:t xml:space="preserve">, A., </w:t>
      </w:r>
      <w:proofErr w:type="spellStart"/>
      <w:r w:rsidRPr="005E00CD">
        <w:t>Hornik</w:t>
      </w:r>
      <w:proofErr w:type="spellEnd"/>
      <w:r w:rsidRPr="005E00CD">
        <w:t xml:space="preserve">, K., Maniscalco, M., </w:t>
      </w:r>
      <w:r>
        <w:t xml:space="preserve">&amp; </w:t>
      </w:r>
      <w:r w:rsidRPr="005E00CD">
        <w:t>Teo, C.</w:t>
      </w:r>
      <w:r>
        <w:t xml:space="preserve"> (August 2018). </w:t>
      </w:r>
      <w:r w:rsidRPr="005E00CD">
        <w:t xml:space="preserve">Kernel-Based </w:t>
      </w:r>
      <w:r>
        <w:t>m</w:t>
      </w:r>
      <w:r w:rsidRPr="005E00CD">
        <w:t xml:space="preserve">achine </w:t>
      </w:r>
      <w:r>
        <w:t>l</w:t>
      </w:r>
      <w:r w:rsidRPr="005E00CD">
        <w:t xml:space="preserve">earning </w:t>
      </w:r>
      <w:r>
        <w:t>l</w:t>
      </w:r>
      <w:r w:rsidRPr="005E00CD">
        <w:t>ab</w:t>
      </w:r>
      <w:r>
        <w:t>. ‘</w:t>
      </w:r>
      <w:proofErr w:type="spellStart"/>
      <w:r>
        <w:t>kernlab</w:t>
      </w:r>
      <w:proofErr w:type="spellEnd"/>
      <w:r>
        <w:t xml:space="preserve">,’ version: 0.9-27. Retrieved July 2019 from: </w:t>
      </w:r>
      <w:hyperlink r:id="rId12" w:history="1">
        <w:r w:rsidRPr="00BB44E7">
          <w:rPr>
            <w:rStyle w:val="Hyperlink"/>
          </w:rPr>
          <w:t>https://cran.r-project.org/web/packages/kernlab/kernlab.pdf</w:t>
        </w:r>
      </w:hyperlink>
      <w:r>
        <w:t xml:space="preserve"> </w:t>
      </w:r>
    </w:p>
    <w:p w14:paraId="61AC62F7" w14:textId="77777777" w:rsidR="00355ED9" w:rsidRDefault="00355ED9" w:rsidP="00355ED9">
      <w:pPr>
        <w:spacing w:after="0" w:line="480" w:lineRule="auto"/>
        <w:ind w:left="720" w:hanging="720"/>
      </w:pPr>
      <w:r w:rsidRPr="0013666B">
        <w:t xml:space="preserve">Kuhn, M., Wing, J., Weston, S., Williams, A., Keefer, C., Engelhardt, A., </w:t>
      </w:r>
      <w:r>
        <w:t>…</w:t>
      </w:r>
      <w:r w:rsidRPr="0013666B">
        <w:t xml:space="preserve"> Hunt, T.</w:t>
      </w:r>
      <w:r>
        <w:t xml:space="preserve"> (April 2019). </w:t>
      </w:r>
      <w:r w:rsidRPr="0013666B">
        <w:t xml:space="preserve">Classiﬁcation and </w:t>
      </w:r>
      <w:r>
        <w:t>r</w:t>
      </w:r>
      <w:r w:rsidRPr="0013666B">
        <w:t xml:space="preserve">egression </w:t>
      </w:r>
      <w:r>
        <w:t>t</w:t>
      </w:r>
      <w:r w:rsidRPr="0013666B">
        <w:t>raining</w:t>
      </w:r>
      <w:r>
        <w:t xml:space="preserve">. ‘caret,’ version: 6.0-84. Retrieved July 2019 from: </w:t>
      </w:r>
      <w:hyperlink r:id="rId13" w:history="1">
        <w:r w:rsidRPr="00BB44E7">
          <w:rPr>
            <w:rStyle w:val="Hyperlink"/>
          </w:rPr>
          <w:t>https://cran.r-project.org/web/packages/caret/caret.pdf</w:t>
        </w:r>
      </w:hyperlink>
      <w:r>
        <w:t xml:space="preserve"> </w:t>
      </w:r>
    </w:p>
    <w:p w14:paraId="2D5D83DC" w14:textId="77777777" w:rsidR="00355ED9" w:rsidRDefault="00355ED9" w:rsidP="00355ED9">
      <w:pPr>
        <w:spacing w:after="0" w:line="480" w:lineRule="auto"/>
        <w:ind w:left="720" w:hanging="720"/>
      </w:pPr>
      <w:r w:rsidRPr="00F76853">
        <w:t xml:space="preserve">Liu, B., Wang, T., Jiang, J., Li, M., Ma, W., Wu, H., &amp; Zhou, Q. (2018). Association of BET1L and TNRC6B with uterine leiomyoma risk and its relevant clinical features in Han Chinese population. </w:t>
      </w:r>
      <w:r w:rsidRPr="00F76853">
        <w:rPr>
          <w:i/>
        </w:rPr>
        <w:t>Scientific Reports</w:t>
      </w:r>
      <w:r w:rsidRPr="00F76853">
        <w:t>, 8,7401. DOI:10.1038/s41598-018-25792-z</w:t>
      </w:r>
    </w:p>
    <w:p w14:paraId="77985880" w14:textId="77777777" w:rsidR="00355ED9" w:rsidRDefault="00355ED9" w:rsidP="00355ED9">
      <w:pPr>
        <w:spacing w:after="0" w:line="480" w:lineRule="auto"/>
        <w:ind w:left="720" w:hanging="720"/>
      </w:pPr>
      <w:proofErr w:type="spellStart"/>
      <w:r w:rsidRPr="00C05E0C">
        <w:t>Maindonald</w:t>
      </w:r>
      <w:proofErr w:type="spellEnd"/>
      <w:r w:rsidRPr="00C05E0C">
        <w:t>, J.</w:t>
      </w:r>
      <w:r>
        <w:t xml:space="preserve"> (January 2008). </w:t>
      </w:r>
      <w:r w:rsidRPr="00C05E0C">
        <w:t xml:space="preserve">Using </w:t>
      </w:r>
      <w:r>
        <w:t>r</w:t>
      </w:r>
      <w:r w:rsidRPr="00C05E0C">
        <w:t xml:space="preserve"> for </w:t>
      </w:r>
      <w:r>
        <w:t>d</w:t>
      </w:r>
      <w:r w:rsidRPr="00C05E0C">
        <w:t xml:space="preserve">ata </w:t>
      </w:r>
      <w:r>
        <w:t>a</w:t>
      </w:r>
      <w:r w:rsidRPr="00C05E0C">
        <w:t xml:space="preserve">nalysis and </w:t>
      </w:r>
      <w:r>
        <w:t>g</w:t>
      </w:r>
      <w:r w:rsidRPr="00C05E0C">
        <w:t xml:space="preserve">raphics: </w:t>
      </w:r>
      <w:r>
        <w:t>i</w:t>
      </w:r>
      <w:r w:rsidRPr="00C05E0C">
        <w:t xml:space="preserve">ntroduction, </w:t>
      </w:r>
      <w:r>
        <w:t>c</w:t>
      </w:r>
      <w:r w:rsidRPr="00C05E0C">
        <w:t xml:space="preserve">ode and </w:t>
      </w:r>
      <w:r>
        <w:t>c</w:t>
      </w:r>
      <w:r w:rsidRPr="00C05E0C">
        <w:t>ommentary</w:t>
      </w:r>
      <w:r>
        <w:t xml:space="preserve">. Retrieved July 2019 from: </w:t>
      </w:r>
      <w:hyperlink r:id="rId14" w:history="1">
        <w:r w:rsidRPr="00BB44E7">
          <w:rPr>
            <w:rStyle w:val="Hyperlink"/>
          </w:rPr>
          <w:t>https://cran.r-project.org/doc/contrib/usingR.pdf</w:t>
        </w:r>
      </w:hyperlink>
      <w:r>
        <w:t xml:space="preserve"> </w:t>
      </w:r>
    </w:p>
    <w:p w14:paraId="2A880E94" w14:textId="77777777" w:rsidR="00355ED9" w:rsidRDefault="00355ED9" w:rsidP="00355ED9">
      <w:pPr>
        <w:spacing w:after="0" w:line="480" w:lineRule="auto"/>
        <w:ind w:left="720" w:hanging="720"/>
      </w:pPr>
      <w:r w:rsidRPr="00C56C00">
        <w:t xml:space="preserve">Meyer, D., </w:t>
      </w:r>
      <w:proofErr w:type="spellStart"/>
      <w:r w:rsidRPr="00C56C00">
        <w:t>Dimitriadou</w:t>
      </w:r>
      <w:proofErr w:type="spellEnd"/>
      <w:r w:rsidRPr="00C56C00">
        <w:t xml:space="preserve">, E., </w:t>
      </w:r>
      <w:proofErr w:type="spellStart"/>
      <w:r w:rsidRPr="00C56C00">
        <w:t>Hornik</w:t>
      </w:r>
      <w:proofErr w:type="spellEnd"/>
      <w:r w:rsidRPr="00C56C00">
        <w:t xml:space="preserve">, K., </w:t>
      </w:r>
      <w:proofErr w:type="spellStart"/>
      <w:r w:rsidRPr="00C56C00">
        <w:t>Weingessel</w:t>
      </w:r>
      <w:proofErr w:type="spellEnd"/>
      <w:r w:rsidRPr="00C56C00">
        <w:t xml:space="preserve">, A., </w:t>
      </w:r>
      <w:proofErr w:type="spellStart"/>
      <w:r w:rsidRPr="00C56C00">
        <w:t>Leisch</w:t>
      </w:r>
      <w:proofErr w:type="spellEnd"/>
      <w:r w:rsidRPr="00C56C00">
        <w:t>, F., Chang, C., Lin, C.</w:t>
      </w:r>
      <w:r>
        <w:t xml:space="preserve"> (June 2019). </w:t>
      </w:r>
      <w:proofErr w:type="spellStart"/>
      <w:r w:rsidRPr="00C56C00">
        <w:t>Misc</w:t>
      </w:r>
      <w:proofErr w:type="spellEnd"/>
      <w:r w:rsidRPr="00C56C00">
        <w:t xml:space="preserve"> </w:t>
      </w:r>
      <w:r>
        <w:t>f</w:t>
      </w:r>
      <w:r w:rsidRPr="00C56C00">
        <w:t xml:space="preserve">unctions of the </w:t>
      </w:r>
      <w:r>
        <w:t>d</w:t>
      </w:r>
      <w:r w:rsidRPr="00C56C00">
        <w:t xml:space="preserve">epartment of </w:t>
      </w:r>
      <w:r>
        <w:t>s</w:t>
      </w:r>
      <w:r w:rsidRPr="00C56C00">
        <w:t xml:space="preserve">tatistics, </w:t>
      </w:r>
      <w:r>
        <w:t>p</w:t>
      </w:r>
      <w:r w:rsidRPr="00C56C00">
        <w:t xml:space="preserve">robability </w:t>
      </w:r>
      <w:r>
        <w:t>t</w:t>
      </w:r>
      <w:r w:rsidRPr="00C56C00">
        <w:t xml:space="preserve">heory </w:t>
      </w:r>
      <w:r>
        <w:t>g</w:t>
      </w:r>
      <w:r w:rsidRPr="00C56C00">
        <w:t xml:space="preserve">roup (Formerly: E1071), </w:t>
      </w:r>
      <w:proofErr w:type="spellStart"/>
      <w:r>
        <w:t>t</w:t>
      </w:r>
      <w:r w:rsidRPr="00C56C00">
        <w:t>U</w:t>
      </w:r>
      <w:proofErr w:type="spellEnd"/>
      <w:r w:rsidRPr="00C56C00">
        <w:t xml:space="preserve"> </w:t>
      </w:r>
      <w:proofErr w:type="spellStart"/>
      <w:r>
        <w:t>w</w:t>
      </w:r>
      <w:r w:rsidRPr="00C56C00">
        <w:t>ien</w:t>
      </w:r>
      <w:proofErr w:type="spellEnd"/>
      <w:r>
        <w:t xml:space="preserve"> (‘e1071,’ version: 1.7-2). Retrieved July 2019 from: </w:t>
      </w:r>
      <w:hyperlink r:id="rId15" w:history="1">
        <w:r w:rsidRPr="00BB44E7">
          <w:rPr>
            <w:rStyle w:val="Hyperlink"/>
          </w:rPr>
          <w:t>https://cran.r-project.org/web/packages/e1071/e1071.pdf</w:t>
        </w:r>
      </w:hyperlink>
      <w:r>
        <w:t xml:space="preserve"> </w:t>
      </w:r>
    </w:p>
    <w:p w14:paraId="40A402C8" w14:textId="77777777" w:rsidR="00355ED9" w:rsidRDefault="00355ED9" w:rsidP="00355ED9">
      <w:pPr>
        <w:spacing w:after="0" w:line="480" w:lineRule="auto"/>
        <w:ind w:left="720" w:hanging="720"/>
      </w:pPr>
      <w:r w:rsidRPr="00010B49">
        <w:t>Miyata</w:t>
      </w:r>
      <w:r>
        <w:t>,</w:t>
      </w:r>
      <w:r w:rsidRPr="00010B49">
        <w:t xml:space="preserve"> T</w:t>
      </w:r>
      <w:r>
        <w:t>.</w:t>
      </w:r>
      <w:r w:rsidRPr="00010B49">
        <w:t xml:space="preserve">, </w:t>
      </w:r>
      <w:proofErr w:type="spellStart"/>
      <w:r w:rsidRPr="00010B49">
        <w:t>Sonoda</w:t>
      </w:r>
      <w:proofErr w:type="spellEnd"/>
      <w:r>
        <w:t>,</w:t>
      </w:r>
      <w:r w:rsidRPr="00010B49">
        <w:t xml:space="preserve"> K</w:t>
      </w:r>
      <w:r>
        <w:t>.</w:t>
      </w:r>
      <w:r w:rsidRPr="00010B49">
        <w:t xml:space="preserve">, </w:t>
      </w:r>
      <w:proofErr w:type="spellStart"/>
      <w:r w:rsidRPr="00010B49">
        <w:t>Tomikawa</w:t>
      </w:r>
      <w:proofErr w:type="spellEnd"/>
      <w:r>
        <w:t>,</w:t>
      </w:r>
      <w:r w:rsidRPr="00010B49">
        <w:t xml:space="preserve"> J</w:t>
      </w:r>
      <w:r>
        <w:t>.</w:t>
      </w:r>
      <w:r w:rsidRPr="00010B49">
        <w:t xml:space="preserve">, </w:t>
      </w:r>
      <w:proofErr w:type="spellStart"/>
      <w:r w:rsidRPr="00010B49">
        <w:t>Tayama</w:t>
      </w:r>
      <w:proofErr w:type="spellEnd"/>
      <w:r>
        <w:t>,</w:t>
      </w:r>
      <w:r w:rsidRPr="00010B49">
        <w:t xml:space="preserve"> C</w:t>
      </w:r>
      <w:r>
        <w:t>., Okamura, K.</w:t>
      </w:r>
      <w:proofErr w:type="gramStart"/>
      <w:r>
        <w:t xml:space="preserve">, </w:t>
      </w:r>
      <w:r w:rsidRPr="00010B49">
        <w:t xml:space="preserve"> </w:t>
      </w:r>
      <w:r>
        <w:t>Maehara</w:t>
      </w:r>
      <w:proofErr w:type="gramEnd"/>
      <w:r>
        <w:t xml:space="preserve">, K., … Nakabayashi, K. (2015). </w:t>
      </w:r>
      <w:r w:rsidRPr="00010B49">
        <w:t xml:space="preserve">Genomic, Epigenomic, and Transcriptomic Profiling towards Identifying Omics Features and Specific Biomarkers That Distinguish Uterine Leiomyosarcoma and Leiomyoma at Molecular Levels. </w:t>
      </w:r>
      <w:r w:rsidRPr="00912E9B">
        <w:rPr>
          <w:i/>
        </w:rPr>
        <w:t>Sarcoma</w:t>
      </w:r>
      <w:r w:rsidRPr="00010B49">
        <w:t xml:space="preserve"> </w:t>
      </w:r>
      <w:r w:rsidRPr="00912E9B">
        <w:rPr>
          <w:i/>
        </w:rPr>
        <w:t>2015</w:t>
      </w:r>
      <w:r>
        <w:t>.</w:t>
      </w:r>
    </w:p>
    <w:p w14:paraId="6F0B8347" w14:textId="77777777" w:rsidR="00355ED9" w:rsidRDefault="00355ED9" w:rsidP="00355ED9">
      <w:pPr>
        <w:spacing w:after="0" w:line="480" w:lineRule="auto"/>
        <w:ind w:left="720" w:hanging="720"/>
        <w:rPr>
          <w:rStyle w:val="Hyperlink"/>
        </w:rPr>
      </w:pPr>
      <w:bookmarkStart w:id="5" w:name="_Hlk11528031"/>
      <w:r w:rsidRPr="007A6556">
        <w:t>Quade</w:t>
      </w:r>
      <w:r>
        <w:t>,</w:t>
      </w:r>
      <w:r w:rsidRPr="007A6556">
        <w:t xml:space="preserve"> B</w:t>
      </w:r>
      <w:r>
        <w:t>.</w:t>
      </w:r>
      <w:r w:rsidRPr="007A6556">
        <w:t>J</w:t>
      </w:r>
      <w:r>
        <w:t>.</w:t>
      </w:r>
      <w:r w:rsidRPr="007A6556">
        <w:t>, Mutter</w:t>
      </w:r>
      <w:r>
        <w:t>,</w:t>
      </w:r>
      <w:r w:rsidRPr="007A6556">
        <w:t xml:space="preserve"> G</w:t>
      </w:r>
      <w:r>
        <w:t>.</w:t>
      </w:r>
      <w:r w:rsidRPr="007A6556">
        <w:t>L</w:t>
      </w:r>
      <w:r>
        <w:t>.</w:t>
      </w:r>
      <w:r w:rsidRPr="007A6556">
        <w:t xml:space="preserve">, </w:t>
      </w:r>
      <w:r>
        <w:t xml:space="preserve">&amp; </w:t>
      </w:r>
      <w:r w:rsidRPr="007A6556">
        <w:t>Morton</w:t>
      </w:r>
      <w:r>
        <w:t>,</w:t>
      </w:r>
      <w:r w:rsidRPr="007A6556">
        <w:t xml:space="preserve"> C</w:t>
      </w:r>
      <w:r>
        <w:t>.</w:t>
      </w:r>
      <w:r w:rsidRPr="007A6556">
        <w:t>C</w:t>
      </w:r>
      <w:r>
        <w:t>. (2004)</w:t>
      </w:r>
      <w:r w:rsidRPr="007A6556">
        <w:t xml:space="preserve">. </w:t>
      </w:r>
      <w:bookmarkEnd w:id="5"/>
      <w:r w:rsidRPr="007A6556">
        <w:t xml:space="preserve">Comparison of Gene Expression in Uterine Smooth Muscle Tumors. Gene Expression Omnibus. GEO Accession ID: GSE764. Retrieved March 2019 from: </w:t>
      </w:r>
      <w:hyperlink r:id="rId16" w:history="1">
        <w:r w:rsidRPr="00F46612">
          <w:rPr>
            <w:rStyle w:val="Hyperlink"/>
            <w:rFonts w:ascii="inherit" w:hAnsi="inherit"/>
            <w:shd w:val="clear" w:color="auto" w:fill="FFFFFF"/>
          </w:rPr>
          <w:t>https://www.ncbi.nlm.nih.gov/geo/query/acc.cgi?acc=GSE</w:t>
        </w:r>
        <w:r w:rsidRPr="00F46612">
          <w:rPr>
            <w:rStyle w:val="Hyperlink"/>
            <w:rFonts w:ascii="Arial" w:hAnsi="Arial" w:cs="Arial"/>
            <w:b/>
            <w:bCs/>
            <w:sz w:val="18"/>
            <w:szCs w:val="18"/>
          </w:rPr>
          <w:t>764</w:t>
        </w:r>
      </w:hyperlink>
    </w:p>
    <w:p w14:paraId="27B825B8" w14:textId="77777777" w:rsidR="00355ED9" w:rsidRDefault="00355ED9" w:rsidP="00355ED9">
      <w:pPr>
        <w:spacing w:after="0" w:line="480" w:lineRule="auto"/>
        <w:ind w:left="720" w:hanging="720"/>
        <w:rPr>
          <w:rStyle w:val="Hyperlink"/>
        </w:rPr>
      </w:pPr>
      <w:r>
        <w:t xml:space="preserve">R (2019). CRAN: Comprehensive R Archive Network. R, version 3.6.0, for Windows 64-bit Operating System. Retrieved March 3, 2019 from: </w:t>
      </w:r>
      <w:hyperlink r:id="rId17" w:history="1">
        <w:r w:rsidRPr="00F17E72">
          <w:rPr>
            <w:rStyle w:val="Hyperlink"/>
          </w:rPr>
          <w:t>https://cran.cnr.berkeley.edu/</w:t>
        </w:r>
      </w:hyperlink>
    </w:p>
    <w:p w14:paraId="5E8BBF1C" w14:textId="77777777" w:rsidR="00355ED9" w:rsidRDefault="00355ED9" w:rsidP="00355ED9">
      <w:pPr>
        <w:spacing w:after="0" w:line="480" w:lineRule="auto"/>
        <w:ind w:left="720" w:hanging="720"/>
      </w:pPr>
      <w:proofErr w:type="spellStart"/>
      <w:r w:rsidRPr="00A866B2">
        <w:lastRenderedPageBreak/>
        <w:t>Rafnar</w:t>
      </w:r>
      <w:proofErr w:type="spellEnd"/>
      <w:r w:rsidRPr="00A866B2">
        <w:t xml:space="preserve">, T., Gunnarsson, B., Stefansson, O.A., </w:t>
      </w:r>
      <w:proofErr w:type="spellStart"/>
      <w:r w:rsidRPr="00A866B2">
        <w:t>Sulem</w:t>
      </w:r>
      <w:proofErr w:type="spellEnd"/>
      <w:r w:rsidRPr="00A866B2">
        <w:t xml:space="preserve">, P., </w:t>
      </w:r>
      <w:proofErr w:type="spellStart"/>
      <w:r w:rsidRPr="00A866B2">
        <w:t>Ingason</w:t>
      </w:r>
      <w:proofErr w:type="spellEnd"/>
      <w:r w:rsidRPr="00A866B2">
        <w:t xml:space="preserve">, A., </w:t>
      </w:r>
      <w:proofErr w:type="spellStart"/>
      <w:r w:rsidRPr="00A866B2">
        <w:t>Frigge</w:t>
      </w:r>
      <w:proofErr w:type="spellEnd"/>
      <w:r w:rsidRPr="00A866B2">
        <w:t xml:space="preserve">, M.L., … Stefansson, K. (2018). Variants associating with uterine leiomyoma highlight genetic background shared by various cancers and hormone-related traits.  </w:t>
      </w:r>
      <w:r w:rsidRPr="00A866B2">
        <w:rPr>
          <w:i/>
        </w:rPr>
        <w:t>Nature Communications</w:t>
      </w:r>
      <w:r w:rsidRPr="00A866B2">
        <w:t>, 9:3636. DOI:10.1038/s41467-018-05428-6</w:t>
      </w:r>
    </w:p>
    <w:p w14:paraId="322F8903" w14:textId="77777777" w:rsidR="00355ED9" w:rsidRDefault="00355ED9" w:rsidP="00355ED9">
      <w:pPr>
        <w:spacing w:after="0" w:line="480" w:lineRule="auto"/>
        <w:ind w:left="720" w:hanging="720"/>
      </w:pPr>
      <w:r w:rsidRPr="0057119A">
        <w:t xml:space="preserve">Ripley, B., Venables, B., Bates, D., </w:t>
      </w:r>
      <w:proofErr w:type="spellStart"/>
      <w:r w:rsidRPr="0057119A">
        <w:t>Hornik</w:t>
      </w:r>
      <w:proofErr w:type="spellEnd"/>
      <w:r w:rsidRPr="0057119A">
        <w:t>, K., Gebhardt, A., Firth, D.</w:t>
      </w:r>
      <w:r>
        <w:t xml:space="preserve"> (April 2019). </w:t>
      </w:r>
      <w:r w:rsidRPr="0057119A">
        <w:t xml:space="preserve">Support </w:t>
      </w:r>
      <w:r>
        <w:t>f</w:t>
      </w:r>
      <w:r w:rsidRPr="0057119A">
        <w:t xml:space="preserve">unctions and </w:t>
      </w:r>
      <w:r>
        <w:t>d</w:t>
      </w:r>
      <w:r w:rsidRPr="0057119A">
        <w:t xml:space="preserve">atasets for </w:t>
      </w:r>
      <w:proofErr w:type="spellStart"/>
      <w:r>
        <w:t>v</w:t>
      </w:r>
      <w:r w:rsidRPr="0057119A">
        <w:t>enables</w:t>
      </w:r>
      <w:proofErr w:type="spellEnd"/>
      <w:r w:rsidRPr="0057119A">
        <w:t xml:space="preserve"> and </w:t>
      </w:r>
      <w:proofErr w:type="spellStart"/>
      <w:r>
        <w:t>r</w:t>
      </w:r>
      <w:r w:rsidRPr="0057119A">
        <w:t>ipley's</w:t>
      </w:r>
      <w:proofErr w:type="spellEnd"/>
      <w:r w:rsidRPr="0057119A">
        <w:t xml:space="preserve"> MASS</w:t>
      </w:r>
      <w:r>
        <w:t xml:space="preserve"> (‘MASS,’ version </w:t>
      </w:r>
      <w:r w:rsidRPr="00691A1E">
        <w:t>7.3-51.4</w:t>
      </w:r>
      <w:r>
        <w:t xml:space="preserve">). Retrieved July 2019 from: </w:t>
      </w:r>
      <w:hyperlink r:id="rId18" w:history="1">
        <w:r w:rsidRPr="00BB44E7">
          <w:rPr>
            <w:rStyle w:val="Hyperlink"/>
          </w:rPr>
          <w:t>https://cran.r-project.org/web/packages/MASS/MASS.pdf</w:t>
        </w:r>
      </w:hyperlink>
      <w:r>
        <w:t xml:space="preserve"> </w:t>
      </w:r>
    </w:p>
    <w:p w14:paraId="64A80AE2" w14:textId="77777777" w:rsidR="00355ED9" w:rsidRPr="00A866B2" w:rsidRDefault="00355ED9" w:rsidP="00355ED9">
      <w:pPr>
        <w:spacing w:after="0" w:line="480" w:lineRule="auto"/>
        <w:ind w:left="720" w:hanging="720"/>
      </w:pPr>
      <w:proofErr w:type="spellStart"/>
      <w:r w:rsidRPr="00A860B4">
        <w:t>Therneau</w:t>
      </w:r>
      <w:proofErr w:type="spellEnd"/>
      <w:r w:rsidRPr="00A860B4">
        <w:t xml:space="preserve">, T., Atkinson, B., </w:t>
      </w:r>
      <w:r>
        <w:t xml:space="preserve">&amp; </w:t>
      </w:r>
      <w:r w:rsidRPr="00A860B4">
        <w:t>Ripley, B.</w:t>
      </w:r>
      <w:r>
        <w:t xml:space="preserve"> (April 2019). </w:t>
      </w:r>
      <w:r w:rsidRPr="00A860B4">
        <w:t xml:space="preserve">Recursive </w:t>
      </w:r>
      <w:r>
        <w:t>p</w:t>
      </w:r>
      <w:r w:rsidRPr="00A860B4">
        <w:t xml:space="preserve">artitioning and </w:t>
      </w:r>
      <w:r>
        <w:t>r</w:t>
      </w:r>
      <w:r w:rsidRPr="00A860B4">
        <w:t xml:space="preserve">egression </w:t>
      </w:r>
      <w:r>
        <w:t>t</w:t>
      </w:r>
      <w:r w:rsidRPr="00A860B4">
        <w:t>rees</w:t>
      </w:r>
      <w:r>
        <w:t>. ‘</w:t>
      </w:r>
      <w:proofErr w:type="spellStart"/>
      <w:r>
        <w:t>rpart</w:t>
      </w:r>
      <w:proofErr w:type="spellEnd"/>
      <w:r>
        <w:t xml:space="preserve">,’ version: 4.1-15. Retrieved July 2019 from: </w:t>
      </w:r>
      <w:hyperlink r:id="rId19" w:history="1">
        <w:r w:rsidRPr="00BB44E7">
          <w:rPr>
            <w:rStyle w:val="Hyperlink"/>
          </w:rPr>
          <w:t>https://cran.r-project.org/web/packages/rpart/rpart.pdf</w:t>
        </w:r>
      </w:hyperlink>
      <w:r>
        <w:t xml:space="preserve"> </w:t>
      </w:r>
    </w:p>
    <w:p w14:paraId="1DB6754B" w14:textId="77777777" w:rsidR="00355ED9" w:rsidRDefault="00355ED9" w:rsidP="00355ED9">
      <w:pPr>
        <w:spacing w:after="0" w:line="480" w:lineRule="auto"/>
        <w:ind w:left="720" w:hanging="720"/>
      </w:pPr>
      <w:proofErr w:type="spellStart"/>
      <w:r w:rsidRPr="00A866B2">
        <w:t>Vanharanta</w:t>
      </w:r>
      <w:proofErr w:type="spellEnd"/>
      <w:r w:rsidRPr="00A866B2">
        <w:t xml:space="preserve">, S., Pollard, P.J., Lehtonen, H.J., </w:t>
      </w:r>
      <w:proofErr w:type="spellStart"/>
      <w:r w:rsidRPr="00A866B2">
        <w:t>Laiho</w:t>
      </w:r>
      <w:proofErr w:type="spellEnd"/>
      <w:r w:rsidRPr="00A866B2">
        <w:t xml:space="preserve">, P., Sjoberg, J., </w:t>
      </w:r>
      <w:proofErr w:type="spellStart"/>
      <w:r w:rsidRPr="00A866B2">
        <w:t>Leminen</w:t>
      </w:r>
      <w:proofErr w:type="spellEnd"/>
      <w:r w:rsidRPr="00A866B2">
        <w:t xml:space="preserve">, A., … </w:t>
      </w:r>
      <w:proofErr w:type="spellStart"/>
      <w:r w:rsidRPr="00A866B2">
        <w:t>Aaltonen</w:t>
      </w:r>
      <w:proofErr w:type="spellEnd"/>
      <w:r w:rsidRPr="00A866B2">
        <w:t xml:space="preserve">, L.A. (2006). Distinct expression profile in fumarate-hydratase-deficient uterine fibroids. </w:t>
      </w:r>
      <w:r w:rsidRPr="00A866B2">
        <w:rPr>
          <w:i/>
        </w:rPr>
        <w:t>Human Molecular Genetics</w:t>
      </w:r>
      <w:r w:rsidRPr="00A866B2">
        <w:t>, 15(1), 97-103.</w:t>
      </w:r>
    </w:p>
    <w:p w14:paraId="7BBE7504" w14:textId="77777777" w:rsidR="00355ED9" w:rsidRPr="00A866B2" w:rsidRDefault="00355ED9" w:rsidP="00355ED9">
      <w:pPr>
        <w:spacing w:after="0" w:line="480" w:lineRule="auto"/>
        <w:ind w:left="720" w:hanging="720"/>
      </w:pPr>
      <w:r w:rsidRPr="009E4456">
        <w:t>Wickham, H.</w:t>
      </w:r>
      <w:r>
        <w:t xml:space="preserve"> (June 2019). </w:t>
      </w:r>
      <w:r w:rsidRPr="009E4456">
        <w:t xml:space="preserve">Create </w:t>
      </w:r>
      <w:r>
        <w:t>e</w:t>
      </w:r>
      <w:r w:rsidRPr="009E4456">
        <w:t xml:space="preserve">legant </w:t>
      </w:r>
      <w:r>
        <w:t>d</w:t>
      </w:r>
      <w:r w:rsidRPr="009E4456">
        <w:t xml:space="preserve">ata </w:t>
      </w:r>
      <w:proofErr w:type="spellStart"/>
      <w:r>
        <w:t>v</w:t>
      </w:r>
      <w:r w:rsidRPr="009E4456">
        <w:t>isualisations</w:t>
      </w:r>
      <w:proofErr w:type="spellEnd"/>
      <w:r w:rsidRPr="009E4456">
        <w:t xml:space="preserve"> </w:t>
      </w:r>
      <w:r>
        <w:t>u</w:t>
      </w:r>
      <w:r w:rsidRPr="009E4456">
        <w:t xml:space="preserve">sing the </w:t>
      </w:r>
      <w:r>
        <w:t>g</w:t>
      </w:r>
      <w:r w:rsidRPr="009E4456">
        <w:t xml:space="preserve">rammar of </w:t>
      </w:r>
      <w:r>
        <w:t>g</w:t>
      </w:r>
      <w:r w:rsidRPr="009E4456">
        <w:t>raphics</w:t>
      </w:r>
      <w:r>
        <w:t xml:space="preserve">. ‘ggplot2,’ version 3.2.0. Retrieved July 2019 from: </w:t>
      </w:r>
      <w:hyperlink r:id="rId20" w:history="1">
        <w:r w:rsidRPr="00BB44E7">
          <w:rPr>
            <w:rStyle w:val="Hyperlink"/>
          </w:rPr>
          <w:t>https://cran.r-project.org/web/packages/ggplot2/ggplot2.pdf</w:t>
        </w:r>
      </w:hyperlink>
      <w:r>
        <w:t xml:space="preserve"> </w:t>
      </w:r>
    </w:p>
    <w:p w14:paraId="549C1230" w14:textId="77777777" w:rsidR="00355ED9" w:rsidRDefault="00355ED9" w:rsidP="00355ED9">
      <w:pPr>
        <w:spacing w:after="0" w:line="480" w:lineRule="auto"/>
        <w:ind w:left="720" w:hanging="720"/>
      </w:pPr>
      <w:r w:rsidRPr="002422FA">
        <w:t>Yin</w:t>
      </w:r>
      <w:r>
        <w:t>, T.</w:t>
      </w:r>
      <w:r w:rsidRPr="002422FA">
        <w:t>, Dianne Cook</w:t>
      </w:r>
      <w:r>
        <w:t>, D., &amp;</w:t>
      </w:r>
      <w:r w:rsidRPr="002422FA">
        <w:t xml:space="preserve"> Lawrence</w:t>
      </w:r>
      <w:r>
        <w:t>, M.</w:t>
      </w:r>
      <w:r w:rsidRPr="002422FA">
        <w:t xml:space="preserve"> (2012): </w:t>
      </w:r>
      <w:proofErr w:type="spellStart"/>
      <w:r>
        <w:t>G</w:t>
      </w:r>
      <w:r w:rsidRPr="002422FA">
        <w:t>gbio</w:t>
      </w:r>
      <w:proofErr w:type="spellEnd"/>
      <w:r w:rsidRPr="002422FA">
        <w:t xml:space="preserve">: </w:t>
      </w:r>
      <w:r>
        <w:t>A</w:t>
      </w:r>
      <w:r w:rsidRPr="002422FA">
        <w:t xml:space="preserve">n </w:t>
      </w:r>
      <w:proofErr w:type="gramStart"/>
      <w:r w:rsidRPr="002422FA">
        <w:t>R  package</w:t>
      </w:r>
      <w:proofErr w:type="gramEnd"/>
      <w:r w:rsidRPr="002422FA">
        <w:t xml:space="preserve"> for extending the grammar of graphics for genomic data Genome Biology 13:R77</w:t>
      </w:r>
      <w:r w:rsidRPr="0091340A">
        <w:t>. Retri</w:t>
      </w:r>
      <w:r>
        <w:t>e</w:t>
      </w:r>
      <w:r w:rsidRPr="0091340A">
        <w:t xml:space="preserve">ved </w:t>
      </w:r>
      <w:r>
        <w:t xml:space="preserve">June 3, 2019, </w:t>
      </w:r>
      <w:r w:rsidRPr="0091340A">
        <w:t xml:space="preserve">from </w:t>
      </w:r>
      <w:hyperlink r:id="rId21" w:history="1">
        <w:r w:rsidRPr="007E6D33">
          <w:rPr>
            <w:rStyle w:val="Hyperlink"/>
          </w:rPr>
          <w:t>http://www.bioconductor.org/packages/release/bioc/vignettes/ggbio/inst/doc/ggbio.pdf</w:t>
        </w:r>
      </w:hyperlink>
    </w:p>
    <w:p w14:paraId="02729F79" w14:textId="77777777" w:rsidR="00355ED9" w:rsidRDefault="00355ED9" w:rsidP="00355ED9">
      <w:pPr>
        <w:spacing w:after="0" w:line="480" w:lineRule="auto"/>
        <w:ind w:left="720" w:hanging="720"/>
      </w:pPr>
      <w:r w:rsidRPr="009F00B7">
        <w:t xml:space="preserve">Zhang, D., Sun, C., Ma, C., Dai, H., &amp; Zhang, W. (2012). Data mining of spatial–temporal expression of genes in the human endometrium during the window of implantation. </w:t>
      </w:r>
      <w:r w:rsidRPr="009F00B7">
        <w:rPr>
          <w:i/>
        </w:rPr>
        <w:t>Reproductive Sciences</w:t>
      </w:r>
      <w:r w:rsidRPr="009F00B7">
        <w:t>, 19(10), 1085-98. DOI:10.1177/1933719112442248</w:t>
      </w:r>
    </w:p>
    <w:p w14:paraId="025C84E1" w14:textId="77777777" w:rsidR="00355ED9" w:rsidRPr="00B27A33" w:rsidRDefault="00355ED9" w:rsidP="00355ED9">
      <w:pPr>
        <w:spacing w:after="0" w:line="480" w:lineRule="auto"/>
        <w:ind w:left="720" w:hanging="720"/>
      </w:pPr>
      <w:proofErr w:type="spellStart"/>
      <w:r w:rsidRPr="00B27A33">
        <w:lastRenderedPageBreak/>
        <w:t>Zavadil</w:t>
      </w:r>
      <w:proofErr w:type="spellEnd"/>
      <w:r w:rsidRPr="00B27A33">
        <w:t xml:space="preserve">, J., Ye, H., Liu, Z., Wu, J., Lee, P., Hernando, E., … Wei, J.J. (2010). Profiling and functional analyses of microRNAs and their target gene products in human uterine leiomyomas. </w:t>
      </w:r>
      <w:proofErr w:type="spellStart"/>
      <w:r w:rsidRPr="00B27A33">
        <w:t>PLoS</w:t>
      </w:r>
      <w:proofErr w:type="spellEnd"/>
      <w:r w:rsidRPr="00B27A33">
        <w:t xml:space="preserve"> One, 5(8). PMID: 20808773</w:t>
      </w:r>
    </w:p>
    <w:p w14:paraId="24A7FC74" w14:textId="77777777" w:rsidR="00F43DE6" w:rsidRDefault="00F43DE6" w:rsidP="00355ED9">
      <w:pPr>
        <w:spacing w:after="0" w:line="480" w:lineRule="auto"/>
        <w:ind w:left="720" w:hanging="720"/>
        <w:contextualSpacing/>
      </w:pPr>
    </w:p>
    <w:sectPr w:rsidR="00F43DE6">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3E85D" w14:textId="77777777" w:rsidR="00A317A3" w:rsidRDefault="00A317A3" w:rsidP="00056B73">
      <w:pPr>
        <w:spacing w:after="0" w:line="240" w:lineRule="auto"/>
      </w:pPr>
      <w:r>
        <w:separator/>
      </w:r>
    </w:p>
  </w:endnote>
  <w:endnote w:type="continuationSeparator" w:id="0">
    <w:p w14:paraId="38A6AA0E" w14:textId="77777777" w:rsidR="00A317A3" w:rsidRDefault="00A317A3" w:rsidP="0005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0A375" w14:textId="77777777" w:rsidR="00A317A3" w:rsidRDefault="00A317A3" w:rsidP="00056B73">
      <w:pPr>
        <w:spacing w:after="0" w:line="240" w:lineRule="auto"/>
      </w:pPr>
      <w:r>
        <w:separator/>
      </w:r>
    </w:p>
  </w:footnote>
  <w:footnote w:type="continuationSeparator" w:id="0">
    <w:p w14:paraId="1A571F53" w14:textId="77777777" w:rsidR="00A317A3" w:rsidRDefault="00A317A3" w:rsidP="00056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17991" w14:textId="1A3DFF93" w:rsidR="00204D14" w:rsidRDefault="0015223B">
    <w:pPr>
      <w:pStyle w:val="Header"/>
      <w:jc w:val="right"/>
    </w:pPr>
    <w:r>
      <w:t>Week 5 Prospectus Rough Draft</w:t>
    </w:r>
    <w:r w:rsidR="00204D14">
      <w:t xml:space="preserve">, </w:t>
    </w:r>
    <w:sdt>
      <w:sdtPr>
        <w:id w:val="-571582629"/>
        <w:docPartObj>
          <w:docPartGallery w:val="Page Numbers (Top of Page)"/>
          <w:docPartUnique/>
        </w:docPartObj>
      </w:sdtPr>
      <w:sdtEndPr>
        <w:rPr>
          <w:noProof/>
        </w:rPr>
      </w:sdtEndPr>
      <w:sdtContent>
        <w:r w:rsidR="00204D14">
          <w:fldChar w:fldCharType="begin"/>
        </w:r>
        <w:r w:rsidR="00204D14">
          <w:instrText xml:space="preserve"> PAGE   \* MERGEFORMAT </w:instrText>
        </w:r>
        <w:r w:rsidR="00204D14">
          <w:fldChar w:fldCharType="separate"/>
        </w:r>
        <w:r w:rsidR="00204D14">
          <w:rPr>
            <w:noProof/>
          </w:rPr>
          <w:t>2</w:t>
        </w:r>
        <w:r w:rsidR="00204D14">
          <w:rPr>
            <w:noProof/>
          </w:rPr>
          <w:fldChar w:fldCharType="end"/>
        </w:r>
      </w:sdtContent>
    </w:sdt>
  </w:p>
  <w:p w14:paraId="100E5DCB" w14:textId="77777777" w:rsidR="00204D14" w:rsidRDefault="00204D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A4B"/>
    <w:multiLevelType w:val="hybridMultilevel"/>
    <w:tmpl w:val="26CCBE74"/>
    <w:lvl w:ilvl="0" w:tplc="D5CA1E14">
      <w:start w:val="1"/>
      <w:numFmt w:val="upp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1" w15:restartNumberingAfterBreak="0">
    <w:nsid w:val="09B62CD5"/>
    <w:multiLevelType w:val="hybridMultilevel"/>
    <w:tmpl w:val="9F840284"/>
    <w:lvl w:ilvl="0" w:tplc="025CE82C">
      <w:start w:val="1"/>
      <w:numFmt w:val="upperRoman"/>
      <w:lvlText w:val="%1."/>
      <w:lvlJc w:val="left"/>
      <w:pPr>
        <w:ind w:left="1080" w:hanging="72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3618A"/>
    <w:multiLevelType w:val="hybridMultilevel"/>
    <w:tmpl w:val="B6E87E1E"/>
    <w:lvl w:ilvl="0" w:tplc="BE3EEF3E">
      <w:start w:val="1"/>
      <w:numFmt w:val="upp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3" w15:restartNumberingAfterBreak="0">
    <w:nsid w:val="15F04D60"/>
    <w:multiLevelType w:val="hybridMultilevel"/>
    <w:tmpl w:val="66265860"/>
    <w:lvl w:ilvl="0" w:tplc="52D072B8">
      <w:start w:val="1"/>
      <w:numFmt w:val="upp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4" w15:restartNumberingAfterBreak="0">
    <w:nsid w:val="31F3073E"/>
    <w:multiLevelType w:val="hybridMultilevel"/>
    <w:tmpl w:val="D3F890F4"/>
    <w:lvl w:ilvl="0" w:tplc="249861A0">
      <w:start w:val="5"/>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50"/>
    <w:rsid w:val="0000312A"/>
    <w:rsid w:val="00010B49"/>
    <w:rsid w:val="000121A0"/>
    <w:rsid w:val="00027A2C"/>
    <w:rsid w:val="00030D33"/>
    <w:rsid w:val="00035767"/>
    <w:rsid w:val="0004795C"/>
    <w:rsid w:val="00054E0A"/>
    <w:rsid w:val="00056B73"/>
    <w:rsid w:val="000602CB"/>
    <w:rsid w:val="00060F67"/>
    <w:rsid w:val="000660D1"/>
    <w:rsid w:val="00080AD4"/>
    <w:rsid w:val="00086FC2"/>
    <w:rsid w:val="000A51CC"/>
    <w:rsid w:val="000A6895"/>
    <w:rsid w:val="000B1110"/>
    <w:rsid w:val="000B2D21"/>
    <w:rsid w:val="000C295E"/>
    <w:rsid w:val="000D071B"/>
    <w:rsid w:val="000D2E5E"/>
    <w:rsid w:val="000D434C"/>
    <w:rsid w:val="000D48BC"/>
    <w:rsid w:val="000D4A3E"/>
    <w:rsid w:val="000E180B"/>
    <w:rsid w:val="000E1E81"/>
    <w:rsid w:val="000E49AF"/>
    <w:rsid w:val="000E5EE1"/>
    <w:rsid w:val="001107FF"/>
    <w:rsid w:val="0014324E"/>
    <w:rsid w:val="0015223B"/>
    <w:rsid w:val="00152CAA"/>
    <w:rsid w:val="001562A1"/>
    <w:rsid w:val="00172115"/>
    <w:rsid w:val="001824E1"/>
    <w:rsid w:val="00183A58"/>
    <w:rsid w:val="00187681"/>
    <w:rsid w:val="00190399"/>
    <w:rsid w:val="001C06F2"/>
    <w:rsid w:val="001C42D1"/>
    <w:rsid w:val="001D7E72"/>
    <w:rsid w:val="001E7DF2"/>
    <w:rsid w:val="001F0F3B"/>
    <w:rsid w:val="001F4B3D"/>
    <w:rsid w:val="001F6DCF"/>
    <w:rsid w:val="001F7ACD"/>
    <w:rsid w:val="00201FB1"/>
    <w:rsid w:val="00204D14"/>
    <w:rsid w:val="00210828"/>
    <w:rsid w:val="002160DF"/>
    <w:rsid w:val="002233F9"/>
    <w:rsid w:val="00224717"/>
    <w:rsid w:val="00226DD5"/>
    <w:rsid w:val="002360D6"/>
    <w:rsid w:val="002422FA"/>
    <w:rsid w:val="00246E74"/>
    <w:rsid w:val="00253579"/>
    <w:rsid w:val="002537EE"/>
    <w:rsid w:val="002657A6"/>
    <w:rsid w:val="00286783"/>
    <w:rsid w:val="00292078"/>
    <w:rsid w:val="0029792F"/>
    <w:rsid w:val="002B0812"/>
    <w:rsid w:val="002B7B41"/>
    <w:rsid w:val="002C654A"/>
    <w:rsid w:val="002D1577"/>
    <w:rsid w:val="002D16D3"/>
    <w:rsid w:val="002D3932"/>
    <w:rsid w:val="002E05D7"/>
    <w:rsid w:val="002E1FD8"/>
    <w:rsid w:val="00303556"/>
    <w:rsid w:val="00315640"/>
    <w:rsid w:val="00337212"/>
    <w:rsid w:val="00346359"/>
    <w:rsid w:val="003478E9"/>
    <w:rsid w:val="003514E9"/>
    <w:rsid w:val="0035259B"/>
    <w:rsid w:val="00352EB6"/>
    <w:rsid w:val="003548D4"/>
    <w:rsid w:val="00355ED9"/>
    <w:rsid w:val="003642F9"/>
    <w:rsid w:val="00370104"/>
    <w:rsid w:val="00370B58"/>
    <w:rsid w:val="00397C45"/>
    <w:rsid w:val="003A4386"/>
    <w:rsid w:val="003B4766"/>
    <w:rsid w:val="003B7BD9"/>
    <w:rsid w:val="003E150B"/>
    <w:rsid w:val="003E32DE"/>
    <w:rsid w:val="003F1E70"/>
    <w:rsid w:val="00402840"/>
    <w:rsid w:val="004150E7"/>
    <w:rsid w:val="00422244"/>
    <w:rsid w:val="004223EA"/>
    <w:rsid w:val="00424476"/>
    <w:rsid w:val="00425553"/>
    <w:rsid w:val="00432011"/>
    <w:rsid w:val="004502BB"/>
    <w:rsid w:val="00453905"/>
    <w:rsid w:val="0045510C"/>
    <w:rsid w:val="004559C3"/>
    <w:rsid w:val="004608F5"/>
    <w:rsid w:val="0046452A"/>
    <w:rsid w:val="00466F56"/>
    <w:rsid w:val="004672A5"/>
    <w:rsid w:val="0048331B"/>
    <w:rsid w:val="00483D68"/>
    <w:rsid w:val="0048411D"/>
    <w:rsid w:val="0049539A"/>
    <w:rsid w:val="004D0516"/>
    <w:rsid w:val="004D2008"/>
    <w:rsid w:val="004D79AB"/>
    <w:rsid w:val="004E0F65"/>
    <w:rsid w:val="004E753E"/>
    <w:rsid w:val="005019AF"/>
    <w:rsid w:val="0050281E"/>
    <w:rsid w:val="00512D7A"/>
    <w:rsid w:val="00516624"/>
    <w:rsid w:val="0052199C"/>
    <w:rsid w:val="005229A1"/>
    <w:rsid w:val="00532FCD"/>
    <w:rsid w:val="005348DE"/>
    <w:rsid w:val="005352BA"/>
    <w:rsid w:val="005459AA"/>
    <w:rsid w:val="00547480"/>
    <w:rsid w:val="00564ABC"/>
    <w:rsid w:val="00573193"/>
    <w:rsid w:val="0058213F"/>
    <w:rsid w:val="005834C8"/>
    <w:rsid w:val="00586A70"/>
    <w:rsid w:val="00587278"/>
    <w:rsid w:val="0059476F"/>
    <w:rsid w:val="00596961"/>
    <w:rsid w:val="005A030A"/>
    <w:rsid w:val="005A4DDD"/>
    <w:rsid w:val="005D0E11"/>
    <w:rsid w:val="005D1BFA"/>
    <w:rsid w:val="005D2334"/>
    <w:rsid w:val="005D409E"/>
    <w:rsid w:val="005D7E85"/>
    <w:rsid w:val="005E0AC5"/>
    <w:rsid w:val="005E1099"/>
    <w:rsid w:val="005F35C7"/>
    <w:rsid w:val="005F376E"/>
    <w:rsid w:val="005F7BFD"/>
    <w:rsid w:val="0060261D"/>
    <w:rsid w:val="006079EF"/>
    <w:rsid w:val="006316D2"/>
    <w:rsid w:val="00635C46"/>
    <w:rsid w:val="00637124"/>
    <w:rsid w:val="006526A6"/>
    <w:rsid w:val="00661B97"/>
    <w:rsid w:val="0066393D"/>
    <w:rsid w:val="00663B8F"/>
    <w:rsid w:val="00665181"/>
    <w:rsid w:val="0066605F"/>
    <w:rsid w:val="006B0829"/>
    <w:rsid w:val="006B209D"/>
    <w:rsid w:val="006B4790"/>
    <w:rsid w:val="006B5A65"/>
    <w:rsid w:val="006B6D62"/>
    <w:rsid w:val="006C599D"/>
    <w:rsid w:val="006D4927"/>
    <w:rsid w:val="006E3016"/>
    <w:rsid w:val="00707B85"/>
    <w:rsid w:val="007131E3"/>
    <w:rsid w:val="007222DD"/>
    <w:rsid w:val="00731038"/>
    <w:rsid w:val="00764997"/>
    <w:rsid w:val="00770B9C"/>
    <w:rsid w:val="0078730C"/>
    <w:rsid w:val="00792349"/>
    <w:rsid w:val="007A1701"/>
    <w:rsid w:val="007A2403"/>
    <w:rsid w:val="007A5001"/>
    <w:rsid w:val="007A61B8"/>
    <w:rsid w:val="007A6556"/>
    <w:rsid w:val="007A6D09"/>
    <w:rsid w:val="007B33E8"/>
    <w:rsid w:val="007C1C0E"/>
    <w:rsid w:val="007D4C88"/>
    <w:rsid w:val="00800D4D"/>
    <w:rsid w:val="008010B5"/>
    <w:rsid w:val="00812C01"/>
    <w:rsid w:val="0083311C"/>
    <w:rsid w:val="00833198"/>
    <w:rsid w:val="0083446F"/>
    <w:rsid w:val="00834735"/>
    <w:rsid w:val="008444B3"/>
    <w:rsid w:val="00846BBC"/>
    <w:rsid w:val="00847086"/>
    <w:rsid w:val="00855297"/>
    <w:rsid w:val="008563AC"/>
    <w:rsid w:val="00863326"/>
    <w:rsid w:val="008633AE"/>
    <w:rsid w:val="0087656A"/>
    <w:rsid w:val="0088133F"/>
    <w:rsid w:val="00881DE4"/>
    <w:rsid w:val="00895C45"/>
    <w:rsid w:val="008C07D5"/>
    <w:rsid w:val="008C1FC6"/>
    <w:rsid w:val="008E3CB8"/>
    <w:rsid w:val="008F1459"/>
    <w:rsid w:val="008F5E9C"/>
    <w:rsid w:val="00900F98"/>
    <w:rsid w:val="0091042D"/>
    <w:rsid w:val="00912E9B"/>
    <w:rsid w:val="009136AE"/>
    <w:rsid w:val="0091450C"/>
    <w:rsid w:val="009204ED"/>
    <w:rsid w:val="009210EA"/>
    <w:rsid w:val="00931203"/>
    <w:rsid w:val="009363F4"/>
    <w:rsid w:val="00957360"/>
    <w:rsid w:val="009706DD"/>
    <w:rsid w:val="00974D95"/>
    <w:rsid w:val="00984ECA"/>
    <w:rsid w:val="0099337E"/>
    <w:rsid w:val="009A7D64"/>
    <w:rsid w:val="009B0CB6"/>
    <w:rsid w:val="009B6726"/>
    <w:rsid w:val="009C08B9"/>
    <w:rsid w:val="009C0E7B"/>
    <w:rsid w:val="009C781A"/>
    <w:rsid w:val="009E0A37"/>
    <w:rsid w:val="009F00B7"/>
    <w:rsid w:val="00A00422"/>
    <w:rsid w:val="00A015AF"/>
    <w:rsid w:val="00A01B27"/>
    <w:rsid w:val="00A01B91"/>
    <w:rsid w:val="00A048BC"/>
    <w:rsid w:val="00A066FE"/>
    <w:rsid w:val="00A12717"/>
    <w:rsid w:val="00A22214"/>
    <w:rsid w:val="00A22CAD"/>
    <w:rsid w:val="00A2368E"/>
    <w:rsid w:val="00A24759"/>
    <w:rsid w:val="00A317A3"/>
    <w:rsid w:val="00A332D5"/>
    <w:rsid w:val="00A40DBA"/>
    <w:rsid w:val="00A4560D"/>
    <w:rsid w:val="00A45A14"/>
    <w:rsid w:val="00A6124B"/>
    <w:rsid w:val="00A64145"/>
    <w:rsid w:val="00A66205"/>
    <w:rsid w:val="00A72500"/>
    <w:rsid w:val="00A727B8"/>
    <w:rsid w:val="00A80E24"/>
    <w:rsid w:val="00A8527E"/>
    <w:rsid w:val="00A866B2"/>
    <w:rsid w:val="00AA57E7"/>
    <w:rsid w:val="00AB0165"/>
    <w:rsid w:val="00AB7FD2"/>
    <w:rsid w:val="00AC680D"/>
    <w:rsid w:val="00AD1089"/>
    <w:rsid w:val="00AD4130"/>
    <w:rsid w:val="00AE456B"/>
    <w:rsid w:val="00B01349"/>
    <w:rsid w:val="00B02A0B"/>
    <w:rsid w:val="00B044A2"/>
    <w:rsid w:val="00B070A7"/>
    <w:rsid w:val="00B07AB2"/>
    <w:rsid w:val="00B07C94"/>
    <w:rsid w:val="00B15BFD"/>
    <w:rsid w:val="00B27A33"/>
    <w:rsid w:val="00B27E4F"/>
    <w:rsid w:val="00B318A1"/>
    <w:rsid w:val="00B35678"/>
    <w:rsid w:val="00B40816"/>
    <w:rsid w:val="00B40FFE"/>
    <w:rsid w:val="00B44F1A"/>
    <w:rsid w:val="00B559D1"/>
    <w:rsid w:val="00B71550"/>
    <w:rsid w:val="00B7221E"/>
    <w:rsid w:val="00B7500A"/>
    <w:rsid w:val="00B94068"/>
    <w:rsid w:val="00BA6DF7"/>
    <w:rsid w:val="00BA7FE5"/>
    <w:rsid w:val="00BB32C3"/>
    <w:rsid w:val="00BC2D3D"/>
    <w:rsid w:val="00BC31C7"/>
    <w:rsid w:val="00BD0A58"/>
    <w:rsid w:val="00BD791D"/>
    <w:rsid w:val="00BE20AB"/>
    <w:rsid w:val="00BF40EC"/>
    <w:rsid w:val="00C1128A"/>
    <w:rsid w:val="00C26D05"/>
    <w:rsid w:val="00C332C5"/>
    <w:rsid w:val="00C41C27"/>
    <w:rsid w:val="00C443D0"/>
    <w:rsid w:val="00C566C8"/>
    <w:rsid w:val="00C61BF9"/>
    <w:rsid w:val="00C6212A"/>
    <w:rsid w:val="00C62F76"/>
    <w:rsid w:val="00C71165"/>
    <w:rsid w:val="00C72FFA"/>
    <w:rsid w:val="00C87E5E"/>
    <w:rsid w:val="00C9148C"/>
    <w:rsid w:val="00C94A1D"/>
    <w:rsid w:val="00C97067"/>
    <w:rsid w:val="00CA3DBA"/>
    <w:rsid w:val="00CA4231"/>
    <w:rsid w:val="00CB1062"/>
    <w:rsid w:val="00CB3B1E"/>
    <w:rsid w:val="00CC4576"/>
    <w:rsid w:val="00CD0EF3"/>
    <w:rsid w:val="00CD6881"/>
    <w:rsid w:val="00CE3522"/>
    <w:rsid w:val="00CE67F1"/>
    <w:rsid w:val="00CF4486"/>
    <w:rsid w:val="00D03D74"/>
    <w:rsid w:val="00D128AD"/>
    <w:rsid w:val="00D20855"/>
    <w:rsid w:val="00D32D57"/>
    <w:rsid w:val="00D435EE"/>
    <w:rsid w:val="00D45931"/>
    <w:rsid w:val="00D45AC7"/>
    <w:rsid w:val="00D46825"/>
    <w:rsid w:val="00D7329E"/>
    <w:rsid w:val="00D75ABB"/>
    <w:rsid w:val="00D963D2"/>
    <w:rsid w:val="00DA351F"/>
    <w:rsid w:val="00DB25F6"/>
    <w:rsid w:val="00DB34E1"/>
    <w:rsid w:val="00DB5F71"/>
    <w:rsid w:val="00DC7F64"/>
    <w:rsid w:val="00DE2FFF"/>
    <w:rsid w:val="00DF42DF"/>
    <w:rsid w:val="00DF48F7"/>
    <w:rsid w:val="00DF6085"/>
    <w:rsid w:val="00E20EDD"/>
    <w:rsid w:val="00E36350"/>
    <w:rsid w:val="00E417C0"/>
    <w:rsid w:val="00E60A1D"/>
    <w:rsid w:val="00E655A4"/>
    <w:rsid w:val="00E72535"/>
    <w:rsid w:val="00E80AF7"/>
    <w:rsid w:val="00E86DC6"/>
    <w:rsid w:val="00E95368"/>
    <w:rsid w:val="00EC3A68"/>
    <w:rsid w:val="00EC7127"/>
    <w:rsid w:val="00ED31F3"/>
    <w:rsid w:val="00ED5865"/>
    <w:rsid w:val="00EE3697"/>
    <w:rsid w:val="00EF5189"/>
    <w:rsid w:val="00F02BB6"/>
    <w:rsid w:val="00F24175"/>
    <w:rsid w:val="00F250F4"/>
    <w:rsid w:val="00F26316"/>
    <w:rsid w:val="00F34C8E"/>
    <w:rsid w:val="00F4032D"/>
    <w:rsid w:val="00F4130A"/>
    <w:rsid w:val="00F43DE6"/>
    <w:rsid w:val="00F479EA"/>
    <w:rsid w:val="00F6119A"/>
    <w:rsid w:val="00F76853"/>
    <w:rsid w:val="00F8162B"/>
    <w:rsid w:val="00F81C75"/>
    <w:rsid w:val="00F83AC5"/>
    <w:rsid w:val="00F83B95"/>
    <w:rsid w:val="00F83F06"/>
    <w:rsid w:val="00F96528"/>
    <w:rsid w:val="00FA597F"/>
    <w:rsid w:val="00FA6F91"/>
    <w:rsid w:val="00FC4399"/>
    <w:rsid w:val="00FD13EB"/>
    <w:rsid w:val="00FD7B20"/>
    <w:rsid w:val="00FF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9A02"/>
  <w15:chartTrackingRefBased/>
  <w15:docId w15:val="{6CA5E20B-B420-4EE9-8315-91EB6C0C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B73"/>
  </w:style>
  <w:style w:type="paragraph" w:styleId="Footer">
    <w:name w:val="footer"/>
    <w:basedOn w:val="Normal"/>
    <w:link w:val="FooterChar"/>
    <w:uiPriority w:val="99"/>
    <w:unhideWhenUsed/>
    <w:rsid w:val="00056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B73"/>
  </w:style>
  <w:style w:type="table" w:styleId="TableGrid">
    <w:name w:val="Table Grid"/>
    <w:basedOn w:val="TableNormal"/>
    <w:uiPriority w:val="39"/>
    <w:rsid w:val="008F5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6624"/>
    <w:rPr>
      <w:color w:val="0000FF"/>
      <w:u w:val="single"/>
    </w:rPr>
  </w:style>
  <w:style w:type="character" w:styleId="UnresolvedMention">
    <w:name w:val="Unresolved Mention"/>
    <w:basedOn w:val="DefaultParagraphFont"/>
    <w:uiPriority w:val="99"/>
    <w:semiHidden/>
    <w:unhideWhenUsed/>
    <w:rsid w:val="0014324E"/>
    <w:rPr>
      <w:color w:val="605E5C"/>
      <w:shd w:val="clear" w:color="auto" w:fill="E1DFDD"/>
    </w:rPr>
  </w:style>
  <w:style w:type="paragraph" w:styleId="ListParagraph">
    <w:name w:val="List Paragraph"/>
    <w:basedOn w:val="Normal"/>
    <w:uiPriority w:val="34"/>
    <w:qFormat/>
    <w:rsid w:val="003514E9"/>
    <w:pPr>
      <w:ind w:left="720"/>
      <w:contextualSpacing/>
    </w:pPr>
  </w:style>
  <w:style w:type="character" w:customStyle="1" w:styleId="authors">
    <w:name w:val="authors"/>
    <w:basedOn w:val="DefaultParagraphFont"/>
    <w:rsid w:val="00265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492432">
      <w:bodyDiv w:val="1"/>
      <w:marLeft w:val="0"/>
      <w:marRight w:val="0"/>
      <w:marTop w:val="0"/>
      <w:marBottom w:val="0"/>
      <w:divBdr>
        <w:top w:val="none" w:sz="0" w:space="0" w:color="auto"/>
        <w:left w:val="none" w:sz="0" w:space="0" w:color="auto"/>
        <w:bottom w:val="none" w:sz="0" w:space="0" w:color="auto"/>
        <w:right w:val="none" w:sz="0" w:space="0" w:color="auto"/>
      </w:divBdr>
    </w:div>
    <w:div w:id="841316779">
      <w:bodyDiv w:val="1"/>
      <w:marLeft w:val="0"/>
      <w:marRight w:val="0"/>
      <w:marTop w:val="0"/>
      <w:marBottom w:val="0"/>
      <w:divBdr>
        <w:top w:val="none" w:sz="0" w:space="0" w:color="auto"/>
        <w:left w:val="none" w:sz="0" w:space="0" w:color="auto"/>
        <w:bottom w:val="none" w:sz="0" w:space="0" w:color="auto"/>
        <w:right w:val="none" w:sz="0" w:space="0" w:color="auto"/>
      </w:divBdr>
    </w:div>
    <w:div w:id="1538738780">
      <w:bodyDiv w:val="1"/>
      <w:marLeft w:val="0"/>
      <w:marRight w:val="0"/>
      <w:marTop w:val="0"/>
      <w:marBottom w:val="0"/>
      <w:divBdr>
        <w:top w:val="none" w:sz="0" w:space="0" w:color="auto"/>
        <w:left w:val="none" w:sz="0" w:space="0" w:color="auto"/>
        <w:bottom w:val="none" w:sz="0" w:space="0" w:color="auto"/>
        <w:right w:val="none" w:sz="0" w:space="0" w:color="auto"/>
      </w:divBdr>
    </w:div>
    <w:div w:id="188995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randomForest/randomForest.pdf" TargetMode="External"/><Relationship Id="rId13" Type="http://schemas.openxmlformats.org/officeDocument/2006/relationships/hyperlink" Target="https://cran.r-project.org/web/packages/caret/caret.pdf" TargetMode="External"/><Relationship Id="rId18" Type="http://schemas.openxmlformats.org/officeDocument/2006/relationships/hyperlink" Target="https://cran.r-project.org/web/packages/MASS/MASS.pdf" TargetMode="External"/><Relationship Id="rId3" Type="http://schemas.openxmlformats.org/officeDocument/2006/relationships/settings" Target="settings.xml"/><Relationship Id="rId21" Type="http://schemas.openxmlformats.org/officeDocument/2006/relationships/hyperlink" Target="http://www.bioconductor.org/packages/release/bioc/vignettes/ggbio/inst/doc/ggbio.pdf" TargetMode="External"/><Relationship Id="rId7" Type="http://schemas.openxmlformats.org/officeDocument/2006/relationships/hyperlink" Target="https://www.bioconductor.org/install/" TargetMode="External"/><Relationship Id="rId12" Type="http://schemas.openxmlformats.org/officeDocument/2006/relationships/hyperlink" Target="https://cran.r-project.org/web/packages/kernlab/kernlab.pdf" TargetMode="External"/><Relationship Id="rId17" Type="http://schemas.openxmlformats.org/officeDocument/2006/relationships/hyperlink" Target="https://cran.cnr.berkeley.edu/" TargetMode="External"/><Relationship Id="rId2" Type="http://schemas.openxmlformats.org/officeDocument/2006/relationships/styles" Target="styles.xml"/><Relationship Id="rId16" Type="http://schemas.openxmlformats.org/officeDocument/2006/relationships/hyperlink" Target="https://www.ncbi.nlm.nih.gov/geo/query/acc.cgi?acc=GSE764" TargetMode="External"/><Relationship Id="rId20" Type="http://schemas.openxmlformats.org/officeDocument/2006/relationships/hyperlink" Target="https://cran.r-project.org/web/packages/ggplot2/ggplot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gbm/gbm.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ran.r-project.org/web/packages/e1071/e1071.pdf" TargetMode="External"/><Relationship Id="rId23" Type="http://schemas.openxmlformats.org/officeDocument/2006/relationships/fontTable" Target="fontTable.xml"/><Relationship Id="rId10" Type="http://schemas.openxmlformats.org/officeDocument/2006/relationships/hyperlink" Target="https://cran.r-project.org/web/packages/heatmaply/heatmaply.pdf" TargetMode="External"/><Relationship Id="rId19" Type="http://schemas.openxmlformats.org/officeDocument/2006/relationships/hyperlink" Target="https://cran.r-project.org/web/packages/rpart/rpart.pdf" TargetMode="External"/><Relationship Id="rId4" Type="http://schemas.openxmlformats.org/officeDocument/2006/relationships/webSettings" Target="webSettings.xml"/><Relationship Id="rId9" Type="http://schemas.openxmlformats.org/officeDocument/2006/relationships/hyperlink" Target="https://cran.r-project.org/web/packages/lda/lda.pdf" TargetMode="External"/><Relationship Id="rId14" Type="http://schemas.openxmlformats.org/officeDocument/2006/relationships/hyperlink" Target="https://cran.r-project.org/doc/contrib/usingR.pdf"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13</Pages>
  <Words>3081</Words>
  <Characters>17567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6</cp:revision>
  <dcterms:created xsi:type="dcterms:W3CDTF">2019-07-04T23:01:00Z</dcterms:created>
  <dcterms:modified xsi:type="dcterms:W3CDTF">2019-07-05T05:48:00Z</dcterms:modified>
</cp:coreProperties>
</file>