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8585B" w14:textId="675281CC" w:rsidR="00571343" w:rsidRDefault="00571343" w:rsidP="00D50AE5">
      <w:pPr>
        <w:pStyle w:val="Nadpis1"/>
        <w:jc w:val="center"/>
      </w:pPr>
      <w:r w:rsidRPr="00AB31D9">
        <w:t xml:space="preserve">Závěry a postup řešení </w:t>
      </w:r>
      <w:r w:rsidR="00D50AE5">
        <w:t>analýzy</w:t>
      </w:r>
    </w:p>
    <w:p w14:paraId="4ADC4A1E" w14:textId="15C437E4" w:rsidR="00C71B7C" w:rsidRPr="00C71B7C" w:rsidRDefault="00976D00" w:rsidP="00C71B7C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Vypracoval: </w:t>
      </w:r>
      <w:r w:rsidR="00C71B7C" w:rsidRPr="00C71B7C">
        <w:rPr>
          <w:b/>
          <w:bCs/>
          <w:sz w:val="30"/>
          <w:szCs w:val="30"/>
        </w:rPr>
        <w:t xml:space="preserve">Jan </w:t>
      </w:r>
      <w:proofErr w:type="spellStart"/>
      <w:r w:rsidR="00C71B7C" w:rsidRPr="00C71B7C">
        <w:rPr>
          <w:b/>
          <w:bCs/>
          <w:sz w:val="30"/>
          <w:szCs w:val="30"/>
        </w:rPr>
        <w:t>Koppan</w:t>
      </w:r>
      <w:proofErr w:type="spellEnd"/>
    </w:p>
    <w:p w14:paraId="01E6321E" w14:textId="77777777" w:rsidR="004C5317" w:rsidRDefault="00571343" w:rsidP="004C5317">
      <w:pPr>
        <w:rPr>
          <w:rStyle w:val="Nadpis2Char"/>
        </w:rPr>
      </w:pPr>
      <w:r w:rsidRPr="00AB31D9">
        <w:rPr>
          <w:rStyle w:val="Nadpis2Char"/>
        </w:rPr>
        <w:t>Zadání:</w:t>
      </w:r>
      <w:r w:rsidR="00AB31D9">
        <w:rPr>
          <w:rStyle w:val="Nadpis2Char"/>
        </w:rPr>
        <w:t xml:space="preserve"> </w:t>
      </w:r>
    </w:p>
    <w:p w14:paraId="2970FD7C" w14:textId="5366B816" w:rsidR="00F6282A" w:rsidRPr="004C5317" w:rsidRDefault="00F6282A" w:rsidP="004C5317">
      <w:r w:rsidRPr="004C5317">
        <w:t xml:space="preserve">V přiloženém </w:t>
      </w:r>
      <w:r w:rsidR="00A7006D">
        <w:t>E</w:t>
      </w:r>
      <w:r w:rsidRPr="004C5317">
        <w:t>xcelu máte dvě tabulky. Jedna představuje transakce (objednávky), které proběhl</w:t>
      </w:r>
      <w:r w:rsidR="00195CF3" w:rsidRPr="004C5317">
        <w:t xml:space="preserve">y </w:t>
      </w:r>
      <w:r w:rsidRPr="004C5317">
        <w:t>v E-shopu. Druhá představuje databázi produktů v E-shopu.</w:t>
      </w:r>
      <w:r w:rsidR="00571343" w:rsidRPr="004C5317">
        <w:t xml:space="preserve"> </w:t>
      </w:r>
      <w:r w:rsidRPr="004C5317">
        <w:t>Ke všem otázkám níže prosím popisuj</w:t>
      </w:r>
      <w:r w:rsidR="00B5078D" w:rsidRPr="004C5317">
        <w:t>te</w:t>
      </w:r>
      <w:r w:rsidRPr="004C5317">
        <w:t xml:space="preserve"> i postup, jak </w:t>
      </w:r>
      <w:r w:rsidR="00B5078D" w:rsidRPr="004C5317">
        <w:t>jste</w:t>
      </w:r>
      <w:r w:rsidRPr="004C5317">
        <w:t xml:space="preserve"> k danému závěru došl</w:t>
      </w:r>
      <w:r w:rsidR="00B5078D" w:rsidRPr="004C5317">
        <w:t>i</w:t>
      </w:r>
      <w:r w:rsidRPr="004C5317">
        <w:t xml:space="preserve">. </w:t>
      </w:r>
      <w:r w:rsidR="002F77B1" w:rsidRPr="004C5317">
        <w:t xml:space="preserve">Pro zodpovězení otázek použijte libovolný nástroj. </w:t>
      </w:r>
      <w:r w:rsidRPr="004C5317">
        <w:t>V ideálním případě pošl</w:t>
      </w:r>
      <w:r w:rsidR="00B5078D" w:rsidRPr="004C5317">
        <w:t>ete</w:t>
      </w:r>
      <w:r w:rsidR="00DA0003" w:rsidRPr="004C5317">
        <w:t xml:space="preserve"> </w:t>
      </w:r>
      <w:r w:rsidR="002F77B1" w:rsidRPr="004C5317">
        <w:t>přímo i kód, excel apod.</w:t>
      </w:r>
      <w:r w:rsidRPr="004C5317">
        <w:t xml:space="preserve">, kde bude </w:t>
      </w:r>
      <w:r w:rsidR="00B5078D" w:rsidRPr="004C5317">
        <w:t>váš</w:t>
      </w:r>
      <w:r w:rsidRPr="004C5317">
        <w:t xml:space="preserve"> postup viditelný.</w:t>
      </w:r>
      <w:r w:rsidR="00D87A12" w:rsidRPr="004C5317">
        <w:t xml:space="preserve"> Odpovědi musí být v češtině.</w:t>
      </w:r>
    </w:p>
    <w:p w14:paraId="2707E648" w14:textId="5F1DF153" w:rsidR="00AB31D9" w:rsidRPr="00571343" w:rsidRDefault="00AB31D9" w:rsidP="004C5317">
      <w:pPr>
        <w:pStyle w:val="Nadpis2"/>
        <w:rPr>
          <w:sz w:val="22"/>
          <w:szCs w:val="22"/>
        </w:rPr>
      </w:pPr>
      <w:r>
        <w:t>Postup a řešení:</w:t>
      </w:r>
    </w:p>
    <w:p w14:paraId="60F21877" w14:textId="0706A0E5" w:rsidR="0082292F" w:rsidRPr="0082292F" w:rsidRDefault="00735A58" w:rsidP="005F7804">
      <w:pPr>
        <w:pStyle w:val="Nadpis4"/>
        <w:numPr>
          <w:ilvl w:val="0"/>
          <w:numId w:val="15"/>
        </w:numPr>
        <w:rPr>
          <w:rStyle w:val="PodnadpisChar"/>
          <w:rFonts w:cstheme="majorBidi"/>
          <w:b/>
          <w:bCs/>
          <w:sz w:val="30"/>
          <w:szCs w:val="30"/>
        </w:rPr>
      </w:pPr>
      <w:r>
        <w:t>a</w:t>
      </w:r>
      <w:r w:rsidR="005F7804">
        <w:t xml:space="preserve">) </w:t>
      </w:r>
      <w:r w:rsidR="000E4167" w:rsidRPr="004C5317">
        <w:t>Na jaké kategori</w:t>
      </w:r>
      <w:r w:rsidR="00B5078D" w:rsidRPr="004C5317">
        <w:t>i</w:t>
      </w:r>
      <w:r w:rsidR="000E4167" w:rsidRPr="004C5317">
        <w:t xml:space="preserve"> produktů máme největší obrat? </w:t>
      </w:r>
    </w:p>
    <w:p w14:paraId="0CBEA018" w14:textId="72370152" w:rsidR="00AB31D9" w:rsidRPr="00A7006D" w:rsidRDefault="0082292F" w:rsidP="0082292F">
      <w:r w:rsidRPr="00A7006D">
        <w:rPr>
          <w:rStyle w:val="PodnadpisChar"/>
          <w:sz w:val="26"/>
          <w:szCs w:val="26"/>
        </w:rPr>
        <w:t>Postup:</w:t>
      </w:r>
      <w:r w:rsidR="00A7006D" w:rsidRPr="00A7006D">
        <w:t xml:space="preserve"> </w:t>
      </w:r>
      <w:r w:rsidR="00370E93" w:rsidRPr="00A7006D">
        <w:t xml:space="preserve">Spojil jsem sešity </w:t>
      </w:r>
      <w:proofErr w:type="spellStart"/>
      <w:r w:rsidR="00370E93" w:rsidRPr="00A7006D">
        <w:t>Trans</w:t>
      </w:r>
      <w:r w:rsidR="007C5A74" w:rsidRPr="00A7006D">
        <w:t>actions</w:t>
      </w:r>
      <w:proofErr w:type="spellEnd"/>
      <w:r w:rsidR="00370E93" w:rsidRPr="00A7006D">
        <w:t xml:space="preserve"> a </w:t>
      </w:r>
      <w:proofErr w:type="spellStart"/>
      <w:r w:rsidR="00370E93" w:rsidRPr="00A7006D">
        <w:t>P</w:t>
      </w:r>
      <w:r w:rsidR="007C5A74" w:rsidRPr="00A7006D">
        <w:t>roducts</w:t>
      </w:r>
      <w:proofErr w:type="spellEnd"/>
      <w:r w:rsidR="00370E93" w:rsidRPr="00A7006D">
        <w:t xml:space="preserve"> pomocí funkce XLOOKUP. Díky tomu jsem si vytvořil </w:t>
      </w:r>
      <w:r w:rsidR="008D1BE0" w:rsidRPr="00A7006D">
        <w:t xml:space="preserve">nové sloupce </w:t>
      </w:r>
      <w:r w:rsidR="00C4526B" w:rsidRPr="00A7006D">
        <w:t>Cena</w:t>
      </w:r>
      <w:r w:rsidR="008D1BE0" w:rsidRPr="00A7006D">
        <w:t xml:space="preserve"> a </w:t>
      </w:r>
      <w:r w:rsidR="00C4526B" w:rsidRPr="00A7006D">
        <w:t xml:space="preserve">Celková tržba </w:t>
      </w:r>
      <w:r w:rsidR="00370E93" w:rsidRPr="00A7006D">
        <w:t>v sešitu Transakce pomocí příkazu: =XLOOKUP(C</w:t>
      </w:r>
      <w:proofErr w:type="gramStart"/>
      <w:r w:rsidR="00370E93" w:rsidRPr="00A7006D">
        <w:t>2;Products</w:t>
      </w:r>
      <w:proofErr w:type="gramEnd"/>
      <w:r w:rsidR="00370E93" w:rsidRPr="00A7006D">
        <w:t>!A:A;Products!C:C).</w:t>
      </w:r>
      <w:r w:rsidR="008D1BE0" w:rsidRPr="00A7006D">
        <w:t xml:space="preserve"> Také jsem si vypočítal pomocný sloupec </w:t>
      </w:r>
      <w:proofErr w:type="spellStart"/>
      <w:r w:rsidR="008D1BE0" w:rsidRPr="00A7006D">
        <w:t>Turnover</w:t>
      </w:r>
      <w:proofErr w:type="spellEnd"/>
      <w:r w:rsidR="008D1BE0" w:rsidRPr="00A7006D">
        <w:t>.</w:t>
      </w:r>
    </w:p>
    <w:p w14:paraId="02AD9BB9" w14:textId="7BE47A5F" w:rsidR="00AB31D9" w:rsidRPr="00A7006D" w:rsidRDefault="00370E93" w:rsidP="0082292F">
      <w:r w:rsidRPr="00A7006D">
        <w:t>Poté jsem si vytvořil první kontingenční tabulku pro zobrazení</w:t>
      </w:r>
      <w:r w:rsidR="008D1BE0" w:rsidRPr="00A7006D">
        <w:t xml:space="preserve"> celkových tržeb</w:t>
      </w:r>
      <w:r w:rsidRPr="00A7006D">
        <w:t xml:space="preserve"> podle kategorií produktů. Do řádků jsem přidal kategorie produktů a do hodnot součet </w:t>
      </w:r>
      <w:r w:rsidR="00C4526B" w:rsidRPr="00A7006D">
        <w:t xml:space="preserve">celkových tržeb. </w:t>
      </w:r>
    </w:p>
    <w:p w14:paraId="1DA5D356" w14:textId="6D8EA46B" w:rsidR="00370E93" w:rsidRPr="00A7006D" w:rsidRDefault="00370E93" w:rsidP="0082292F">
      <w:r w:rsidRPr="00A7006D">
        <w:t xml:space="preserve">V poslední fázi jsem </w:t>
      </w:r>
      <w:r w:rsidR="00C4526B" w:rsidRPr="00A7006D">
        <w:t>seřadil všechny kategorie podle celkových tržeb.</w:t>
      </w:r>
    </w:p>
    <w:p w14:paraId="3925D197" w14:textId="77777777" w:rsidR="00A7006D" w:rsidRDefault="0082292F" w:rsidP="00A7006D">
      <w:pPr>
        <w:pStyle w:val="Podnadpis"/>
        <w:rPr>
          <w:sz w:val="26"/>
          <w:szCs w:val="26"/>
        </w:rPr>
      </w:pPr>
      <w:r w:rsidRPr="00A7006D">
        <w:rPr>
          <w:sz w:val="26"/>
          <w:szCs w:val="26"/>
        </w:rPr>
        <w:t>Výsledek:</w:t>
      </w:r>
      <w:r w:rsidR="00A7006D" w:rsidRPr="00A7006D">
        <w:rPr>
          <w:sz w:val="26"/>
          <w:szCs w:val="26"/>
        </w:rPr>
        <w:t xml:space="preserve"> </w:t>
      </w:r>
    </w:p>
    <w:tbl>
      <w:tblPr>
        <w:tblW w:w="3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4"/>
        <w:gridCol w:w="1736"/>
      </w:tblGrid>
      <w:tr w:rsidR="00A7006D" w:rsidRPr="00A7006D" w14:paraId="71C6649F" w14:textId="77777777" w:rsidTr="00A7006D">
        <w:trPr>
          <w:trHeight w:val="322"/>
        </w:trPr>
        <w:tc>
          <w:tcPr>
            <w:tcW w:w="38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AE657E2" w14:textId="77777777" w:rsidR="00A7006D" w:rsidRPr="00A7006D" w:rsidRDefault="00A7006D" w:rsidP="00A700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A7006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Kontingenční tabulka pro otázku č. 1 a)</w:t>
            </w:r>
          </w:p>
        </w:tc>
      </w:tr>
      <w:tr w:rsidR="00A7006D" w:rsidRPr="00A7006D" w14:paraId="5583173D" w14:textId="77777777" w:rsidTr="00A7006D">
        <w:trPr>
          <w:trHeight w:val="330"/>
        </w:trPr>
        <w:tc>
          <w:tcPr>
            <w:tcW w:w="38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30F1AC6" w14:textId="77777777" w:rsidR="00A7006D" w:rsidRPr="00A7006D" w:rsidRDefault="00A7006D" w:rsidP="00A700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A70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Celkový obrat podle kategorií produktů</w:t>
            </w:r>
          </w:p>
        </w:tc>
      </w:tr>
      <w:tr w:rsidR="00A7006D" w:rsidRPr="00A7006D" w14:paraId="2FE08F9C" w14:textId="77777777" w:rsidTr="00A7006D">
        <w:trPr>
          <w:trHeight w:val="330"/>
        </w:trPr>
        <w:tc>
          <w:tcPr>
            <w:tcW w:w="21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211F5BEC" w14:textId="77777777" w:rsidR="00A7006D" w:rsidRPr="00A7006D" w:rsidRDefault="00A7006D" w:rsidP="00A700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A7006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Kategorie zboží</w:t>
            </w:r>
          </w:p>
        </w:tc>
        <w:tc>
          <w:tcPr>
            <w:tcW w:w="17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4B1641A1" w14:textId="77777777" w:rsidR="00A7006D" w:rsidRPr="00A7006D" w:rsidRDefault="00A7006D" w:rsidP="00A700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A7006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Celkem tržby</w:t>
            </w:r>
          </w:p>
        </w:tc>
      </w:tr>
      <w:tr w:rsidR="00A7006D" w:rsidRPr="00A7006D" w14:paraId="12518B5C" w14:textId="77777777" w:rsidTr="00A7006D">
        <w:trPr>
          <w:trHeight w:val="330"/>
        </w:trPr>
        <w:tc>
          <w:tcPr>
            <w:tcW w:w="214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F23082" w14:textId="77777777" w:rsidR="00A7006D" w:rsidRPr="00A7006D" w:rsidRDefault="00A7006D" w:rsidP="00A700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A70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Televize</w:t>
            </w:r>
          </w:p>
        </w:tc>
        <w:tc>
          <w:tcPr>
            <w:tcW w:w="17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3BC716" w14:textId="77777777" w:rsidR="00A7006D" w:rsidRPr="00A7006D" w:rsidRDefault="00A7006D" w:rsidP="00A700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A70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1205680</w:t>
            </w:r>
          </w:p>
        </w:tc>
      </w:tr>
      <w:tr w:rsidR="00A7006D" w:rsidRPr="00A7006D" w14:paraId="5D00BF8A" w14:textId="77777777" w:rsidTr="00A7006D">
        <w:trPr>
          <w:trHeight w:val="330"/>
        </w:trPr>
        <w:tc>
          <w:tcPr>
            <w:tcW w:w="214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5BFF45" w14:textId="77777777" w:rsidR="00A7006D" w:rsidRPr="00A7006D" w:rsidRDefault="00A7006D" w:rsidP="00A700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A70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Tablety</w:t>
            </w:r>
          </w:p>
        </w:tc>
        <w:tc>
          <w:tcPr>
            <w:tcW w:w="17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5CD269" w14:textId="77777777" w:rsidR="00A7006D" w:rsidRPr="00A7006D" w:rsidRDefault="00A7006D" w:rsidP="00A700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A70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623660</w:t>
            </w:r>
          </w:p>
        </w:tc>
      </w:tr>
      <w:tr w:rsidR="00A7006D" w:rsidRPr="00A7006D" w14:paraId="2ECED3BA" w14:textId="77777777" w:rsidTr="00A7006D">
        <w:trPr>
          <w:trHeight w:val="330"/>
        </w:trPr>
        <w:tc>
          <w:tcPr>
            <w:tcW w:w="214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C0F039" w14:textId="77777777" w:rsidR="00A7006D" w:rsidRPr="00A7006D" w:rsidRDefault="00A7006D" w:rsidP="00A700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A70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Mobilní telefony</w:t>
            </w:r>
          </w:p>
        </w:tc>
        <w:tc>
          <w:tcPr>
            <w:tcW w:w="17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CC5B14" w14:textId="77777777" w:rsidR="00A7006D" w:rsidRPr="00A7006D" w:rsidRDefault="00A7006D" w:rsidP="00A700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A70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614460</w:t>
            </w:r>
          </w:p>
        </w:tc>
      </w:tr>
      <w:tr w:rsidR="00A7006D" w:rsidRPr="00A7006D" w14:paraId="0F0C32A3" w14:textId="77777777" w:rsidTr="00A7006D">
        <w:trPr>
          <w:trHeight w:val="330"/>
        </w:trPr>
        <w:tc>
          <w:tcPr>
            <w:tcW w:w="214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9D5427" w14:textId="77777777" w:rsidR="00A7006D" w:rsidRPr="00A7006D" w:rsidRDefault="00A7006D" w:rsidP="00A700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A70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Audio</w:t>
            </w:r>
          </w:p>
        </w:tc>
        <w:tc>
          <w:tcPr>
            <w:tcW w:w="1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B244F4" w14:textId="77777777" w:rsidR="00A7006D" w:rsidRPr="00A7006D" w:rsidRDefault="00A7006D" w:rsidP="00A700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A70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416370</w:t>
            </w:r>
          </w:p>
        </w:tc>
      </w:tr>
      <w:tr w:rsidR="00A7006D" w:rsidRPr="00A7006D" w14:paraId="73CB328B" w14:textId="77777777" w:rsidTr="00A7006D">
        <w:trPr>
          <w:trHeight w:val="645"/>
        </w:trPr>
        <w:tc>
          <w:tcPr>
            <w:tcW w:w="21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9E1F2" w:fill="D9E1F2"/>
            <w:noWrap/>
            <w:vAlign w:val="center"/>
            <w:hideMark/>
          </w:tcPr>
          <w:p w14:paraId="61FF6391" w14:textId="77777777" w:rsidR="00A7006D" w:rsidRPr="00A7006D" w:rsidRDefault="00A7006D" w:rsidP="00A700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A7006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Celkový součet</w:t>
            </w:r>
          </w:p>
        </w:tc>
        <w:tc>
          <w:tcPr>
            <w:tcW w:w="1736" w:type="dxa"/>
            <w:tcBorders>
              <w:top w:val="single" w:sz="4" w:space="0" w:color="8EA9DB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9E1F2" w:fill="D9E1F2"/>
            <w:noWrap/>
            <w:vAlign w:val="center"/>
            <w:hideMark/>
          </w:tcPr>
          <w:p w14:paraId="1D9B8F0A" w14:textId="77777777" w:rsidR="00A7006D" w:rsidRPr="00A7006D" w:rsidRDefault="00A7006D" w:rsidP="00A700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A7006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2860170</w:t>
            </w:r>
          </w:p>
        </w:tc>
      </w:tr>
    </w:tbl>
    <w:p w14:paraId="6AE0E7B6" w14:textId="58CFDB88" w:rsidR="00A7006D" w:rsidRDefault="00A7006D" w:rsidP="00A7006D">
      <w:pPr>
        <w:pStyle w:val="Podnadpis"/>
        <w:rPr>
          <w:sz w:val="26"/>
          <w:szCs w:val="26"/>
        </w:rPr>
      </w:pPr>
    </w:p>
    <w:p w14:paraId="00B05E24" w14:textId="1DC35D59" w:rsidR="0082292F" w:rsidRPr="00A7006D" w:rsidRDefault="004C5317" w:rsidP="00A7006D">
      <w:pPr>
        <w:pStyle w:val="Podnadpis"/>
        <w:rPr>
          <w:sz w:val="26"/>
          <w:szCs w:val="26"/>
        </w:rPr>
      </w:pPr>
      <w:r w:rsidRPr="00A7006D">
        <w:rPr>
          <w:b w:val="0"/>
          <w:bCs w:val="0"/>
          <w:sz w:val="26"/>
          <w:szCs w:val="26"/>
        </w:rPr>
        <w:t xml:space="preserve">Podle první kontingenční tabulky vidíme, že kategorie s největším obratem je kategorie </w:t>
      </w:r>
      <w:r w:rsidRPr="00A7006D">
        <w:rPr>
          <w:sz w:val="26"/>
          <w:szCs w:val="26"/>
        </w:rPr>
        <w:t>Televize</w:t>
      </w:r>
      <w:r w:rsidRPr="00A7006D">
        <w:rPr>
          <w:b w:val="0"/>
          <w:bCs w:val="0"/>
          <w:sz w:val="26"/>
          <w:szCs w:val="26"/>
        </w:rPr>
        <w:t>.</w:t>
      </w:r>
      <w:r w:rsidR="00C4526B" w:rsidRPr="00A7006D">
        <w:rPr>
          <w:b w:val="0"/>
          <w:bCs w:val="0"/>
          <w:sz w:val="26"/>
          <w:szCs w:val="26"/>
        </w:rPr>
        <w:t xml:space="preserve"> Tato kategorie měla celkový objem tržeb v hodnotě 1 205 680,- Kč.</w:t>
      </w:r>
    </w:p>
    <w:p w14:paraId="01B86184" w14:textId="77777777" w:rsidR="00A7006D" w:rsidRDefault="00A7006D">
      <w:pPr>
        <w:rPr>
          <w:rFonts w:asciiTheme="majorHAnsi" w:eastAsiaTheme="majorEastAsia" w:hAnsiTheme="majorHAnsi" w:cstheme="majorBidi"/>
          <w:b/>
          <w:bCs/>
          <w:sz w:val="30"/>
          <w:szCs w:val="30"/>
        </w:rPr>
      </w:pPr>
      <w:r>
        <w:br w:type="page"/>
      </w:r>
    </w:p>
    <w:p w14:paraId="169D3F64" w14:textId="2B6FF936" w:rsidR="00856262" w:rsidRPr="00A7006D" w:rsidRDefault="005F7804" w:rsidP="00A7006D">
      <w:pPr>
        <w:pStyle w:val="Nadpis4"/>
        <w:numPr>
          <w:ilvl w:val="0"/>
          <w:numId w:val="0"/>
        </w:numPr>
        <w:ind w:left="720" w:hanging="360"/>
        <w:rPr>
          <w:rStyle w:val="PodnadpisChar"/>
          <w:rFonts w:cstheme="majorBidi"/>
          <w:b/>
          <w:bCs/>
          <w:sz w:val="30"/>
          <w:szCs w:val="30"/>
        </w:rPr>
      </w:pPr>
      <w:r>
        <w:lastRenderedPageBreak/>
        <w:t xml:space="preserve">b) </w:t>
      </w:r>
      <w:r w:rsidR="00370E93" w:rsidRPr="00370E93">
        <w:t>Zajímalo by mě, jestli se obrat v jednotlivých měsících mění.</w:t>
      </w:r>
    </w:p>
    <w:p w14:paraId="6FCEADA4" w14:textId="562F9BC5" w:rsidR="00C4526B" w:rsidRPr="00A7006D" w:rsidRDefault="0082292F" w:rsidP="00A7006D">
      <w:pPr>
        <w:pStyle w:val="Podnadpis"/>
        <w:rPr>
          <w:b w:val="0"/>
          <w:bCs w:val="0"/>
          <w:sz w:val="26"/>
          <w:szCs w:val="26"/>
        </w:rPr>
      </w:pPr>
      <w:r w:rsidRPr="00A7006D">
        <w:rPr>
          <w:rStyle w:val="PodnadpisChar"/>
          <w:b/>
          <w:bCs/>
          <w:sz w:val="26"/>
          <w:szCs w:val="26"/>
        </w:rPr>
        <w:t>Postup:</w:t>
      </w:r>
      <w:r w:rsidRPr="00A7006D">
        <w:rPr>
          <w:sz w:val="26"/>
          <w:szCs w:val="26"/>
        </w:rPr>
        <w:t xml:space="preserve"> </w:t>
      </w:r>
      <w:r w:rsidR="00C4526B" w:rsidRPr="00A7006D">
        <w:rPr>
          <w:b w:val="0"/>
          <w:bCs w:val="0"/>
          <w:sz w:val="26"/>
          <w:szCs w:val="26"/>
        </w:rPr>
        <w:t>Vytvořil jsem</w:t>
      </w:r>
      <w:r w:rsidR="00856262" w:rsidRPr="00A7006D">
        <w:rPr>
          <w:b w:val="0"/>
          <w:bCs w:val="0"/>
          <w:sz w:val="26"/>
          <w:szCs w:val="26"/>
        </w:rPr>
        <w:t xml:space="preserve"> </w:t>
      </w:r>
      <w:r w:rsidR="00C4526B" w:rsidRPr="00A7006D">
        <w:rPr>
          <w:b w:val="0"/>
          <w:bCs w:val="0"/>
          <w:sz w:val="26"/>
          <w:szCs w:val="26"/>
        </w:rPr>
        <w:t>druhou kontingenční tabulku</w:t>
      </w:r>
      <w:r w:rsidR="00A7006D" w:rsidRPr="00A7006D">
        <w:rPr>
          <w:b w:val="0"/>
          <w:bCs w:val="0"/>
          <w:sz w:val="26"/>
          <w:szCs w:val="26"/>
        </w:rPr>
        <w:t xml:space="preserve"> pro zobrazení celkového obratu podle jednotlivých měsíců</w:t>
      </w:r>
      <w:r w:rsidR="00C4526B" w:rsidRPr="00A7006D">
        <w:rPr>
          <w:b w:val="0"/>
          <w:bCs w:val="0"/>
          <w:sz w:val="26"/>
          <w:szCs w:val="26"/>
        </w:rPr>
        <w:t xml:space="preserve">, do které </w:t>
      </w:r>
      <w:r w:rsidR="00856262" w:rsidRPr="00A7006D">
        <w:rPr>
          <w:b w:val="0"/>
          <w:bCs w:val="0"/>
          <w:sz w:val="26"/>
          <w:szCs w:val="26"/>
        </w:rPr>
        <w:t>jsem do oblasti řádky dal Měsíce a Kategorie</w:t>
      </w:r>
      <w:r w:rsidR="00A7006D">
        <w:rPr>
          <w:b w:val="0"/>
          <w:bCs w:val="0"/>
          <w:sz w:val="26"/>
          <w:szCs w:val="26"/>
        </w:rPr>
        <w:t xml:space="preserve">, </w:t>
      </w:r>
      <w:r w:rsidR="00856262" w:rsidRPr="00A7006D">
        <w:rPr>
          <w:b w:val="0"/>
          <w:bCs w:val="0"/>
          <w:sz w:val="26"/>
          <w:szCs w:val="26"/>
        </w:rPr>
        <w:t xml:space="preserve">a do oblasti hodnot Celkem kusů a Celkem tržeb. V poslední řadě jsem seřadil kategorie </w:t>
      </w:r>
      <w:r w:rsidR="00A7006D">
        <w:rPr>
          <w:b w:val="0"/>
          <w:bCs w:val="0"/>
          <w:sz w:val="26"/>
          <w:szCs w:val="26"/>
        </w:rPr>
        <w:t>o</w:t>
      </w:r>
      <w:r w:rsidR="00856262" w:rsidRPr="00A7006D">
        <w:rPr>
          <w:b w:val="0"/>
          <w:bCs w:val="0"/>
          <w:sz w:val="26"/>
          <w:szCs w:val="26"/>
        </w:rPr>
        <w:t>d nejvyšší podle celkových tržeb.</w:t>
      </w:r>
    </w:p>
    <w:p w14:paraId="0144695A" w14:textId="0833F92A" w:rsidR="0082292F" w:rsidRPr="00A7006D" w:rsidRDefault="0082292F" w:rsidP="00A7006D">
      <w:pPr>
        <w:rPr>
          <w:b/>
          <w:bCs/>
          <w:sz w:val="28"/>
          <w:szCs w:val="28"/>
        </w:rPr>
      </w:pPr>
      <w:r w:rsidRPr="00A7006D">
        <w:rPr>
          <w:b/>
          <w:bCs/>
        </w:rPr>
        <w:t xml:space="preserve">Výsledek: </w:t>
      </w:r>
    </w:p>
    <w:tbl>
      <w:tblPr>
        <w:tblW w:w="5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72"/>
        <w:gridCol w:w="1708"/>
        <w:gridCol w:w="1440"/>
      </w:tblGrid>
      <w:tr w:rsidR="00856262" w:rsidRPr="00856262" w14:paraId="682E68C8" w14:textId="77777777" w:rsidTr="00856262">
        <w:trPr>
          <w:trHeight w:val="330"/>
        </w:trPr>
        <w:tc>
          <w:tcPr>
            <w:tcW w:w="38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5ECD8A" w14:textId="77777777" w:rsidR="00856262" w:rsidRPr="00856262" w:rsidRDefault="00856262" w:rsidP="0085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85626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Kontingenční tabulka pro otázku č. 1 b)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0223D" w14:textId="77777777" w:rsidR="00856262" w:rsidRPr="00856262" w:rsidRDefault="00856262" w:rsidP="0085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</w:p>
        </w:tc>
      </w:tr>
      <w:tr w:rsidR="00856262" w:rsidRPr="00856262" w14:paraId="7E9B2104" w14:textId="77777777" w:rsidTr="00856262">
        <w:trPr>
          <w:trHeight w:val="330"/>
        </w:trPr>
        <w:tc>
          <w:tcPr>
            <w:tcW w:w="388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776ACB4" w14:textId="0A97D228" w:rsidR="00856262" w:rsidRPr="00856262" w:rsidRDefault="00856262" w:rsidP="0085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8562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Celkov</w:t>
            </w:r>
            <w:r w:rsidR="00A70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é tržby a celkem kusů podle času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C4C61" w14:textId="77777777" w:rsidR="00856262" w:rsidRPr="00856262" w:rsidRDefault="00856262" w:rsidP="0085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</w:p>
        </w:tc>
      </w:tr>
      <w:tr w:rsidR="00856262" w:rsidRPr="00856262" w14:paraId="4EE31E13" w14:textId="77777777" w:rsidTr="00856262">
        <w:trPr>
          <w:trHeight w:val="330"/>
        </w:trPr>
        <w:tc>
          <w:tcPr>
            <w:tcW w:w="2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204E995B" w14:textId="77777777" w:rsidR="00856262" w:rsidRPr="00856262" w:rsidRDefault="00856262" w:rsidP="0085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85626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Měsíce</w:t>
            </w:r>
          </w:p>
        </w:tc>
        <w:tc>
          <w:tcPr>
            <w:tcW w:w="1708" w:type="dxa"/>
            <w:tcBorders>
              <w:top w:val="single" w:sz="8" w:space="0" w:color="auto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025DF820" w14:textId="77777777" w:rsidR="00856262" w:rsidRPr="00856262" w:rsidRDefault="00856262" w:rsidP="0085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85626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Celkem kusů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4" w:space="0" w:color="8EA9DB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6A04A2B6" w14:textId="77777777" w:rsidR="00856262" w:rsidRPr="00856262" w:rsidRDefault="00856262" w:rsidP="008562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85626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Celkem tržby</w:t>
            </w:r>
          </w:p>
        </w:tc>
      </w:tr>
      <w:tr w:rsidR="00856262" w:rsidRPr="00856262" w14:paraId="7AB36090" w14:textId="77777777" w:rsidTr="00856262">
        <w:trPr>
          <w:trHeight w:val="330"/>
        </w:trPr>
        <w:tc>
          <w:tcPr>
            <w:tcW w:w="2172" w:type="dxa"/>
            <w:tcBorders>
              <w:top w:val="nil"/>
              <w:left w:val="single" w:sz="8" w:space="0" w:color="auto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A059657" w14:textId="77777777" w:rsidR="00856262" w:rsidRPr="00856262" w:rsidRDefault="00856262" w:rsidP="0085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85626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II</w:t>
            </w:r>
          </w:p>
        </w:tc>
        <w:tc>
          <w:tcPr>
            <w:tcW w:w="1708" w:type="dxa"/>
            <w:tcBorders>
              <w:top w:val="single" w:sz="8" w:space="0" w:color="auto"/>
              <w:left w:val="single" w:sz="8" w:space="0" w:color="auto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36586D5" w14:textId="77777777" w:rsidR="00856262" w:rsidRPr="00856262" w:rsidRDefault="00856262" w:rsidP="008562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85626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4" w:space="0" w:color="8EA9DB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F283B4" w14:textId="77777777" w:rsidR="00856262" w:rsidRPr="00856262" w:rsidRDefault="00856262" w:rsidP="008562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85626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 </w:t>
            </w:r>
          </w:p>
        </w:tc>
      </w:tr>
      <w:tr w:rsidR="00856262" w:rsidRPr="00856262" w14:paraId="00A5A929" w14:textId="77777777" w:rsidTr="00856262">
        <w:trPr>
          <w:trHeight w:val="330"/>
        </w:trPr>
        <w:tc>
          <w:tcPr>
            <w:tcW w:w="217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8C5BCA" w14:textId="77777777" w:rsidR="00856262" w:rsidRPr="00856262" w:rsidRDefault="00856262" w:rsidP="0085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8562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Televize</w:t>
            </w:r>
          </w:p>
        </w:tc>
        <w:tc>
          <w:tcPr>
            <w:tcW w:w="170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AA2860" w14:textId="77777777" w:rsidR="00856262" w:rsidRPr="00856262" w:rsidRDefault="00856262" w:rsidP="0085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8562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8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DBDC78" w14:textId="77777777" w:rsidR="00856262" w:rsidRPr="00856262" w:rsidRDefault="00856262" w:rsidP="0085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8562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290920</w:t>
            </w:r>
          </w:p>
        </w:tc>
      </w:tr>
      <w:tr w:rsidR="00856262" w:rsidRPr="00856262" w14:paraId="4407DBB8" w14:textId="77777777" w:rsidTr="00856262">
        <w:trPr>
          <w:trHeight w:val="330"/>
        </w:trPr>
        <w:tc>
          <w:tcPr>
            <w:tcW w:w="21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573AE5" w14:textId="77777777" w:rsidR="00856262" w:rsidRPr="00856262" w:rsidRDefault="00856262" w:rsidP="0085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8562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Mobilní telefony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7B5B74" w14:textId="77777777" w:rsidR="00856262" w:rsidRPr="00856262" w:rsidRDefault="00856262" w:rsidP="0085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8562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11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7044AF" w14:textId="77777777" w:rsidR="00856262" w:rsidRPr="00856262" w:rsidRDefault="00856262" w:rsidP="0085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8562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208690</w:t>
            </w:r>
          </w:p>
        </w:tc>
      </w:tr>
      <w:tr w:rsidR="00856262" w:rsidRPr="00856262" w14:paraId="626DBF3C" w14:textId="77777777" w:rsidTr="00856262">
        <w:trPr>
          <w:trHeight w:val="330"/>
        </w:trPr>
        <w:tc>
          <w:tcPr>
            <w:tcW w:w="21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84FC21" w14:textId="77777777" w:rsidR="00856262" w:rsidRPr="00856262" w:rsidRDefault="00856262" w:rsidP="0085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8562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Tablety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C97979" w14:textId="77777777" w:rsidR="00856262" w:rsidRPr="00856262" w:rsidRDefault="00856262" w:rsidP="0085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8562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11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45D7A0" w14:textId="77777777" w:rsidR="00856262" w:rsidRPr="00856262" w:rsidRDefault="00856262" w:rsidP="0085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8562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188890</w:t>
            </w:r>
          </w:p>
        </w:tc>
      </w:tr>
      <w:tr w:rsidR="00856262" w:rsidRPr="00856262" w14:paraId="3B61E160" w14:textId="77777777" w:rsidTr="00856262">
        <w:trPr>
          <w:trHeight w:val="330"/>
        </w:trPr>
        <w:tc>
          <w:tcPr>
            <w:tcW w:w="21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4E3DC9" w14:textId="77777777" w:rsidR="00856262" w:rsidRPr="00856262" w:rsidRDefault="00856262" w:rsidP="0085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8562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Audio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A50B74" w14:textId="77777777" w:rsidR="00856262" w:rsidRPr="00856262" w:rsidRDefault="00856262" w:rsidP="0085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8562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19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B54D42" w14:textId="77777777" w:rsidR="00856262" w:rsidRPr="00856262" w:rsidRDefault="00856262" w:rsidP="0085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8562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130310</w:t>
            </w:r>
          </w:p>
        </w:tc>
      </w:tr>
      <w:tr w:rsidR="00856262" w:rsidRPr="00856262" w14:paraId="7E72D01E" w14:textId="77777777" w:rsidTr="00856262">
        <w:trPr>
          <w:trHeight w:val="330"/>
        </w:trPr>
        <w:tc>
          <w:tcPr>
            <w:tcW w:w="2172" w:type="dxa"/>
            <w:tcBorders>
              <w:top w:val="nil"/>
              <w:left w:val="single" w:sz="8" w:space="0" w:color="auto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50FF837" w14:textId="77777777" w:rsidR="00856262" w:rsidRPr="00856262" w:rsidRDefault="00856262" w:rsidP="0085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85626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III</w:t>
            </w:r>
          </w:p>
        </w:tc>
        <w:tc>
          <w:tcPr>
            <w:tcW w:w="1708" w:type="dxa"/>
            <w:tcBorders>
              <w:top w:val="nil"/>
              <w:left w:val="single" w:sz="8" w:space="0" w:color="auto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0B235BD" w14:textId="77777777" w:rsidR="00856262" w:rsidRPr="00856262" w:rsidRDefault="00856262" w:rsidP="008562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85626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8EA9DB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C472BF" w14:textId="77777777" w:rsidR="00856262" w:rsidRPr="00856262" w:rsidRDefault="00856262" w:rsidP="008562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85626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 </w:t>
            </w:r>
          </w:p>
        </w:tc>
      </w:tr>
      <w:tr w:rsidR="00856262" w:rsidRPr="00856262" w14:paraId="5DDC09D8" w14:textId="77777777" w:rsidTr="00856262">
        <w:trPr>
          <w:trHeight w:val="330"/>
        </w:trPr>
        <w:tc>
          <w:tcPr>
            <w:tcW w:w="217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A6FAB9" w14:textId="77777777" w:rsidR="00856262" w:rsidRPr="00856262" w:rsidRDefault="00856262" w:rsidP="0085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8562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Televize</w:t>
            </w:r>
          </w:p>
        </w:tc>
        <w:tc>
          <w:tcPr>
            <w:tcW w:w="170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ED4D5E" w14:textId="77777777" w:rsidR="00856262" w:rsidRPr="00856262" w:rsidRDefault="00856262" w:rsidP="0085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8562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10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BDF7E6" w14:textId="77777777" w:rsidR="00856262" w:rsidRPr="00856262" w:rsidRDefault="00856262" w:rsidP="0085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8562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380900</w:t>
            </w:r>
          </w:p>
        </w:tc>
      </w:tr>
      <w:tr w:rsidR="00856262" w:rsidRPr="00856262" w14:paraId="1FBA759C" w14:textId="77777777" w:rsidTr="00856262">
        <w:trPr>
          <w:trHeight w:val="330"/>
        </w:trPr>
        <w:tc>
          <w:tcPr>
            <w:tcW w:w="21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7294C2" w14:textId="77777777" w:rsidR="00856262" w:rsidRPr="00856262" w:rsidRDefault="00856262" w:rsidP="0085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8562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Tablety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C1C8E5" w14:textId="77777777" w:rsidR="00856262" w:rsidRPr="00856262" w:rsidRDefault="00856262" w:rsidP="0085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8562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9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44BAAE" w14:textId="77777777" w:rsidR="00856262" w:rsidRPr="00856262" w:rsidRDefault="00856262" w:rsidP="0085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8562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164910</w:t>
            </w:r>
          </w:p>
        </w:tc>
      </w:tr>
      <w:tr w:rsidR="00856262" w:rsidRPr="00856262" w14:paraId="6DAA42D1" w14:textId="77777777" w:rsidTr="00856262">
        <w:trPr>
          <w:trHeight w:val="330"/>
        </w:trPr>
        <w:tc>
          <w:tcPr>
            <w:tcW w:w="21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3EB7B0" w14:textId="77777777" w:rsidR="00856262" w:rsidRPr="00856262" w:rsidRDefault="00856262" w:rsidP="0085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8562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Mobilní telefony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19C8DC" w14:textId="77777777" w:rsidR="00856262" w:rsidRPr="00856262" w:rsidRDefault="00856262" w:rsidP="0085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8562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9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3B654E" w14:textId="77777777" w:rsidR="00856262" w:rsidRPr="00856262" w:rsidRDefault="00856262" w:rsidP="0085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8562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157710</w:t>
            </w:r>
          </w:p>
        </w:tc>
      </w:tr>
      <w:tr w:rsidR="00856262" w:rsidRPr="00856262" w14:paraId="7E538912" w14:textId="77777777" w:rsidTr="00856262">
        <w:trPr>
          <w:trHeight w:val="330"/>
        </w:trPr>
        <w:tc>
          <w:tcPr>
            <w:tcW w:w="21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D231D4" w14:textId="77777777" w:rsidR="00856262" w:rsidRPr="00856262" w:rsidRDefault="00856262" w:rsidP="0085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8562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Audio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CE6D0E" w14:textId="77777777" w:rsidR="00856262" w:rsidRPr="00856262" w:rsidRDefault="00856262" w:rsidP="0085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8562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18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3A802A" w14:textId="77777777" w:rsidR="00856262" w:rsidRPr="00856262" w:rsidRDefault="00856262" w:rsidP="0085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8562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107820</w:t>
            </w:r>
          </w:p>
        </w:tc>
      </w:tr>
      <w:tr w:rsidR="00856262" w:rsidRPr="00856262" w14:paraId="42B0831B" w14:textId="77777777" w:rsidTr="00856262">
        <w:trPr>
          <w:trHeight w:val="330"/>
        </w:trPr>
        <w:tc>
          <w:tcPr>
            <w:tcW w:w="2172" w:type="dxa"/>
            <w:tcBorders>
              <w:top w:val="nil"/>
              <w:left w:val="single" w:sz="8" w:space="0" w:color="auto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5BE721F" w14:textId="77777777" w:rsidR="00856262" w:rsidRPr="00856262" w:rsidRDefault="00856262" w:rsidP="0085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85626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IV</w:t>
            </w:r>
          </w:p>
        </w:tc>
        <w:tc>
          <w:tcPr>
            <w:tcW w:w="1708" w:type="dxa"/>
            <w:tcBorders>
              <w:top w:val="nil"/>
              <w:left w:val="single" w:sz="8" w:space="0" w:color="auto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62CEF65" w14:textId="77777777" w:rsidR="00856262" w:rsidRPr="00856262" w:rsidRDefault="00856262" w:rsidP="008562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85626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8EA9DB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E8D142" w14:textId="77777777" w:rsidR="00856262" w:rsidRPr="00856262" w:rsidRDefault="00856262" w:rsidP="008562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85626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 </w:t>
            </w:r>
          </w:p>
        </w:tc>
      </w:tr>
      <w:tr w:rsidR="00856262" w:rsidRPr="00856262" w14:paraId="48EBF8C2" w14:textId="77777777" w:rsidTr="00856262">
        <w:trPr>
          <w:trHeight w:val="330"/>
        </w:trPr>
        <w:tc>
          <w:tcPr>
            <w:tcW w:w="217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A26A25" w14:textId="77777777" w:rsidR="00856262" w:rsidRPr="00856262" w:rsidRDefault="00856262" w:rsidP="0085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8562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Televize</w:t>
            </w:r>
          </w:p>
        </w:tc>
        <w:tc>
          <w:tcPr>
            <w:tcW w:w="170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CEBDEB" w14:textId="77777777" w:rsidR="00856262" w:rsidRPr="00856262" w:rsidRDefault="00856262" w:rsidP="0085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8562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7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58CE37" w14:textId="77777777" w:rsidR="00856262" w:rsidRPr="00856262" w:rsidRDefault="00856262" w:rsidP="0085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8562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266930</w:t>
            </w:r>
          </w:p>
        </w:tc>
      </w:tr>
      <w:tr w:rsidR="00856262" w:rsidRPr="00856262" w14:paraId="33E81938" w14:textId="77777777" w:rsidTr="00856262">
        <w:trPr>
          <w:trHeight w:val="330"/>
        </w:trPr>
        <w:tc>
          <w:tcPr>
            <w:tcW w:w="21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B31028" w14:textId="77777777" w:rsidR="00856262" w:rsidRPr="00856262" w:rsidRDefault="00856262" w:rsidP="0085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8562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Mobilní telefony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7F94AA" w14:textId="77777777" w:rsidR="00856262" w:rsidRPr="00856262" w:rsidRDefault="00856262" w:rsidP="0085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8562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9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771832" w14:textId="77777777" w:rsidR="00856262" w:rsidRPr="00856262" w:rsidRDefault="00856262" w:rsidP="0085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8562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177510</w:t>
            </w:r>
          </w:p>
        </w:tc>
      </w:tr>
      <w:tr w:rsidR="00856262" w:rsidRPr="00856262" w14:paraId="272140E7" w14:textId="77777777" w:rsidTr="00856262">
        <w:trPr>
          <w:trHeight w:val="330"/>
        </w:trPr>
        <w:tc>
          <w:tcPr>
            <w:tcW w:w="21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1C5820" w14:textId="77777777" w:rsidR="00856262" w:rsidRPr="00856262" w:rsidRDefault="00856262" w:rsidP="0085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8562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Tablety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6DBB36" w14:textId="77777777" w:rsidR="00856262" w:rsidRPr="00856262" w:rsidRDefault="00856262" w:rsidP="0085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8562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9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B3DC8F" w14:textId="77777777" w:rsidR="00856262" w:rsidRPr="00856262" w:rsidRDefault="00856262" w:rsidP="0085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8562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171910</w:t>
            </w:r>
          </w:p>
        </w:tc>
      </w:tr>
      <w:tr w:rsidR="00856262" w:rsidRPr="00856262" w14:paraId="4B11B697" w14:textId="77777777" w:rsidTr="00856262">
        <w:trPr>
          <w:trHeight w:val="330"/>
        </w:trPr>
        <w:tc>
          <w:tcPr>
            <w:tcW w:w="21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C3A793" w14:textId="77777777" w:rsidR="00856262" w:rsidRPr="00856262" w:rsidRDefault="00856262" w:rsidP="0085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8562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Audio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007B16" w14:textId="77777777" w:rsidR="00856262" w:rsidRPr="00856262" w:rsidRDefault="00856262" w:rsidP="0085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8562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16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7EB5CF" w14:textId="77777777" w:rsidR="00856262" w:rsidRPr="00856262" w:rsidRDefault="00856262" w:rsidP="0085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8562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107840</w:t>
            </w:r>
          </w:p>
        </w:tc>
      </w:tr>
      <w:tr w:rsidR="00856262" w:rsidRPr="00856262" w14:paraId="4279426E" w14:textId="77777777" w:rsidTr="00856262">
        <w:trPr>
          <w:trHeight w:val="330"/>
        </w:trPr>
        <w:tc>
          <w:tcPr>
            <w:tcW w:w="217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96AA62" w14:textId="77777777" w:rsidR="00856262" w:rsidRPr="00856262" w:rsidRDefault="00856262" w:rsidP="0085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85626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V</w:t>
            </w:r>
          </w:p>
        </w:tc>
        <w:tc>
          <w:tcPr>
            <w:tcW w:w="170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1317D2" w14:textId="77777777" w:rsidR="00856262" w:rsidRPr="00856262" w:rsidRDefault="00856262" w:rsidP="0085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85626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8578D4" w14:textId="77777777" w:rsidR="00856262" w:rsidRPr="00856262" w:rsidRDefault="00856262" w:rsidP="0085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85626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 </w:t>
            </w:r>
          </w:p>
        </w:tc>
      </w:tr>
      <w:tr w:rsidR="00856262" w:rsidRPr="00856262" w14:paraId="39A806E6" w14:textId="77777777" w:rsidTr="00856262">
        <w:trPr>
          <w:trHeight w:val="330"/>
        </w:trPr>
        <w:tc>
          <w:tcPr>
            <w:tcW w:w="21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F65D36" w14:textId="77777777" w:rsidR="00856262" w:rsidRPr="00856262" w:rsidRDefault="00856262" w:rsidP="0085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8562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Televize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62C5FF" w14:textId="77777777" w:rsidR="00856262" w:rsidRPr="00856262" w:rsidRDefault="00856262" w:rsidP="0085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8562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7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529842" w14:textId="77777777" w:rsidR="00856262" w:rsidRPr="00856262" w:rsidRDefault="00856262" w:rsidP="0085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8562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266930</w:t>
            </w:r>
          </w:p>
        </w:tc>
      </w:tr>
      <w:tr w:rsidR="00856262" w:rsidRPr="00856262" w14:paraId="683DC554" w14:textId="77777777" w:rsidTr="00856262">
        <w:trPr>
          <w:trHeight w:val="330"/>
        </w:trPr>
        <w:tc>
          <w:tcPr>
            <w:tcW w:w="21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1D871C" w14:textId="77777777" w:rsidR="00856262" w:rsidRPr="00856262" w:rsidRDefault="00856262" w:rsidP="0085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8562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Tablety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D52A0B" w14:textId="77777777" w:rsidR="00856262" w:rsidRPr="00856262" w:rsidRDefault="00856262" w:rsidP="0085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8562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5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BABEFE" w14:textId="77777777" w:rsidR="00856262" w:rsidRPr="00856262" w:rsidRDefault="00856262" w:rsidP="0085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8562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97950</w:t>
            </w:r>
          </w:p>
        </w:tc>
      </w:tr>
      <w:tr w:rsidR="00856262" w:rsidRPr="00856262" w14:paraId="27E0A1AE" w14:textId="77777777" w:rsidTr="00856262">
        <w:trPr>
          <w:trHeight w:val="330"/>
        </w:trPr>
        <w:tc>
          <w:tcPr>
            <w:tcW w:w="21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C8040E" w14:textId="77777777" w:rsidR="00856262" w:rsidRPr="00856262" w:rsidRDefault="00856262" w:rsidP="0085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8562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Mobilní telefony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504D14" w14:textId="77777777" w:rsidR="00856262" w:rsidRPr="00856262" w:rsidRDefault="00856262" w:rsidP="0085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8562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5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A9B063" w14:textId="77777777" w:rsidR="00856262" w:rsidRPr="00856262" w:rsidRDefault="00856262" w:rsidP="0085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8562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70550</w:t>
            </w:r>
          </w:p>
        </w:tc>
      </w:tr>
      <w:tr w:rsidR="00856262" w:rsidRPr="00856262" w14:paraId="657D6FD8" w14:textId="77777777" w:rsidTr="00856262">
        <w:trPr>
          <w:trHeight w:val="330"/>
        </w:trPr>
        <w:tc>
          <w:tcPr>
            <w:tcW w:w="21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A75046" w14:textId="77777777" w:rsidR="00856262" w:rsidRPr="00856262" w:rsidRDefault="00856262" w:rsidP="0085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8562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Audio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BF72E3" w14:textId="77777777" w:rsidR="00856262" w:rsidRPr="00856262" w:rsidRDefault="00856262" w:rsidP="0085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8562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10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A71FD8" w14:textId="77777777" w:rsidR="00856262" w:rsidRPr="00856262" w:rsidRDefault="00856262" w:rsidP="0085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8562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70400</w:t>
            </w:r>
          </w:p>
        </w:tc>
      </w:tr>
      <w:tr w:rsidR="00856262" w:rsidRPr="00856262" w14:paraId="743DFAC2" w14:textId="77777777" w:rsidTr="00856262">
        <w:trPr>
          <w:trHeight w:val="330"/>
        </w:trPr>
        <w:tc>
          <w:tcPr>
            <w:tcW w:w="2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183896A0" w14:textId="77777777" w:rsidR="00856262" w:rsidRPr="00856262" w:rsidRDefault="00856262" w:rsidP="0085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85626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Celkový součet</w:t>
            </w:r>
          </w:p>
        </w:tc>
        <w:tc>
          <w:tcPr>
            <w:tcW w:w="1708" w:type="dxa"/>
            <w:tcBorders>
              <w:top w:val="single" w:sz="4" w:space="0" w:color="8EA9DB"/>
              <w:left w:val="single" w:sz="8" w:space="0" w:color="auto"/>
              <w:bottom w:val="single" w:sz="8" w:space="0" w:color="auto"/>
              <w:right w:val="nil"/>
            </w:tcBorders>
            <w:shd w:val="clear" w:color="D9E1F2" w:fill="D9E1F2"/>
            <w:noWrap/>
            <w:vAlign w:val="bottom"/>
            <w:hideMark/>
          </w:tcPr>
          <w:p w14:paraId="4DF733D8" w14:textId="77777777" w:rsidR="00856262" w:rsidRPr="00856262" w:rsidRDefault="00856262" w:rsidP="0085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85626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163</w:t>
            </w:r>
          </w:p>
        </w:tc>
        <w:tc>
          <w:tcPr>
            <w:tcW w:w="1440" w:type="dxa"/>
            <w:tcBorders>
              <w:top w:val="single" w:sz="4" w:space="0" w:color="8EA9DB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1F8CB665" w14:textId="77777777" w:rsidR="00856262" w:rsidRPr="00856262" w:rsidRDefault="00856262" w:rsidP="0085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85626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2860170</w:t>
            </w:r>
          </w:p>
        </w:tc>
      </w:tr>
    </w:tbl>
    <w:p w14:paraId="6C754041" w14:textId="77777777" w:rsidR="00856262" w:rsidRDefault="00856262" w:rsidP="004C5317"/>
    <w:p w14:paraId="5DFB5B4C" w14:textId="520BC318" w:rsidR="00E962B6" w:rsidRPr="00571343" w:rsidRDefault="00370E93" w:rsidP="004C5317">
      <w:r w:rsidRPr="00370E93">
        <w:t xml:space="preserve">Podle druhé kontingenční tabulky </w:t>
      </w:r>
      <w:r w:rsidR="00AB31D9">
        <w:t xml:space="preserve">má kategorie </w:t>
      </w:r>
      <w:r w:rsidR="00AB31D9" w:rsidRPr="00AB31D9">
        <w:rPr>
          <w:b/>
          <w:bCs/>
        </w:rPr>
        <w:t>Televize</w:t>
      </w:r>
      <w:r w:rsidRPr="00370E93">
        <w:t xml:space="preserve"> největší obrat ve všech </w:t>
      </w:r>
      <w:r w:rsidR="00856262">
        <w:t xml:space="preserve">čtyřech </w:t>
      </w:r>
      <w:r w:rsidRPr="00370E93">
        <w:t xml:space="preserve">měsících, přičemž v měsíci březen dosáhla vrcholu s obratem </w:t>
      </w:r>
      <w:r w:rsidRPr="00856262">
        <w:t>380</w:t>
      </w:r>
      <w:r w:rsidR="00856262" w:rsidRPr="00856262">
        <w:t xml:space="preserve"> </w:t>
      </w:r>
      <w:r w:rsidRPr="00856262">
        <w:t>900</w:t>
      </w:r>
      <w:r w:rsidRPr="00370E93">
        <w:t>.</w:t>
      </w:r>
      <w:r w:rsidR="004C5317">
        <w:t xml:space="preserve"> </w:t>
      </w:r>
      <w:r w:rsidRPr="00370E93">
        <w:t>Pro ostatní kategorie se obrat v jednotlivých měsících liší, ale žádná z nich nepřekonává kategorii Televize</w:t>
      </w:r>
      <w:r w:rsidR="00856262">
        <w:t xml:space="preserve"> v žádném z měsíců</w:t>
      </w:r>
      <w:r w:rsidRPr="00370E93">
        <w:t>.</w:t>
      </w:r>
    </w:p>
    <w:p w14:paraId="4617A2C9" w14:textId="77777777" w:rsidR="00856262" w:rsidRDefault="00856262">
      <w:pPr>
        <w:rPr>
          <w:rFonts w:asciiTheme="majorHAnsi" w:eastAsiaTheme="majorEastAsia" w:hAnsiTheme="majorHAnsi" w:cstheme="majorBidi"/>
          <w:b/>
          <w:bCs/>
          <w:sz w:val="30"/>
          <w:szCs w:val="30"/>
        </w:rPr>
      </w:pPr>
      <w:r>
        <w:br w:type="page"/>
      </w:r>
    </w:p>
    <w:p w14:paraId="0981CDA0" w14:textId="692EDE6B" w:rsidR="00E962B6" w:rsidRDefault="00676610" w:rsidP="005F7804">
      <w:pPr>
        <w:pStyle w:val="Nadpis4"/>
        <w:numPr>
          <w:ilvl w:val="0"/>
          <w:numId w:val="15"/>
        </w:numPr>
      </w:pPr>
      <w:r w:rsidRPr="00AB31D9">
        <w:lastRenderedPageBreak/>
        <w:t>Který den v týdnu je nejsilnější na počet objednávek?</w:t>
      </w:r>
    </w:p>
    <w:p w14:paraId="33BF33B9" w14:textId="6D8378E8" w:rsidR="00856262" w:rsidRPr="00A7006D" w:rsidRDefault="0082292F" w:rsidP="00A7006D">
      <w:pPr>
        <w:pStyle w:val="Podnadpis"/>
        <w:rPr>
          <w:sz w:val="26"/>
          <w:szCs w:val="26"/>
        </w:rPr>
      </w:pPr>
      <w:r w:rsidRPr="00A7006D">
        <w:rPr>
          <w:rStyle w:val="PodnadpisChar"/>
          <w:b/>
          <w:bCs/>
          <w:sz w:val="26"/>
          <w:szCs w:val="26"/>
        </w:rPr>
        <w:t>Postup:</w:t>
      </w:r>
      <w:r w:rsidRPr="00A7006D">
        <w:rPr>
          <w:sz w:val="26"/>
          <w:szCs w:val="26"/>
        </w:rPr>
        <w:t xml:space="preserve"> </w:t>
      </w:r>
      <w:r w:rsidR="00856262" w:rsidRPr="00A7006D">
        <w:rPr>
          <w:b w:val="0"/>
          <w:bCs w:val="0"/>
          <w:sz w:val="26"/>
          <w:szCs w:val="26"/>
        </w:rPr>
        <w:t xml:space="preserve">Vytvořil jsem si dva pomocné sloupce (Pomocný sloupec: Den v týdnu a Pomocný sloupec: Název dne v týdnu). </w:t>
      </w:r>
      <w:r w:rsidR="00A7006D">
        <w:rPr>
          <w:b w:val="0"/>
          <w:bCs w:val="0"/>
          <w:sz w:val="26"/>
          <w:szCs w:val="26"/>
        </w:rPr>
        <w:t>P</w:t>
      </w:r>
      <w:r w:rsidR="00856262" w:rsidRPr="00A7006D">
        <w:rPr>
          <w:b w:val="0"/>
          <w:bCs w:val="0"/>
          <w:sz w:val="26"/>
          <w:szCs w:val="26"/>
        </w:rPr>
        <w:t xml:space="preserve">rvní </w:t>
      </w:r>
      <w:r w:rsidR="00A7006D">
        <w:rPr>
          <w:b w:val="0"/>
          <w:bCs w:val="0"/>
          <w:sz w:val="26"/>
          <w:szCs w:val="26"/>
        </w:rPr>
        <w:t xml:space="preserve">sloupec </w:t>
      </w:r>
      <w:r w:rsidR="00856262" w:rsidRPr="00A7006D">
        <w:rPr>
          <w:b w:val="0"/>
          <w:bCs w:val="0"/>
          <w:sz w:val="26"/>
          <w:szCs w:val="26"/>
        </w:rPr>
        <w:t>pomocí funkce: =DENTÝDNE(B2;2), vypíše v</w:t>
      </w:r>
      <w:r w:rsidR="00735A58">
        <w:rPr>
          <w:b w:val="0"/>
          <w:bCs w:val="0"/>
          <w:sz w:val="26"/>
          <w:szCs w:val="26"/>
        </w:rPr>
        <w:t> </w:t>
      </w:r>
      <w:r w:rsidR="00856262" w:rsidRPr="00A7006D">
        <w:rPr>
          <w:b w:val="0"/>
          <w:bCs w:val="0"/>
          <w:sz w:val="26"/>
          <w:szCs w:val="26"/>
        </w:rPr>
        <w:t>číslech</w:t>
      </w:r>
      <w:r w:rsidR="00735A58">
        <w:rPr>
          <w:b w:val="0"/>
          <w:bCs w:val="0"/>
          <w:sz w:val="26"/>
          <w:szCs w:val="26"/>
        </w:rPr>
        <w:t>,</w:t>
      </w:r>
      <w:r w:rsidR="00856262" w:rsidRPr="00A7006D">
        <w:rPr>
          <w:b w:val="0"/>
          <w:bCs w:val="0"/>
          <w:sz w:val="26"/>
          <w:szCs w:val="26"/>
        </w:rPr>
        <w:t xml:space="preserve"> o jaký den v týdnu se jedná. Druhý sloupec potom pro lepší přehlednost převede tento číselný údaj na slovní vyjádření dne v týdnu pomocí funkce: </w:t>
      </w:r>
      <w:proofErr w:type="gramStart"/>
      <w:r w:rsidR="00856262" w:rsidRPr="00A7006D">
        <w:rPr>
          <w:b w:val="0"/>
          <w:bCs w:val="0"/>
          <w:sz w:val="26"/>
          <w:szCs w:val="26"/>
        </w:rPr>
        <w:t>ZVOLIT(</w:t>
      </w:r>
      <w:proofErr w:type="gramEnd"/>
      <w:r w:rsidR="00856262" w:rsidRPr="00A7006D">
        <w:rPr>
          <w:b w:val="0"/>
          <w:bCs w:val="0"/>
          <w:sz w:val="26"/>
          <w:szCs w:val="26"/>
        </w:rPr>
        <w:t>H2; "Pondělí"; "Úterý"; "Středa"; "Čtvrtek"; "Pátek"; "Sobota"; "Neděle")</w:t>
      </w:r>
      <w:r w:rsidR="00C31775" w:rsidRPr="00A7006D">
        <w:rPr>
          <w:b w:val="0"/>
          <w:bCs w:val="0"/>
          <w:sz w:val="26"/>
          <w:szCs w:val="26"/>
        </w:rPr>
        <w:t>.</w:t>
      </w:r>
    </w:p>
    <w:p w14:paraId="0A7E7539" w14:textId="6BF6D495" w:rsidR="0082292F" w:rsidRPr="00A7006D" w:rsidRDefault="00C31775" w:rsidP="0082292F">
      <w:r w:rsidRPr="00A7006D">
        <w:t>Následně jsem vytvořil kontingenční tabulku, do oblasti řádky jsem dal dny v týdnu a do hodnot počet objednávek. Kontingenční tabulku jsem poté seřadil podle nejvyššího počtu objednávek. Pokud by se výsledek nevyhledat pomocí seřazení</w:t>
      </w:r>
      <w:r w:rsidR="00735A58">
        <w:t>,</w:t>
      </w:r>
      <w:r w:rsidRPr="00A7006D">
        <w:t xml:space="preserve"> mohli bychom také použít funkci: =XLOOKUP(</w:t>
      </w:r>
      <w:proofErr w:type="gramStart"/>
      <w:r w:rsidRPr="00A7006D">
        <w:t>MAX(</w:t>
      </w:r>
      <w:proofErr w:type="gramEnd"/>
      <w:r w:rsidRPr="00A7006D">
        <w:t>M36:M42);M36:M42;L36:L42), která nám potvrd</w:t>
      </w:r>
      <w:r w:rsidR="00735A58">
        <w:t>í</w:t>
      </w:r>
      <w:r w:rsidRPr="00A7006D">
        <w:t xml:space="preserve"> správný výsledek.</w:t>
      </w:r>
    </w:p>
    <w:p w14:paraId="6591D968" w14:textId="77777777" w:rsidR="0082292F" w:rsidRPr="00A7006D" w:rsidRDefault="0082292F" w:rsidP="0082292F">
      <w:pPr>
        <w:pStyle w:val="Podnadpis"/>
        <w:rPr>
          <w:sz w:val="26"/>
          <w:szCs w:val="26"/>
        </w:rPr>
      </w:pPr>
      <w:r w:rsidRPr="00A7006D">
        <w:rPr>
          <w:sz w:val="26"/>
          <w:szCs w:val="26"/>
        </w:rPr>
        <w:t xml:space="preserve">Výsledek: </w:t>
      </w:r>
    </w:p>
    <w:tbl>
      <w:tblPr>
        <w:tblW w:w="3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2109"/>
      </w:tblGrid>
      <w:tr w:rsidR="00C31775" w:rsidRPr="00C31775" w14:paraId="3448DF39" w14:textId="77777777" w:rsidTr="00C31775">
        <w:trPr>
          <w:trHeight w:val="330"/>
        </w:trPr>
        <w:tc>
          <w:tcPr>
            <w:tcW w:w="388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43E477A" w14:textId="77777777" w:rsidR="00C31775" w:rsidRPr="00C31775" w:rsidRDefault="00C31775" w:rsidP="00C31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C3177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Kontingenční tabulka pro otázku č. 2</w:t>
            </w:r>
          </w:p>
        </w:tc>
      </w:tr>
      <w:tr w:rsidR="00C31775" w:rsidRPr="00C31775" w14:paraId="543A9FAF" w14:textId="77777777" w:rsidTr="00C31775">
        <w:trPr>
          <w:trHeight w:val="330"/>
        </w:trPr>
        <w:tc>
          <w:tcPr>
            <w:tcW w:w="17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6AA8679E" w14:textId="77777777" w:rsidR="00C31775" w:rsidRPr="00C31775" w:rsidRDefault="00C31775" w:rsidP="00C31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C3177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Popisky řádků</w:t>
            </w:r>
          </w:p>
        </w:tc>
        <w:tc>
          <w:tcPr>
            <w:tcW w:w="2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599C1767" w14:textId="77777777" w:rsidR="00C31775" w:rsidRPr="00C31775" w:rsidRDefault="00C31775" w:rsidP="00C31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C3177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Počet objednávek</w:t>
            </w:r>
          </w:p>
        </w:tc>
      </w:tr>
      <w:tr w:rsidR="00C31775" w:rsidRPr="00C31775" w14:paraId="7CDCE484" w14:textId="77777777" w:rsidTr="00C31775">
        <w:trPr>
          <w:trHeight w:val="330"/>
        </w:trPr>
        <w:tc>
          <w:tcPr>
            <w:tcW w:w="17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0CF189" w14:textId="77777777" w:rsidR="00C31775" w:rsidRPr="00C31775" w:rsidRDefault="00C31775" w:rsidP="00C31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C3177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Sobota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9B035D" w14:textId="77777777" w:rsidR="00C31775" w:rsidRPr="00C31775" w:rsidRDefault="00C31775" w:rsidP="00C31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C3177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29</w:t>
            </w:r>
          </w:p>
        </w:tc>
      </w:tr>
      <w:tr w:rsidR="00C31775" w:rsidRPr="00C31775" w14:paraId="2560A903" w14:textId="77777777" w:rsidTr="00C31775">
        <w:trPr>
          <w:trHeight w:val="330"/>
        </w:trPr>
        <w:tc>
          <w:tcPr>
            <w:tcW w:w="17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37A512" w14:textId="77777777" w:rsidR="00C31775" w:rsidRPr="00C31775" w:rsidRDefault="00C31775" w:rsidP="00C31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C3177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Pondělí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C48CF7" w14:textId="77777777" w:rsidR="00C31775" w:rsidRPr="00C31775" w:rsidRDefault="00C31775" w:rsidP="00C31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C3177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25</w:t>
            </w:r>
          </w:p>
        </w:tc>
      </w:tr>
      <w:tr w:rsidR="00C31775" w:rsidRPr="00C31775" w14:paraId="147FAEA5" w14:textId="77777777" w:rsidTr="00C31775">
        <w:trPr>
          <w:trHeight w:val="330"/>
        </w:trPr>
        <w:tc>
          <w:tcPr>
            <w:tcW w:w="17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40A44C" w14:textId="77777777" w:rsidR="00C31775" w:rsidRPr="00C31775" w:rsidRDefault="00C31775" w:rsidP="00C31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C3177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Středa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EBA0AC" w14:textId="77777777" w:rsidR="00C31775" w:rsidRPr="00C31775" w:rsidRDefault="00C31775" w:rsidP="00C31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C3177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22</w:t>
            </w:r>
          </w:p>
        </w:tc>
      </w:tr>
      <w:tr w:rsidR="00C31775" w:rsidRPr="00C31775" w14:paraId="68FBE55E" w14:textId="77777777" w:rsidTr="00C31775">
        <w:trPr>
          <w:trHeight w:val="330"/>
        </w:trPr>
        <w:tc>
          <w:tcPr>
            <w:tcW w:w="17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5BA059" w14:textId="77777777" w:rsidR="00C31775" w:rsidRPr="00C31775" w:rsidRDefault="00C31775" w:rsidP="00C31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C3177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Pátek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2336D9" w14:textId="77777777" w:rsidR="00C31775" w:rsidRPr="00C31775" w:rsidRDefault="00C31775" w:rsidP="00C31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C3177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20</w:t>
            </w:r>
          </w:p>
        </w:tc>
      </w:tr>
      <w:tr w:rsidR="00C31775" w:rsidRPr="00C31775" w14:paraId="2FC80A0D" w14:textId="77777777" w:rsidTr="00C31775">
        <w:trPr>
          <w:trHeight w:val="330"/>
        </w:trPr>
        <w:tc>
          <w:tcPr>
            <w:tcW w:w="17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9B37E1" w14:textId="77777777" w:rsidR="00C31775" w:rsidRPr="00C31775" w:rsidRDefault="00C31775" w:rsidP="00C31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C3177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Úterý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BB841C" w14:textId="77777777" w:rsidR="00C31775" w:rsidRPr="00C31775" w:rsidRDefault="00C31775" w:rsidP="00C31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C3177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16</w:t>
            </w:r>
          </w:p>
        </w:tc>
      </w:tr>
      <w:tr w:rsidR="00C31775" w:rsidRPr="00C31775" w14:paraId="65828ED4" w14:textId="77777777" w:rsidTr="00C31775">
        <w:trPr>
          <w:trHeight w:val="330"/>
        </w:trPr>
        <w:tc>
          <w:tcPr>
            <w:tcW w:w="17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6736F" w14:textId="77777777" w:rsidR="00C31775" w:rsidRPr="00C31775" w:rsidRDefault="00C31775" w:rsidP="00C31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C3177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Čtvrtek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F73394" w14:textId="77777777" w:rsidR="00C31775" w:rsidRPr="00C31775" w:rsidRDefault="00C31775" w:rsidP="00C31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C3177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15</w:t>
            </w:r>
          </w:p>
        </w:tc>
      </w:tr>
      <w:tr w:rsidR="00C31775" w:rsidRPr="00C31775" w14:paraId="28C90D3D" w14:textId="77777777" w:rsidTr="00C31775">
        <w:trPr>
          <w:trHeight w:val="330"/>
        </w:trPr>
        <w:tc>
          <w:tcPr>
            <w:tcW w:w="17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AE4197" w14:textId="77777777" w:rsidR="00C31775" w:rsidRPr="00C31775" w:rsidRDefault="00C31775" w:rsidP="00C31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C3177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Neděle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17313F" w14:textId="77777777" w:rsidR="00C31775" w:rsidRPr="00C31775" w:rsidRDefault="00C31775" w:rsidP="00C31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C3177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14</w:t>
            </w:r>
          </w:p>
        </w:tc>
      </w:tr>
      <w:tr w:rsidR="00C31775" w:rsidRPr="00C31775" w14:paraId="353625D9" w14:textId="77777777" w:rsidTr="00C31775">
        <w:trPr>
          <w:trHeight w:val="330"/>
        </w:trPr>
        <w:tc>
          <w:tcPr>
            <w:tcW w:w="17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440D9E59" w14:textId="77777777" w:rsidR="00C31775" w:rsidRPr="00C31775" w:rsidRDefault="00C31775" w:rsidP="00C31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C3177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Celkový součet</w:t>
            </w:r>
          </w:p>
        </w:tc>
        <w:tc>
          <w:tcPr>
            <w:tcW w:w="2109" w:type="dxa"/>
            <w:tcBorders>
              <w:top w:val="single" w:sz="4" w:space="0" w:color="8EA9DB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59809738" w14:textId="77777777" w:rsidR="00C31775" w:rsidRPr="00C31775" w:rsidRDefault="00C31775" w:rsidP="00C31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C3177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141</w:t>
            </w:r>
          </w:p>
        </w:tc>
      </w:tr>
    </w:tbl>
    <w:p w14:paraId="21DF813D" w14:textId="77777777" w:rsidR="00C31775" w:rsidRDefault="00C31775" w:rsidP="0082292F"/>
    <w:p w14:paraId="61398755" w14:textId="7E42C752" w:rsidR="00C31775" w:rsidRDefault="0082292F" w:rsidP="0082292F">
      <w:r w:rsidRPr="00AB31D9">
        <w:t xml:space="preserve">Z kontingenční tabulky vytvořené v excelu vyplývá, že nejsilnější den na počet objednávek je </w:t>
      </w:r>
      <w:r w:rsidRPr="00C31775">
        <w:rPr>
          <w:b/>
          <w:bCs/>
        </w:rPr>
        <w:t>sobota</w:t>
      </w:r>
      <w:r w:rsidR="00C31775">
        <w:t>, protože došlo k 29 objednávkám.</w:t>
      </w:r>
    </w:p>
    <w:p w14:paraId="7F8D2A04" w14:textId="77777777" w:rsidR="0082292F" w:rsidRDefault="0082292F" w:rsidP="0082292F"/>
    <w:p w14:paraId="4894C9F0" w14:textId="77777777" w:rsidR="004C5317" w:rsidRDefault="004C5317">
      <w:pPr>
        <w:rPr>
          <w:rFonts w:asciiTheme="majorHAnsi" w:eastAsiaTheme="majorEastAsia" w:hAnsiTheme="majorHAnsi" w:cstheme="majorBidi"/>
          <w:b/>
          <w:bCs/>
          <w:sz w:val="30"/>
          <w:szCs w:val="30"/>
        </w:rPr>
      </w:pPr>
      <w:r>
        <w:br w:type="page"/>
      </w:r>
    </w:p>
    <w:p w14:paraId="02C8CDB4" w14:textId="3F9B6C41" w:rsidR="008022ED" w:rsidRDefault="008022ED" w:rsidP="005F7804">
      <w:pPr>
        <w:pStyle w:val="Nadpis4"/>
        <w:numPr>
          <w:ilvl w:val="0"/>
          <w:numId w:val="15"/>
        </w:numPr>
      </w:pPr>
      <w:r w:rsidRPr="00AB31D9">
        <w:lastRenderedPageBreak/>
        <w:t>Která kategorie se prodává nejčastěji spolu s produkty z kategorie Televize</w:t>
      </w:r>
      <w:r w:rsidR="005F07CD" w:rsidRPr="00AB31D9">
        <w:t xml:space="preserve"> (resp. jsou spolu v jedné objednávce)</w:t>
      </w:r>
      <w:r w:rsidRPr="00AB31D9">
        <w:t>?</w:t>
      </w:r>
    </w:p>
    <w:p w14:paraId="17F82228" w14:textId="365B0103" w:rsidR="00EC03DA" w:rsidRPr="00A7006D" w:rsidRDefault="005F7804" w:rsidP="00A7006D">
      <w:pPr>
        <w:pStyle w:val="Podnadpis"/>
        <w:rPr>
          <w:sz w:val="26"/>
          <w:szCs w:val="26"/>
        </w:rPr>
      </w:pPr>
      <w:r w:rsidRPr="00A7006D">
        <w:rPr>
          <w:rStyle w:val="PodnadpisChar"/>
          <w:b/>
          <w:bCs/>
          <w:sz w:val="26"/>
          <w:szCs w:val="26"/>
        </w:rPr>
        <w:t>Postup:</w:t>
      </w:r>
      <w:r w:rsidRPr="00A7006D">
        <w:rPr>
          <w:sz w:val="26"/>
          <w:szCs w:val="26"/>
        </w:rPr>
        <w:t xml:space="preserve"> </w:t>
      </w:r>
      <w:r w:rsidR="001E790D" w:rsidRPr="00A7006D">
        <w:rPr>
          <w:b w:val="0"/>
          <w:bCs w:val="0"/>
          <w:sz w:val="26"/>
          <w:szCs w:val="26"/>
        </w:rPr>
        <w:t xml:space="preserve">Vytvořil jsem si pomocný sloupec: </w:t>
      </w:r>
      <w:r w:rsidR="001E790D" w:rsidRPr="00A7006D">
        <w:rPr>
          <w:b w:val="0"/>
          <w:bCs w:val="0"/>
          <w:sz w:val="26"/>
          <w:szCs w:val="26"/>
          <w:lang w:eastAsia="cs-CZ"/>
        </w:rPr>
        <w:t>Kategorie zakoupené společně s</w:t>
      </w:r>
      <w:r w:rsidR="00C31775" w:rsidRPr="00A7006D">
        <w:rPr>
          <w:b w:val="0"/>
          <w:bCs w:val="0"/>
          <w:sz w:val="26"/>
          <w:szCs w:val="26"/>
          <w:lang w:eastAsia="cs-CZ"/>
        </w:rPr>
        <w:t> </w:t>
      </w:r>
      <w:r w:rsidR="001E790D" w:rsidRPr="00A7006D">
        <w:rPr>
          <w:b w:val="0"/>
          <w:bCs w:val="0"/>
          <w:sz w:val="26"/>
          <w:szCs w:val="26"/>
          <w:lang w:eastAsia="cs-CZ"/>
        </w:rPr>
        <w:t>televizí</w:t>
      </w:r>
      <w:r w:rsidR="00C31775" w:rsidRPr="00A7006D">
        <w:rPr>
          <w:b w:val="0"/>
          <w:bCs w:val="0"/>
          <w:sz w:val="26"/>
          <w:szCs w:val="26"/>
          <w:lang w:eastAsia="cs-CZ"/>
        </w:rPr>
        <w:t>, který ukazuje každou kategorii, která byla zakoupena společně v jedné objednávce s kategorií Televize</w:t>
      </w:r>
      <w:r w:rsidR="00735A58" w:rsidRPr="00735A58">
        <w:rPr>
          <w:b w:val="0"/>
          <w:bCs w:val="0"/>
          <w:sz w:val="26"/>
          <w:szCs w:val="26"/>
          <w:lang w:eastAsia="cs-CZ"/>
        </w:rPr>
        <w:t xml:space="preserve">, a zároveň se nejednalo </w:t>
      </w:r>
      <w:r w:rsidR="00C31775" w:rsidRPr="00A7006D">
        <w:rPr>
          <w:b w:val="0"/>
          <w:bCs w:val="0"/>
          <w:sz w:val="26"/>
          <w:szCs w:val="26"/>
          <w:lang w:eastAsia="cs-CZ"/>
        </w:rPr>
        <w:t>o další televizi. Tento sloupec byl vytvořen pomocí funkce: =</w:t>
      </w:r>
      <w:proofErr w:type="gramStart"/>
      <w:r w:rsidR="00C31775" w:rsidRPr="00A7006D">
        <w:rPr>
          <w:b w:val="0"/>
          <w:bCs w:val="0"/>
          <w:sz w:val="26"/>
          <w:szCs w:val="26"/>
          <w:lang w:eastAsia="cs-CZ"/>
        </w:rPr>
        <w:t>KDYŽ(</w:t>
      </w:r>
      <w:proofErr w:type="gramEnd"/>
      <w:r w:rsidR="00C31775" w:rsidRPr="00A7006D">
        <w:rPr>
          <w:b w:val="0"/>
          <w:bCs w:val="0"/>
          <w:sz w:val="26"/>
          <w:szCs w:val="26"/>
          <w:lang w:eastAsia="cs-CZ"/>
        </w:rPr>
        <w:t>E2="Televize"; TEXTJOIN(", "; PRAVDA; KDYŽ(B:B=B2; KDYŽ(E:E&lt;&gt;"Televize"; E:E; ""); "")); "").</w:t>
      </w:r>
      <w:r w:rsidR="00C31775" w:rsidRPr="00A7006D">
        <w:rPr>
          <w:b w:val="0"/>
          <w:bCs w:val="0"/>
          <w:sz w:val="26"/>
          <w:szCs w:val="26"/>
          <w:lang w:eastAsia="cs-CZ"/>
        </w:rPr>
        <w:br/>
      </w:r>
      <w:r w:rsidR="00735A58" w:rsidRPr="00735A58">
        <w:rPr>
          <w:b w:val="0"/>
          <w:bCs w:val="0"/>
          <w:sz w:val="26"/>
          <w:szCs w:val="26"/>
          <w:lang w:eastAsia="cs-CZ"/>
        </w:rPr>
        <w:t>Tento příkaz nám ukáže další kategorie zakoupené s televizí.</w:t>
      </w:r>
      <w:r w:rsidR="00735A58">
        <w:rPr>
          <w:b w:val="0"/>
          <w:bCs w:val="0"/>
          <w:sz w:val="26"/>
          <w:szCs w:val="26"/>
          <w:lang w:eastAsia="cs-CZ"/>
        </w:rPr>
        <w:t xml:space="preserve"> </w:t>
      </w:r>
      <w:r w:rsidR="00EC03DA" w:rsidRPr="00A7006D">
        <w:rPr>
          <w:b w:val="0"/>
          <w:bCs w:val="0"/>
          <w:sz w:val="26"/>
          <w:szCs w:val="26"/>
          <w:lang w:eastAsia="cs-CZ"/>
        </w:rPr>
        <w:t xml:space="preserve">Všechny tyto kategorie nám poté přehledněji ukazuje další </w:t>
      </w:r>
      <w:r w:rsidR="00C31775" w:rsidRPr="00A7006D">
        <w:rPr>
          <w:b w:val="0"/>
          <w:bCs w:val="0"/>
          <w:sz w:val="26"/>
          <w:szCs w:val="26"/>
          <w:lang w:eastAsia="cs-CZ"/>
        </w:rPr>
        <w:t>sloupec</w:t>
      </w:r>
      <w:r w:rsidR="00735A58">
        <w:rPr>
          <w:b w:val="0"/>
          <w:bCs w:val="0"/>
          <w:sz w:val="26"/>
          <w:szCs w:val="26"/>
          <w:lang w:eastAsia="cs-CZ"/>
        </w:rPr>
        <w:t>:</w:t>
      </w:r>
      <w:r w:rsidR="00C31775" w:rsidRPr="00A7006D">
        <w:rPr>
          <w:b w:val="0"/>
          <w:bCs w:val="0"/>
          <w:sz w:val="26"/>
          <w:szCs w:val="26"/>
          <w:lang w:eastAsia="cs-CZ"/>
        </w:rPr>
        <w:t xml:space="preserve"> Pomocný sloupec pro otázku č. 3 pomocí příkazu</w:t>
      </w:r>
      <w:r w:rsidR="00EC03DA" w:rsidRPr="00A7006D">
        <w:rPr>
          <w:b w:val="0"/>
          <w:bCs w:val="0"/>
          <w:sz w:val="26"/>
          <w:szCs w:val="26"/>
          <w:lang w:eastAsia="cs-CZ"/>
        </w:rPr>
        <w:t>:</w:t>
      </w:r>
      <w:r w:rsidR="00C31775" w:rsidRPr="00A7006D">
        <w:rPr>
          <w:b w:val="0"/>
          <w:bCs w:val="0"/>
          <w:sz w:val="26"/>
          <w:szCs w:val="26"/>
          <w:lang w:eastAsia="cs-CZ"/>
        </w:rPr>
        <w:t xml:space="preserve"> </w:t>
      </w:r>
      <w:r w:rsidR="00EC03DA" w:rsidRPr="00A7006D">
        <w:rPr>
          <w:b w:val="0"/>
          <w:bCs w:val="0"/>
          <w:sz w:val="26"/>
          <w:szCs w:val="26"/>
          <w:lang w:eastAsia="cs-CZ"/>
        </w:rPr>
        <w:t>=</w:t>
      </w:r>
      <w:proofErr w:type="gramStart"/>
      <w:r w:rsidR="00EC03DA" w:rsidRPr="00A7006D">
        <w:rPr>
          <w:b w:val="0"/>
          <w:bCs w:val="0"/>
          <w:sz w:val="26"/>
          <w:szCs w:val="26"/>
          <w:lang w:eastAsia="cs-CZ"/>
        </w:rPr>
        <w:t>UNIQUE(</w:t>
      </w:r>
      <w:proofErr w:type="gramEnd"/>
      <w:r w:rsidR="00EC03DA" w:rsidRPr="00A7006D">
        <w:rPr>
          <w:b w:val="0"/>
          <w:bCs w:val="0"/>
          <w:sz w:val="26"/>
          <w:szCs w:val="26"/>
          <w:lang w:eastAsia="cs-CZ"/>
        </w:rPr>
        <w:t>FILTER(J2:J142; (J2:J142&lt;&gt;"") * (J2:J142&lt;&gt;0)))</w:t>
      </w:r>
    </w:p>
    <w:p w14:paraId="1F97D61C" w14:textId="23FFA58A" w:rsidR="00EC03DA" w:rsidRPr="001E790D" w:rsidRDefault="00EC03DA" w:rsidP="001E790D">
      <w:pPr>
        <w:rPr>
          <w:lang w:eastAsia="cs-CZ"/>
        </w:rPr>
      </w:pPr>
      <w:r>
        <w:rPr>
          <w:lang w:eastAsia="cs-CZ"/>
        </w:rPr>
        <w:t xml:space="preserve">Na výsledcích je ovšem vidět duplicita výsledných kategorií, protože se v jedné objednávce může unikátní kategorie koupená s televizi počítat pouze jednou. Nakonec jsem si vytvořil pomocnou závěrečnou tabulku, kde jsem si dopočetl pomocí funkce: </w:t>
      </w:r>
      <w:r w:rsidRPr="00EC03DA">
        <w:rPr>
          <w:lang w:eastAsia="cs-CZ"/>
        </w:rPr>
        <w:t>=COUNTIF(K2#;"*Audio*")</w:t>
      </w:r>
      <w:r>
        <w:rPr>
          <w:lang w:eastAsia="cs-CZ"/>
        </w:rPr>
        <w:t xml:space="preserve"> kolikrát se vyskytly kategorie Audio, Mobilní telefony a Tablety.</w:t>
      </w:r>
    </w:p>
    <w:p w14:paraId="2E83A82A" w14:textId="21E35688" w:rsidR="005F7804" w:rsidRPr="00A7006D" w:rsidRDefault="005F7804" w:rsidP="005F7804">
      <w:pPr>
        <w:pStyle w:val="Podnadpis"/>
        <w:rPr>
          <w:sz w:val="26"/>
          <w:szCs w:val="26"/>
        </w:rPr>
      </w:pPr>
      <w:r w:rsidRPr="00A7006D">
        <w:rPr>
          <w:sz w:val="26"/>
          <w:szCs w:val="26"/>
        </w:rPr>
        <w:t>Výsledek:</w:t>
      </w:r>
    </w:p>
    <w:tbl>
      <w:tblPr>
        <w:tblW w:w="49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52"/>
      </w:tblGrid>
      <w:tr w:rsidR="00EC03DA" w:rsidRPr="00EC03DA" w14:paraId="5A79A4D6" w14:textId="77777777" w:rsidTr="00344255">
        <w:trPr>
          <w:trHeight w:val="330"/>
        </w:trPr>
        <w:tc>
          <w:tcPr>
            <w:tcW w:w="49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60DFE1" w14:textId="77777777" w:rsidR="00EC03DA" w:rsidRPr="00EC03DA" w:rsidRDefault="00EC03DA" w:rsidP="00EC03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EC03D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Výsledky pro otázku č.3</w:t>
            </w:r>
          </w:p>
        </w:tc>
      </w:tr>
      <w:tr w:rsidR="00EC03DA" w:rsidRPr="00EC03DA" w14:paraId="5A173B59" w14:textId="77777777" w:rsidTr="00344255">
        <w:trPr>
          <w:trHeight w:val="330"/>
        </w:trPr>
        <w:tc>
          <w:tcPr>
            <w:tcW w:w="49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B58761" w14:textId="77777777" w:rsidR="00EC03DA" w:rsidRPr="00EC03DA" w:rsidRDefault="00EC03DA" w:rsidP="00EC03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EC03D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Kolikrát se vyskytla kategorie Audio:</w:t>
            </w:r>
          </w:p>
        </w:tc>
      </w:tr>
      <w:tr w:rsidR="00EC03DA" w:rsidRPr="00EC03DA" w14:paraId="4334B699" w14:textId="77777777" w:rsidTr="00344255">
        <w:trPr>
          <w:trHeight w:val="330"/>
        </w:trPr>
        <w:tc>
          <w:tcPr>
            <w:tcW w:w="49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63BE7B"/>
            <w:noWrap/>
            <w:vAlign w:val="bottom"/>
            <w:hideMark/>
          </w:tcPr>
          <w:p w14:paraId="484CBE7E" w14:textId="77777777" w:rsidR="00EC03DA" w:rsidRPr="00EC03DA" w:rsidRDefault="00EC03DA" w:rsidP="00EC03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EC03D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10</w:t>
            </w:r>
          </w:p>
        </w:tc>
      </w:tr>
      <w:tr w:rsidR="00EC03DA" w:rsidRPr="00EC03DA" w14:paraId="3FE5AC37" w14:textId="77777777" w:rsidTr="00344255">
        <w:trPr>
          <w:trHeight w:val="330"/>
        </w:trPr>
        <w:tc>
          <w:tcPr>
            <w:tcW w:w="49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4DE8B7" w14:textId="77777777" w:rsidR="00EC03DA" w:rsidRPr="00EC03DA" w:rsidRDefault="00EC03DA" w:rsidP="00EC03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EC03D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Kolikrát se vyskytla kategorie Mobilní telefony:</w:t>
            </w:r>
          </w:p>
        </w:tc>
      </w:tr>
      <w:tr w:rsidR="00EC03DA" w:rsidRPr="00EC03DA" w14:paraId="2410DFA2" w14:textId="77777777" w:rsidTr="00344255">
        <w:trPr>
          <w:trHeight w:val="330"/>
        </w:trPr>
        <w:tc>
          <w:tcPr>
            <w:tcW w:w="49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8696B"/>
            <w:noWrap/>
            <w:vAlign w:val="bottom"/>
            <w:hideMark/>
          </w:tcPr>
          <w:p w14:paraId="690C9DDC" w14:textId="77777777" w:rsidR="00EC03DA" w:rsidRPr="00EC03DA" w:rsidRDefault="00EC03DA" w:rsidP="00EC03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EC03D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8</w:t>
            </w:r>
          </w:p>
        </w:tc>
      </w:tr>
      <w:tr w:rsidR="00EC03DA" w:rsidRPr="00EC03DA" w14:paraId="1EF029E0" w14:textId="77777777" w:rsidTr="00344255">
        <w:trPr>
          <w:trHeight w:val="330"/>
        </w:trPr>
        <w:tc>
          <w:tcPr>
            <w:tcW w:w="49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60141B" w14:textId="77777777" w:rsidR="00EC03DA" w:rsidRPr="00EC03DA" w:rsidRDefault="00EC03DA" w:rsidP="00EC03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EC03D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Kolikrát se vyskytla kategorie Tablety:</w:t>
            </w:r>
          </w:p>
        </w:tc>
      </w:tr>
      <w:tr w:rsidR="00EC03DA" w:rsidRPr="00EC03DA" w14:paraId="0AD20BE3" w14:textId="77777777" w:rsidTr="00344255">
        <w:trPr>
          <w:trHeight w:val="330"/>
        </w:trPr>
        <w:tc>
          <w:tcPr>
            <w:tcW w:w="49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696B"/>
            <w:noWrap/>
            <w:vAlign w:val="bottom"/>
            <w:hideMark/>
          </w:tcPr>
          <w:p w14:paraId="7E833696" w14:textId="77777777" w:rsidR="00EC03DA" w:rsidRPr="00EC03DA" w:rsidRDefault="00EC03DA" w:rsidP="00EC03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EC03D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8</w:t>
            </w:r>
          </w:p>
        </w:tc>
      </w:tr>
    </w:tbl>
    <w:p w14:paraId="262F95B7" w14:textId="77777777" w:rsidR="00EC03DA" w:rsidRPr="00EC03DA" w:rsidRDefault="00EC03DA" w:rsidP="00EC03DA"/>
    <w:p w14:paraId="54175893" w14:textId="3FB8D26B" w:rsidR="001E790D" w:rsidRDefault="005F7804" w:rsidP="001E790D">
      <w:pPr>
        <w:rPr>
          <w:lang w:eastAsia="cs-CZ"/>
        </w:rPr>
      </w:pPr>
      <w:r>
        <w:rPr>
          <w:lang w:eastAsia="cs-CZ"/>
        </w:rPr>
        <w:t>Nejčastěji</w:t>
      </w:r>
      <w:r w:rsidR="001E790D">
        <w:rPr>
          <w:lang w:eastAsia="cs-CZ"/>
        </w:rPr>
        <w:t xml:space="preserve"> se </w:t>
      </w:r>
      <w:r w:rsidR="00EC03DA">
        <w:rPr>
          <w:lang w:eastAsia="cs-CZ"/>
        </w:rPr>
        <w:t xml:space="preserve">spolu s produkty z kategorie Televize prodává kategorie </w:t>
      </w:r>
      <w:r w:rsidR="001E790D" w:rsidRPr="00EC03DA">
        <w:rPr>
          <w:b/>
          <w:bCs/>
          <w:lang w:eastAsia="cs-CZ"/>
        </w:rPr>
        <w:t>Audio</w:t>
      </w:r>
      <w:r w:rsidR="00EC03DA">
        <w:rPr>
          <w:lang w:eastAsia="cs-CZ"/>
        </w:rPr>
        <w:t>, protože se tato kategorie vyskytla v jedné objednávce</w:t>
      </w:r>
      <w:r w:rsidR="006106D7">
        <w:rPr>
          <w:lang w:eastAsia="cs-CZ"/>
        </w:rPr>
        <w:t xml:space="preserve"> s kategorií Televize</w:t>
      </w:r>
      <w:r w:rsidR="00EC03DA">
        <w:rPr>
          <w:lang w:eastAsia="cs-CZ"/>
        </w:rPr>
        <w:t xml:space="preserve"> celkem 10x. </w:t>
      </w:r>
    </w:p>
    <w:p w14:paraId="44C986B5" w14:textId="77777777" w:rsidR="001E790D" w:rsidRDefault="001E790D" w:rsidP="001E790D">
      <w:pPr>
        <w:rPr>
          <w:lang w:eastAsia="cs-CZ"/>
        </w:rPr>
      </w:pPr>
    </w:p>
    <w:p w14:paraId="57E3E120" w14:textId="77777777" w:rsidR="001E790D" w:rsidRDefault="001E790D" w:rsidP="001E790D">
      <w:pPr>
        <w:rPr>
          <w:lang w:eastAsia="cs-CZ"/>
        </w:rPr>
      </w:pPr>
    </w:p>
    <w:p w14:paraId="7DA5B7F2" w14:textId="77777777" w:rsidR="001E790D" w:rsidRPr="001E790D" w:rsidRDefault="001E790D" w:rsidP="001E790D"/>
    <w:p w14:paraId="130000AA" w14:textId="77777777" w:rsidR="001E790D" w:rsidRPr="001E790D" w:rsidRDefault="001E790D" w:rsidP="001E790D"/>
    <w:p w14:paraId="0796C2A7" w14:textId="77777777" w:rsidR="00AB31D9" w:rsidRPr="00AB31D9" w:rsidRDefault="00AB31D9" w:rsidP="004C5317"/>
    <w:p w14:paraId="1986B8B1" w14:textId="77777777" w:rsidR="004C5317" w:rsidRDefault="004C5317" w:rsidP="004C5317">
      <w:pPr>
        <w:rPr>
          <w:rFonts w:asciiTheme="majorHAnsi" w:eastAsiaTheme="majorEastAsia" w:hAnsiTheme="majorHAnsi" w:cstheme="majorBidi"/>
          <w:sz w:val="30"/>
          <w:szCs w:val="30"/>
        </w:rPr>
      </w:pPr>
      <w:r>
        <w:br w:type="page"/>
      </w:r>
    </w:p>
    <w:p w14:paraId="33A46312" w14:textId="4C9F9430" w:rsidR="004C5317" w:rsidRPr="004C5317" w:rsidRDefault="00302DE7" w:rsidP="005F7804">
      <w:pPr>
        <w:pStyle w:val="Nadpis4"/>
        <w:numPr>
          <w:ilvl w:val="0"/>
          <w:numId w:val="15"/>
        </w:numPr>
      </w:pPr>
      <w:r w:rsidRPr="00AB31D9">
        <w:lastRenderedPageBreak/>
        <w:t xml:space="preserve">Od </w:t>
      </w:r>
      <w:r w:rsidR="00F6282A" w:rsidRPr="00AB31D9">
        <w:t xml:space="preserve">18. </w:t>
      </w:r>
      <w:r w:rsidR="00A32552" w:rsidRPr="00AB31D9">
        <w:t>3</w:t>
      </w:r>
      <w:r w:rsidR="00F6282A" w:rsidRPr="00AB31D9">
        <w:t xml:space="preserve">. 2022 </w:t>
      </w:r>
      <w:r w:rsidR="00A32552" w:rsidRPr="00AB31D9">
        <w:t xml:space="preserve">jsem </w:t>
      </w:r>
      <w:r w:rsidR="00F6282A" w:rsidRPr="00AB31D9">
        <w:t>klu</w:t>
      </w:r>
      <w:r w:rsidR="00A32552" w:rsidRPr="00AB31D9">
        <w:t>kům</w:t>
      </w:r>
      <w:r w:rsidR="00F6282A" w:rsidRPr="00AB31D9">
        <w:t xml:space="preserve"> z marketingu </w:t>
      </w:r>
      <w:r w:rsidR="00EE64F1" w:rsidRPr="00AB31D9">
        <w:t>navýš</w:t>
      </w:r>
      <w:r w:rsidR="00A32552" w:rsidRPr="00AB31D9">
        <w:t>il</w:t>
      </w:r>
      <w:r w:rsidR="00EE64F1" w:rsidRPr="00AB31D9">
        <w:t xml:space="preserve"> budget na online marketingových platformách</w:t>
      </w:r>
      <w:r w:rsidR="000E4167" w:rsidRPr="00AB31D9">
        <w:t xml:space="preserve"> (Google </w:t>
      </w:r>
      <w:proofErr w:type="spellStart"/>
      <w:r w:rsidR="000E4167" w:rsidRPr="00AB31D9">
        <w:t>Ads</w:t>
      </w:r>
      <w:proofErr w:type="spellEnd"/>
      <w:r w:rsidR="000E4167" w:rsidRPr="00AB31D9">
        <w:t xml:space="preserve">, </w:t>
      </w:r>
      <w:proofErr w:type="spellStart"/>
      <w:r w:rsidR="000E4167" w:rsidRPr="00AB31D9">
        <w:t>Sklik</w:t>
      </w:r>
      <w:proofErr w:type="spellEnd"/>
      <w:r w:rsidR="000E4167" w:rsidRPr="00AB31D9">
        <w:t>, Facebook)</w:t>
      </w:r>
      <w:r w:rsidR="00EE64F1" w:rsidRPr="00AB31D9">
        <w:t>. Dokážeš mi říct, jestli to vedlo k nějaké změně v</w:t>
      </w:r>
      <w:r w:rsidR="000E4167" w:rsidRPr="00AB31D9">
        <w:t> </w:t>
      </w:r>
      <w:r w:rsidR="00EE64F1" w:rsidRPr="00AB31D9">
        <w:t>prodeji?</w:t>
      </w:r>
    </w:p>
    <w:p w14:paraId="7C5E6096" w14:textId="297B6EAF" w:rsidR="0082292F" w:rsidRPr="00A7006D" w:rsidRDefault="0082292F" w:rsidP="0082292F">
      <w:r w:rsidRPr="00A7006D">
        <w:rPr>
          <w:rStyle w:val="PodnadpisChar"/>
          <w:sz w:val="26"/>
          <w:szCs w:val="26"/>
        </w:rPr>
        <w:t>Postup:</w:t>
      </w:r>
      <w:r w:rsidRPr="00A7006D">
        <w:t xml:space="preserve"> </w:t>
      </w:r>
      <w:r w:rsidR="00571343" w:rsidRPr="00A7006D">
        <w:t xml:space="preserve">Rozdělil jsem si </w:t>
      </w:r>
      <w:r w:rsidR="007C3F30" w:rsidRPr="00A7006D">
        <w:t xml:space="preserve">celkové tržby </w:t>
      </w:r>
      <w:r w:rsidR="00571343" w:rsidRPr="00A7006D">
        <w:t>na dvě období</w:t>
      </w:r>
      <w:r w:rsidR="007C3F30" w:rsidRPr="00A7006D">
        <w:t xml:space="preserve">, kde je milníkem datum 18.3.2022 </w:t>
      </w:r>
      <w:r w:rsidR="00571343" w:rsidRPr="00A7006D">
        <w:t>(Před zvýšením budgetu a po zvýšení budgetu</w:t>
      </w:r>
      <w:r w:rsidR="007C3F30" w:rsidRPr="00A7006D">
        <w:t xml:space="preserve"> na marketing</w:t>
      </w:r>
      <w:r w:rsidR="00571343" w:rsidRPr="00A7006D">
        <w:t>)</w:t>
      </w:r>
      <w:r w:rsidR="007C3F30" w:rsidRPr="00A7006D">
        <w:t>.</w:t>
      </w:r>
    </w:p>
    <w:p w14:paraId="4D322226" w14:textId="1ED55949" w:rsidR="0082292F" w:rsidRPr="00A7006D" w:rsidRDefault="00571343" w:rsidP="0082292F">
      <w:pPr>
        <w:rPr>
          <w:b/>
          <w:bCs/>
        </w:rPr>
      </w:pPr>
      <w:r w:rsidRPr="00A7006D">
        <w:t>Poté jsem z obou období udělal průměrný obrat</w:t>
      </w:r>
      <w:r w:rsidR="007C3F30" w:rsidRPr="00A7006D">
        <w:t xml:space="preserve"> pomocí funkce: =PRŮMĚR($G$</w:t>
      </w:r>
      <w:proofErr w:type="gramStart"/>
      <w:r w:rsidR="007C3F30" w:rsidRPr="00A7006D">
        <w:t>2:$</w:t>
      </w:r>
      <w:proofErr w:type="gramEnd"/>
      <w:r w:rsidR="007C3F30" w:rsidRPr="00A7006D">
        <w:t>G$65).</w:t>
      </w:r>
    </w:p>
    <w:p w14:paraId="7B2B53C3" w14:textId="7F51E9CA" w:rsidR="005F7804" w:rsidRDefault="00571343" w:rsidP="0082292F">
      <w:r w:rsidRPr="00A7006D">
        <w:t xml:space="preserve">Ten jsem poté porovnal </w:t>
      </w:r>
      <w:r w:rsidR="004C5317" w:rsidRPr="00A7006D">
        <w:t>a převedl na procent</w:t>
      </w:r>
      <w:r w:rsidR="007C3F30" w:rsidRPr="00A7006D">
        <w:t>ní vyjádření, abychom poznali změnu pomocí funkce: =((L50-L</w:t>
      </w:r>
      <w:proofErr w:type="gramStart"/>
      <w:r w:rsidR="007C3F30" w:rsidRPr="00A7006D">
        <w:t>48)/</w:t>
      </w:r>
      <w:proofErr w:type="gramEnd"/>
      <w:r w:rsidR="007C3F30" w:rsidRPr="00A7006D">
        <w:t xml:space="preserve">L48)*100. </w:t>
      </w:r>
    </w:p>
    <w:p w14:paraId="03966BBD" w14:textId="79349E84" w:rsidR="00571343" w:rsidRPr="00571343" w:rsidRDefault="0082292F" w:rsidP="00A7006D">
      <w:pPr>
        <w:pStyle w:val="Podnadpis"/>
      </w:pPr>
      <w:r w:rsidRPr="0082292F">
        <w:t>Výsledek:</w:t>
      </w:r>
    </w:p>
    <w:tbl>
      <w:tblPr>
        <w:tblpPr w:leftFromText="141" w:rightFromText="141" w:vertAnchor="text" w:horzAnchor="margin" w:tblpY="179"/>
        <w:tblW w:w="3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60"/>
      </w:tblGrid>
      <w:tr w:rsidR="007C3F30" w:rsidRPr="005F7804" w14:paraId="1ED752A4" w14:textId="77777777" w:rsidTr="007C3F30">
        <w:trPr>
          <w:trHeight w:val="330"/>
        </w:trPr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1381055" w14:textId="77777777" w:rsidR="007C3F30" w:rsidRPr="005F7804" w:rsidRDefault="007C3F30" w:rsidP="007C3F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5F780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Pomocná tabulka pro otázku č.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4</w:t>
            </w:r>
            <w:r w:rsidRPr="005F780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 xml:space="preserve">: </w:t>
            </w:r>
          </w:p>
        </w:tc>
      </w:tr>
      <w:tr w:rsidR="007C3F30" w:rsidRPr="005F7804" w14:paraId="5D5B30A5" w14:textId="77777777" w:rsidTr="007C3F30">
        <w:trPr>
          <w:trHeight w:val="330"/>
        </w:trPr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58A152D" w14:textId="77777777" w:rsidR="007C3F30" w:rsidRPr="005F7804" w:rsidRDefault="007C3F30" w:rsidP="007C3F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5F78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Průměrný obrat v období před 18.3.2022</w:t>
            </w:r>
          </w:p>
        </w:tc>
      </w:tr>
      <w:tr w:rsidR="007C3F30" w:rsidRPr="005F7804" w14:paraId="7B21BC06" w14:textId="77777777" w:rsidTr="007C3F30">
        <w:trPr>
          <w:trHeight w:val="330"/>
        </w:trPr>
        <w:tc>
          <w:tcPr>
            <w:tcW w:w="3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E6606DB" w14:textId="77777777" w:rsidR="007C3F30" w:rsidRPr="005F7804" w:rsidRDefault="007C3F30" w:rsidP="007C3F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5F780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19858,75</w:t>
            </w:r>
          </w:p>
        </w:tc>
      </w:tr>
      <w:tr w:rsidR="007C3F30" w:rsidRPr="005F7804" w14:paraId="563066F8" w14:textId="77777777" w:rsidTr="007C3F30">
        <w:trPr>
          <w:trHeight w:val="330"/>
        </w:trPr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837226C" w14:textId="77777777" w:rsidR="007C3F30" w:rsidRPr="005F7804" w:rsidRDefault="007C3F30" w:rsidP="007C3F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5F78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Průměrný obrat v období po 18.3.2022</w:t>
            </w:r>
          </w:p>
        </w:tc>
      </w:tr>
      <w:tr w:rsidR="007C3F30" w:rsidRPr="005F7804" w14:paraId="6B71E01B" w14:textId="77777777" w:rsidTr="007C3F30">
        <w:trPr>
          <w:trHeight w:val="330"/>
        </w:trPr>
        <w:tc>
          <w:tcPr>
            <w:tcW w:w="3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9EB1ADA" w14:textId="77777777" w:rsidR="007C3F30" w:rsidRPr="005F7804" w:rsidRDefault="007C3F30" w:rsidP="007C3F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5F780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20639,09091</w:t>
            </w:r>
          </w:p>
        </w:tc>
      </w:tr>
      <w:tr w:rsidR="007C3F30" w:rsidRPr="005F7804" w14:paraId="023D9567" w14:textId="77777777" w:rsidTr="007C3F30">
        <w:trPr>
          <w:trHeight w:val="330"/>
        </w:trPr>
        <w:tc>
          <w:tcPr>
            <w:tcW w:w="3960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AAF4D85" w14:textId="77777777" w:rsidR="007C3F30" w:rsidRPr="005F7804" w:rsidRDefault="007C3F30" w:rsidP="007C3F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proofErr w:type="spellStart"/>
            <w:r w:rsidRPr="005F78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Percentuální</w:t>
            </w:r>
            <w:proofErr w:type="spellEnd"/>
            <w:r w:rsidRPr="005F78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 xml:space="preserve"> změna </w:t>
            </w:r>
          </w:p>
        </w:tc>
      </w:tr>
      <w:tr w:rsidR="007C3F30" w:rsidRPr="005F7804" w14:paraId="04222D24" w14:textId="77777777" w:rsidTr="007C3F30">
        <w:trPr>
          <w:trHeight w:val="330"/>
        </w:trPr>
        <w:tc>
          <w:tcPr>
            <w:tcW w:w="3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F9938BC" w14:textId="77777777" w:rsidR="007C3F30" w:rsidRPr="005F7804" w:rsidRDefault="007C3F30" w:rsidP="007C3F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5F780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3,929456331</w:t>
            </w:r>
          </w:p>
        </w:tc>
      </w:tr>
    </w:tbl>
    <w:p w14:paraId="3A59526B" w14:textId="77777777" w:rsidR="00A7006D" w:rsidRDefault="007C3F30" w:rsidP="004C5317">
      <w:r>
        <w:t xml:space="preserve"> </w:t>
      </w:r>
    </w:p>
    <w:p w14:paraId="2B4E3147" w14:textId="77777777" w:rsidR="00A7006D" w:rsidRDefault="00A7006D" w:rsidP="004C5317"/>
    <w:p w14:paraId="35D05CED" w14:textId="77777777" w:rsidR="00A7006D" w:rsidRDefault="00A7006D" w:rsidP="004C5317"/>
    <w:p w14:paraId="5F90EAD4" w14:textId="77777777" w:rsidR="00A7006D" w:rsidRDefault="00A7006D" w:rsidP="004C5317"/>
    <w:p w14:paraId="35AB7FDE" w14:textId="77777777" w:rsidR="00A7006D" w:rsidRDefault="00A7006D" w:rsidP="004C5317"/>
    <w:p w14:paraId="55DD9D26" w14:textId="77777777" w:rsidR="00A7006D" w:rsidRDefault="00A7006D" w:rsidP="004C5317"/>
    <w:p w14:paraId="45C81B73" w14:textId="173C3A4E" w:rsidR="004C5317" w:rsidRDefault="00976D00" w:rsidP="004C5317">
      <w:pPr>
        <w:rPr>
          <w:rFonts w:asciiTheme="majorHAnsi" w:eastAsiaTheme="majorEastAsia" w:hAnsiTheme="majorHAnsi" w:cstheme="majorBidi"/>
          <w:sz w:val="30"/>
          <w:szCs w:val="30"/>
        </w:rPr>
      </w:pPr>
      <w:r>
        <w:t>Dalo by se tedy říct, že n</w:t>
      </w:r>
      <w:r w:rsidR="00A7006D">
        <w:t xml:space="preserve">avýšení budgetu na reklamu </w:t>
      </w:r>
      <w:r>
        <w:t xml:space="preserve">mohlo </w:t>
      </w:r>
      <w:r w:rsidR="00A7006D">
        <w:t>opravdu zvýši</w:t>
      </w:r>
      <w:r>
        <w:t>t</w:t>
      </w:r>
      <w:r w:rsidR="00A7006D">
        <w:t xml:space="preserve"> průměrné tržby </w:t>
      </w:r>
      <w:r>
        <w:t>pro daná období</w:t>
      </w:r>
      <w:r w:rsidR="00A7006D">
        <w:t xml:space="preserve"> </w:t>
      </w:r>
      <w:r w:rsidR="00A7006D" w:rsidRPr="00976D00">
        <w:rPr>
          <w:b/>
          <w:bCs/>
        </w:rPr>
        <w:t>o 3,929 %</w:t>
      </w:r>
      <w:r w:rsidRPr="00976D00">
        <w:t>, p</w:t>
      </w:r>
      <w:r>
        <w:t xml:space="preserve">okud nebereme v potaz žádné další proměnné. </w:t>
      </w:r>
      <w:r w:rsidRPr="00976D00">
        <w:t xml:space="preserve">V analýze dat je </w:t>
      </w:r>
      <w:r>
        <w:t xml:space="preserve">totiž </w:t>
      </w:r>
      <w:r w:rsidRPr="00976D00">
        <w:t xml:space="preserve">důležité brát v úvahu, že i když je zde korelace mezi navýšením rozpočtu a zvýšením </w:t>
      </w:r>
      <w:r>
        <w:t xml:space="preserve">průměrných </w:t>
      </w:r>
      <w:r w:rsidRPr="00976D00">
        <w:t>tržeb, nemusí to nutně znamenat příčinnou souvislost. Existují vždy další proměnné, které by mohly ovlivnit výsledek, jako například sezónní trendy, konkurence, změny v produktu nebo chování zákazníků.</w:t>
      </w:r>
      <w:r w:rsidR="004C5317">
        <w:br w:type="page"/>
      </w:r>
    </w:p>
    <w:p w14:paraId="1018385F" w14:textId="4CF5C5F0" w:rsidR="004C5317" w:rsidRDefault="00312E3A" w:rsidP="004C5317">
      <w:pPr>
        <w:pStyle w:val="Nadpis4"/>
        <w:numPr>
          <w:ilvl w:val="0"/>
          <w:numId w:val="15"/>
        </w:numPr>
      </w:pPr>
      <w:r w:rsidRPr="00AB31D9">
        <w:lastRenderedPageBreak/>
        <w:t>Na seznamu produktů v E-shopu máme produkty nějak řazeny. Vždy stejně a nemění se to. Myslím, že to je řazeno podle toho, jak je přidáváme postupně do databáze. Pak si je samozřejmě může zákazník seřadit sám podle cen</w:t>
      </w:r>
      <w:r w:rsidR="00302DE7" w:rsidRPr="00AB31D9">
        <w:t>y.</w:t>
      </w:r>
      <w:r w:rsidRPr="00AB31D9">
        <w:t xml:space="preserve"> Myslíš, že hraje roli, jaké mají ty produkty na produktových listech pořadí</w:t>
      </w:r>
      <w:r w:rsidR="00302DE7" w:rsidRPr="00AB31D9">
        <w:t>, tedy jak jsou seřazeny defaultně</w:t>
      </w:r>
      <w:r w:rsidRPr="00AB31D9">
        <w:t xml:space="preserve">? </w:t>
      </w:r>
      <w:r w:rsidR="00302DE7" w:rsidRPr="00AB31D9">
        <w:t>Je mi asi jasné, že ze současných dat to nevyčteš. Máš nějaký návrh, co bychom tedy potřebovali začít měřit, abychom se v tomto tématu posunuli dále?</w:t>
      </w:r>
    </w:p>
    <w:p w14:paraId="19491BC9" w14:textId="77777777" w:rsidR="00735A58" w:rsidRPr="00976D00" w:rsidRDefault="00735A58" w:rsidP="00735A58">
      <w:r w:rsidRPr="00976D00">
        <w:rPr>
          <w:b/>
          <w:bCs/>
        </w:rPr>
        <w:t>Vliv defaultního pořadí produktů na chování zákazníků v e-shopu</w:t>
      </w:r>
    </w:p>
    <w:p w14:paraId="24BBB4AE" w14:textId="01D82647" w:rsidR="00735A58" w:rsidRPr="00735A58" w:rsidRDefault="00FE1892" w:rsidP="00735A58">
      <w:r>
        <w:t>Určitě si myslím, že d</w:t>
      </w:r>
      <w:r w:rsidR="00735A58" w:rsidRPr="00735A58">
        <w:t xml:space="preserve">efaultní pořadí produktů na produktových listech může významně ovlivnit, jak jsou tyto produkty prezentovány zákazníkům, a zároveň jaké produkty si vybírají k prohlédnutí nebo nákupu. Ačkoliv si tento faktor mnozí nemusí uvědomovat, je důležité jeho vliv důkladně prozkoumat. </w:t>
      </w:r>
      <w:r w:rsidRPr="00FE1892">
        <w:t>Navrhl bych proto různé testovací metody, které by nám umožnily objektivně posoudit význam tohoto aspektu na chování zákazníků.</w:t>
      </w:r>
    </w:p>
    <w:p w14:paraId="500F35B3" w14:textId="610BDB4D" w:rsidR="00735A58" w:rsidRPr="00735A58" w:rsidRDefault="00735A58" w:rsidP="00735A58">
      <w:r w:rsidRPr="00735A58">
        <w:t>Jednou z metod, kterou bychom mohli využít, je A/B testování. Tato technika by umožnila nastavit několik verzí produktové stránky, kde by byly produkty seřazeny různými způsoby, například podle popularity</w:t>
      </w:r>
      <w:r w:rsidR="00036C7A">
        <w:t xml:space="preserve"> nebo novinek</w:t>
      </w:r>
      <w:r w:rsidRPr="00735A58">
        <w:t>. Měřením těchto variant bychom zjistili, zda různá uspořádání produktů ovlivňují chování zákazníků</w:t>
      </w:r>
      <w:r w:rsidR="00036C7A">
        <w:t>.</w:t>
      </w:r>
    </w:p>
    <w:p w14:paraId="728C0098" w14:textId="1EE9094B" w:rsidR="00735A58" w:rsidRPr="00735A58" w:rsidRDefault="00735A58" w:rsidP="00735A58">
      <w:r w:rsidRPr="00735A58">
        <w:t xml:space="preserve">Dalšími užitečnými nástroji pro sledování chování zákazníků by mohly být analytické nástroje, jako je Google </w:t>
      </w:r>
      <w:proofErr w:type="spellStart"/>
      <w:r w:rsidRPr="00735A58">
        <w:t>Analytics</w:t>
      </w:r>
      <w:proofErr w:type="spellEnd"/>
      <w:r w:rsidRPr="00735A58">
        <w:t xml:space="preserve">, a sledování </w:t>
      </w:r>
      <w:proofErr w:type="spellStart"/>
      <w:r w:rsidRPr="00735A58">
        <w:t>heatmap</w:t>
      </w:r>
      <w:r w:rsidR="00036C7A">
        <w:t>s</w:t>
      </w:r>
      <w:proofErr w:type="spellEnd"/>
      <w:r w:rsidRPr="00735A58">
        <w:t xml:space="preserve"> pomocí softwaru jako je </w:t>
      </w:r>
      <w:proofErr w:type="spellStart"/>
      <w:r w:rsidRPr="00735A58">
        <w:t>Hotjar</w:t>
      </w:r>
      <w:proofErr w:type="spellEnd"/>
      <w:r w:rsidRPr="00735A58">
        <w:t xml:space="preserve">. Tyto nástroje by nám umožnily sledovat cestu zákazníka od příchodu na stránku až po dokončení nákupu, což by přispělo k hlubšímu porozumění tomu, zda defaultní řazení produktů usnadňuje, či naopak brzdí proces prodeje. </w:t>
      </w:r>
      <w:proofErr w:type="spellStart"/>
      <w:r w:rsidRPr="00735A58">
        <w:t>Heatmapy</w:t>
      </w:r>
      <w:proofErr w:type="spellEnd"/>
      <w:r w:rsidRPr="00735A58">
        <w:t xml:space="preserve"> nám poskytnou cenné informace o tom, na která místa na stránce se zákazníci nejvíce soustředí.</w:t>
      </w:r>
    </w:p>
    <w:p w14:paraId="7FFFCEFC" w14:textId="77777777" w:rsidR="00735A58" w:rsidRPr="00735A58" w:rsidRDefault="00735A58" w:rsidP="00735A58">
      <w:r w:rsidRPr="00735A58">
        <w:t>Kromě těchto technik bychom také mohli implementovat zákaznické dotazníky a průzkumy, které by nám mohly poskytnout důležitou zpětnou vazbu přímo od zákazníků. Tyto informace by nám pomohly lépe pochopit preference a očekávání našich uživatelů.</w:t>
      </w:r>
    </w:p>
    <w:p w14:paraId="13B49ED9" w14:textId="3FC8BF9B" w:rsidR="00735A58" w:rsidRPr="00735A58" w:rsidRDefault="00036C7A" w:rsidP="00735A58">
      <w:r>
        <w:t>Další metodou jsou experimenty</w:t>
      </w:r>
      <w:r w:rsidR="00735A58" w:rsidRPr="00735A58">
        <w:t>. Sledováním změn, například v pořadí produktů, můžeme získat cenné informace o tom, jak různé faktory ovlivňují rozhodovací proces zákazníků.</w:t>
      </w:r>
    </w:p>
    <w:p w14:paraId="62C6F843" w14:textId="10F49784" w:rsidR="004C5317" w:rsidRPr="004C5317" w:rsidRDefault="00036C7A" w:rsidP="004C5317">
      <w:r w:rsidRPr="00036C7A">
        <w:t xml:space="preserve">Tyto metody, spolu s mnoha dalšími metrikami, nám umožní lépe porozumět tomu, jak různé pořadí </w:t>
      </w:r>
      <w:r>
        <w:t xml:space="preserve">produktů </w:t>
      </w:r>
      <w:r w:rsidRPr="00036C7A">
        <w:t>ovlivňuje rozhodovací proces zákazníků a jaké změny by mohly vést k lepšímu výkonu našich produktů v e-shopu.</w:t>
      </w:r>
    </w:p>
    <w:p w14:paraId="0BFCA241" w14:textId="6998F2FC" w:rsidR="004C5317" w:rsidRDefault="70B26DA2" w:rsidP="004C5317">
      <w:pPr>
        <w:pStyle w:val="Nadpis4"/>
        <w:numPr>
          <w:ilvl w:val="0"/>
          <w:numId w:val="15"/>
        </w:numPr>
        <w:rPr>
          <w:lang w:val="en-US"/>
        </w:rPr>
      </w:pPr>
      <w:r w:rsidRPr="003465AD">
        <w:rPr>
          <w:lang w:val="en-US"/>
        </w:rPr>
        <w:lastRenderedPageBreak/>
        <w:t>As a data analyst working with online marketing data and Google Analytics 4 (GA4), you are aware of the challenges posed by GDPR regulations and cookie consent requirements on data collection. Using a Large Language Model (like ChatGPT), outline the key impacts of GDPR and cookie consent on web analytics data collection. Then, generate a plan to mitigate these data limitations while ensuring compliance with GDPR. Provide the specific prompts you used with the LLM</w:t>
      </w:r>
      <w:r w:rsidR="38F4A0E9" w:rsidRPr="003465AD">
        <w:rPr>
          <w:lang w:val="en-US"/>
        </w:rPr>
        <w:t xml:space="preserve"> and</w:t>
      </w:r>
      <w:r w:rsidRPr="003465AD">
        <w:rPr>
          <w:lang w:val="en-US"/>
        </w:rPr>
        <w:t xml:space="preserve"> summarize the responses you received.</w:t>
      </w:r>
    </w:p>
    <w:p w14:paraId="0DD83299" w14:textId="77777777" w:rsidR="00976D00" w:rsidRDefault="00976D00" w:rsidP="004C5317">
      <w:pPr>
        <w:rPr>
          <w:b/>
          <w:bCs/>
        </w:rPr>
      </w:pPr>
    </w:p>
    <w:p w14:paraId="16EE2CAA" w14:textId="7C957C8D" w:rsidR="00571343" w:rsidRPr="00976D00" w:rsidRDefault="00571343" w:rsidP="004C5317">
      <w:pPr>
        <w:rPr>
          <w:b/>
          <w:bCs/>
        </w:rPr>
      </w:pPr>
      <w:proofErr w:type="spellStart"/>
      <w:r w:rsidRPr="00976D00">
        <w:rPr>
          <w:b/>
          <w:bCs/>
        </w:rPr>
        <w:t>Key</w:t>
      </w:r>
      <w:proofErr w:type="spellEnd"/>
      <w:r w:rsidRPr="00976D00">
        <w:rPr>
          <w:b/>
          <w:bCs/>
        </w:rPr>
        <w:t xml:space="preserve"> </w:t>
      </w:r>
      <w:proofErr w:type="spellStart"/>
      <w:r w:rsidRPr="00976D00">
        <w:rPr>
          <w:b/>
          <w:bCs/>
        </w:rPr>
        <w:t>Impacts</w:t>
      </w:r>
      <w:proofErr w:type="spellEnd"/>
      <w:r w:rsidRPr="00976D00">
        <w:rPr>
          <w:b/>
          <w:bCs/>
        </w:rPr>
        <w:t xml:space="preserve"> </w:t>
      </w:r>
      <w:proofErr w:type="spellStart"/>
      <w:r w:rsidRPr="00976D00">
        <w:rPr>
          <w:b/>
          <w:bCs/>
        </w:rPr>
        <w:t>of</w:t>
      </w:r>
      <w:proofErr w:type="spellEnd"/>
      <w:r w:rsidRPr="00976D00">
        <w:rPr>
          <w:b/>
          <w:bCs/>
        </w:rPr>
        <w:t xml:space="preserve"> GDPR and </w:t>
      </w:r>
      <w:proofErr w:type="spellStart"/>
      <w:r w:rsidRPr="00976D00">
        <w:rPr>
          <w:b/>
          <w:bCs/>
        </w:rPr>
        <w:t>Cookie</w:t>
      </w:r>
      <w:proofErr w:type="spellEnd"/>
      <w:r w:rsidRPr="00976D00">
        <w:rPr>
          <w:b/>
          <w:bCs/>
        </w:rPr>
        <w:t xml:space="preserve"> </w:t>
      </w:r>
      <w:proofErr w:type="spellStart"/>
      <w:r w:rsidRPr="00976D00">
        <w:rPr>
          <w:b/>
          <w:bCs/>
        </w:rPr>
        <w:t>Consent</w:t>
      </w:r>
      <w:proofErr w:type="spellEnd"/>
      <w:r w:rsidRPr="00976D00">
        <w:rPr>
          <w:b/>
          <w:bCs/>
        </w:rPr>
        <w:t xml:space="preserve"> on Web </w:t>
      </w:r>
      <w:proofErr w:type="spellStart"/>
      <w:r w:rsidRPr="00976D00">
        <w:rPr>
          <w:b/>
          <w:bCs/>
        </w:rPr>
        <w:t>Analytics</w:t>
      </w:r>
      <w:proofErr w:type="spellEnd"/>
      <w:r w:rsidRPr="00976D00">
        <w:rPr>
          <w:b/>
          <w:bCs/>
        </w:rPr>
        <w:t xml:space="preserve"> Data </w:t>
      </w:r>
      <w:proofErr w:type="spellStart"/>
      <w:r w:rsidRPr="00976D00">
        <w:rPr>
          <w:b/>
          <w:bCs/>
        </w:rPr>
        <w:t>Collection</w:t>
      </w:r>
      <w:proofErr w:type="spellEnd"/>
    </w:p>
    <w:p w14:paraId="39B112A6" w14:textId="77777777" w:rsidR="00A422AF" w:rsidRDefault="00A422AF" w:rsidP="00A422AF">
      <w:proofErr w:type="spellStart"/>
      <w:r w:rsidRPr="00A422AF">
        <w:t>The</w:t>
      </w:r>
      <w:proofErr w:type="spellEnd"/>
      <w:r w:rsidRPr="00A422AF">
        <w:t xml:space="preserve"> General Data </w:t>
      </w:r>
      <w:proofErr w:type="spellStart"/>
      <w:r w:rsidRPr="00A422AF">
        <w:t>Protection</w:t>
      </w:r>
      <w:proofErr w:type="spellEnd"/>
      <w:r w:rsidRPr="00A422AF">
        <w:t xml:space="preserve"> </w:t>
      </w:r>
      <w:proofErr w:type="spellStart"/>
      <w:r w:rsidRPr="00A422AF">
        <w:t>Regulation</w:t>
      </w:r>
      <w:proofErr w:type="spellEnd"/>
      <w:r w:rsidRPr="00A422AF">
        <w:t xml:space="preserve"> (GDPR) and </w:t>
      </w:r>
      <w:proofErr w:type="spellStart"/>
      <w:r w:rsidRPr="00A422AF">
        <w:t>cookie</w:t>
      </w:r>
      <w:proofErr w:type="spellEnd"/>
      <w:r w:rsidRPr="00A422AF">
        <w:t xml:space="preserve"> </w:t>
      </w:r>
      <w:proofErr w:type="spellStart"/>
      <w:r w:rsidRPr="00A422AF">
        <w:t>consent</w:t>
      </w:r>
      <w:proofErr w:type="spellEnd"/>
      <w:r w:rsidRPr="00A422AF">
        <w:t xml:space="preserve"> </w:t>
      </w:r>
      <w:proofErr w:type="spellStart"/>
      <w:r w:rsidRPr="00A422AF">
        <w:t>requirements</w:t>
      </w:r>
      <w:proofErr w:type="spellEnd"/>
      <w:r w:rsidRPr="00A422AF">
        <w:t xml:space="preserve"> </w:t>
      </w:r>
      <w:proofErr w:type="spellStart"/>
      <w:r w:rsidRPr="00A422AF">
        <w:t>have</w:t>
      </w:r>
      <w:proofErr w:type="spellEnd"/>
      <w:r w:rsidRPr="00A422AF">
        <w:t xml:space="preserve"> </w:t>
      </w:r>
      <w:proofErr w:type="spellStart"/>
      <w:r w:rsidRPr="00A422AF">
        <w:t>dramatically</w:t>
      </w:r>
      <w:proofErr w:type="spellEnd"/>
      <w:r w:rsidRPr="00A422AF">
        <w:t xml:space="preserve"> </w:t>
      </w:r>
      <w:proofErr w:type="spellStart"/>
      <w:r w:rsidRPr="00A422AF">
        <w:t>influenced</w:t>
      </w:r>
      <w:proofErr w:type="spellEnd"/>
      <w:r w:rsidRPr="00A422AF">
        <w:t xml:space="preserve"> </w:t>
      </w:r>
      <w:proofErr w:type="spellStart"/>
      <w:r w:rsidRPr="00A422AF">
        <w:t>how</w:t>
      </w:r>
      <w:proofErr w:type="spellEnd"/>
      <w:r w:rsidRPr="00A422AF">
        <w:t xml:space="preserve"> </w:t>
      </w:r>
      <w:proofErr w:type="spellStart"/>
      <w:r w:rsidRPr="00A422AF">
        <w:t>businesses</w:t>
      </w:r>
      <w:proofErr w:type="spellEnd"/>
      <w:r w:rsidRPr="00A422AF">
        <w:t xml:space="preserve"> </w:t>
      </w:r>
      <w:proofErr w:type="spellStart"/>
      <w:r w:rsidRPr="00A422AF">
        <w:t>collect</w:t>
      </w:r>
      <w:proofErr w:type="spellEnd"/>
      <w:r w:rsidRPr="00A422AF">
        <w:t xml:space="preserve"> and </w:t>
      </w:r>
      <w:proofErr w:type="spellStart"/>
      <w:r w:rsidRPr="00A422AF">
        <w:t>process</w:t>
      </w:r>
      <w:proofErr w:type="spellEnd"/>
      <w:r w:rsidRPr="00A422AF">
        <w:t xml:space="preserve"> web </w:t>
      </w:r>
      <w:proofErr w:type="spellStart"/>
      <w:r w:rsidRPr="00A422AF">
        <w:t>analytics</w:t>
      </w:r>
      <w:proofErr w:type="spellEnd"/>
      <w:r w:rsidRPr="00A422AF">
        <w:t xml:space="preserve"> data. </w:t>
      </w:r>
      <w:proofErr w:type="spellStart"/>
      <w:r w:rsidRPr="00A422AF">
        <w:t>The</w:t>
      </w:r>
      <w:proofErr w:type="spellEnd"/>
      <w:r w:rsidRPr="00A422AF">
        <w:t xml:space="preserve"> </w:t>
      </w:r>
      <w:proofErr w:type="spellStart"/>
      <w:r w:rsidRPr="00A422AF">
        <w:t>primary</w:t>
      </w:r>
      <w:proofErr w:type="spellEnd"/>
      <w:r w:rsidRPr="00A422AF">
        <w:t xml:space="preserve"> </w:t>
      </w:r>
      <w:proofErr w:type="spellStart"/>
      <w:r w:rsidRPr="00A422AF">
        <w:t>impacts</w:t>
      </w:r>
      <w:proofErr w:type="spellEnd"/>
      <w:r w:rsidRPr="00A422AF">
        <w:t xml:space="preserve"> are </w:t>
      </w:r>
      <w:proofErr w:type="spellStart"/>
      <w:r w:rsidRPr="00A422AF">
        <w:t>outlined</w:t>
      </w:r>
      <w:proofErr w:type="spellEnd"/>
      <w:r w:rsidRPr="00A422AF">
        <w:t xml:space="preserve"> </w:t>
      </w:r>
      <w:proofErr w:type="spellStart"/>
      <w:r w:rsidRPr="00A422AF">
        <w:t>below</w:t>
      </w:r>
      <w:proofErr w:type="spellEnd"/>
      <w:r w:rsidRPr="00A422AF">
        <w:t>:</w:t>
      </w:r>
    </w:p>
    <w:p w14:paraId="465244A8" w14:textId="77777777" w:rsidR="008241FE" w:rsidRDefault="00A422AF" w:rsidP="008241FE">
      <w:pPr>
        <w:pStyle w:val="Odstavecseseznamem"/>
        <w:numPr>
          <w:ilvl w:val="0"/>
          <w:numId w:val="26"/>
        </w:numPr>
      </w:pPr>
      <w:proofErr w:type="spellStart"/>
      <w:r w:rsidRPr="008241FE">
        <w:rPr>
          <w:b/>
          <w:bCs/>
        </w:rPr>
        <w:t>Consent</w:t>
      </w:r>
      <w:proofErr w:type="spellEnd"/>
      <w:r w:rsidRPr="008241FE">
        <w:rPr>
          <w:b/>
          <w:bCs/>
        </w:rPr>
        <w:t xml:space="preserve"> </w:t>
      </w:r>
      <w:proofErr w:type="spellStart"/>
      <w:r w:rsidRPr="008241FE">
        <w:rPr>
          <w:b/>
          <w:bCs/>
        </w:rPr>
        <w:t>Requirements</w:t>
      </w:r>
      <w:proofErr w:type="spellEnd"/>
      <w:r w:rsidRPr="008241FE">
        <w:rPr>
          <w:b/>
          <w:bCs/>
        </w:rPr>
        <w:t>:</w:t>
      </w:r>
      <w:r w:rsidRPr="00A422AF">
        <w:t xml:space="preserve"> GDPR </w:t>
      </w:r>
      <w:proofErr w:type="spellStart"/>
      <w:r w:rsidRPr="00A422AF">
        <w:t>mandates</w:t>
      </w:r>
      <w:proofErr w:type="spellEnd"/>
      <w:r w:rsidRPr="00A422AF">
        <w:t xml:space="preserve"> </w:t>
      </w:r>
      <w:proofErr w:type="spellStart"/>
      <w:r w:rsidRPr="00A422AF">
        <w:t>that</w:t>
      </w:r>
      <w:proofErr w:type="spellEnd"/>
      <w:r w:rsidRPr="00A422AF">
        <w:t xml:space="preserve"> </w:t>
      </w:r>
      <w:proofErr w:type="spellStart"/>
      <w:r w:rsidRPr="00A422AF">
        <w:t>businesses</w:t>
      </w:r>
      <w:proofErr w:type="spellEnd"/>
      <w:r w:rsidRPr="00A422AF">
        <w:t xml:space="preserve"> </w:t>
      </w:r>
      <w:proofErr w:type="spellStart"/>
      <w:r w:rsidRPr="00A422AF">
        <w:t>must</w:t>
      </w:r>
      <w:proofErr w:type="spellEnd"/>
      <w:r w:rsidRPr="00A422AF">
        <w:t xml:space="preserve"> </w:t>
      </w:r>
      <w:proofErr w:type="spellStart"/>
      <w:r w:rsidRPr="00A422AF">
        <w:t>obtain</w:t>
      </w:r>
      <w:proofErr w:type="spellEnd"/>
      <w:r w:rsidRPr="00A422AF">
        <w:t xml:space="preserve"> explicit </w:t>
      </w:r>
      <w:proofErr w:type="spellStart"/>
      <w:r w:rsidRPr="00A422AF">
        <w:t>consent</w:t>
      </w:r>
      <w:proofErr w:type="spellEnd"/>
      <w:r w:rsidRPr="00A422AF">
        <w:t xml:space="preserve"> </w:t>
      </w:r>
      <w:proofErr w:type="spellStart"/>
      <w:r w:rsidRPr="00A422AF">
        <w:t>from</w:t>
      </w:r>
      <w:proofErr w:type="spellEnd"/>
      <w:r w:rsidRPr="00A422AF">
        <w:t xml:space="preserve"> </w:t>
      </w:r>
      <w:proofErr w:type="spellStart"/>
      <w:r w:rsidRPr="00A422AF">
        <w:t>users</w:t>
      </w:r>
      <w:proofErr w:type="spellEnd"/>
      <w:r w:rsidRPr="00A422AF">
        <w:t xml:space="preserve"> </w:t>
      </w:r>
      <w:proofErr w:type="spellStart"/>
      <w:r w:rsidRPr="00A422AF">
        <w:t>before</w:t>
      </w:r>
      <w:proofErr w:type="spellEnd"/>
      <w:r w:rsidRPr="00A422AF">
        <w:t xml:space="preserve"> </w:t>
      </w:r>
      <w:proofErr w:type="spellStart"/>
      <w:r w:rsidRPr="00A422AF">
        <w:t>collecting</w:t>
      </w:r>
      <w:proofErr w:type="spellEnd"/>
      <w:r w:rsidRPr="00A422AF">
        <w:t xml:space="preserve"> any </w:t>
      </w:r>
      <w:proofErr w:type="spellStart"/>
      <w:r w:rsidRPr="00A422AF">
        <w:t>personal</w:t>
      </w:r>
      <w:proofErr w:type="spellEnd"/>
      <w:r w:rsidRPr="00A422AF">
        <w:t xml:space="preserve"> data, </w:t>
      </w:r>
      <w:proofErr w:type="spellStart"/>
      <w:r w:rsidRPr="00A422AF">
        <w:t>including</w:t>
      </w:r>
      <w:proofErr w:type="spellEnd"/>
      <w:r w:rsidRPr="00A422AF">
        <w:t xml:space="preserve"> data </w:t>
      </w:r>
      <w:proofErr w:type="spellStart"/>
      <w:r w:rsidRPr="00A422AF">
        <w:t>collected</w:t>
      </w:r>
      <w:proofErr w:type="spellEnd"/>
      <w:r w:rsidRPr="00A422AF">
        <w:t xml:space="preserve"> via cookies. </w:t>
      </w:r>
      <w:proofErr w:type="spellStart"/>
      <w:r w:rsidRPr="00A422AF">
        <w:t>This</w:t>
      </w:r>
      <w:proofErr w:type="spellEnd"/>
      <w:r w:rsidRPr="00A422AF">
        <w:t xml:space="preserve"> </w:t>
      </w:r>
      <w:proofErr w:type="spellStart"/>
      <w:r w:rsidRPr="00A422AF">
        <w:t>consent</w:t>
      </w:r>
      <w:proofErr w:type="spellEnd"/>
      <w:r w:rsidRPr="00A422AF">
        <w:t xml:space="preserve"> </w:t>
      </w:r>
      <w:proofErr w:type="spellStart"/>
      <w:r w:rsidRPr="00A422AF">
        <w:t>requirement</w:t>
      </w:r>
      <w:proofErr w:type="spellEnd"/>
      <w:r w:rsidRPr="00A422AF">
        <w:t xml:space="preserve"> </w:t>
      </w:r>
      <w:proofErr w:type="spellStart"/>
      <w:r w:rsidRPr="00A422AF">
        <w:t>often</w:t>
      </w:r>
      <w:proofErr w:type="spellEnd"/>
      <w:r w:rsidRPr="00A422AF">
        <w:t xml:space="preserve"> </w:t>
      </w:r>
      <w:proofErr w:type="spellStart"/>
      <w:r w:rsidRPr="00A422AF">
        <w:t>leads</w:t>
      </w:r>
      <w:proofErr w:type="spellEnd"/>
      <w:r w:rsidRPr="00A422AF">
        <w:t xml:space="preserve"> to </w:t>
      </w:r>
      <w:proofErr w:type="spellStart"/>
      <w:r w:rsidRPr="00A422AF">
        <w:t>reduced</w:t>
      </w:r>
      <w:proofErr w:type="spellEnd"/>
      <w:r w:rsidRPr="00A422AF">
        <w:t xml:space="preserve"> data </w:t>
      </w:r>
      <w:proofErr w:type="spellStart"/>
      <w:r w:rsidRPr="00A422AF">
        <w:t>availability</w:t>
      </w:r>
      <w:proofErr w:type="spellEnd"/>
      <w:r w:rsidRPr="00A422AF">
        <w:t xml:space="preserve">, as </w:t>
      </w:r>
      <w:proofErr w:type="spellStart"/>
      <w:r w:rsidRPr="00A422AF">
        <w:t>users</w:t>
      </w:r>
      <w:proofErr w:type="spellEnd"/>
      <w:r w:rsidRPr="00A422AF">
        <w:t xml:space="preserve"> </w:t>
      </w:r>
      <w:proofErr w:type="spellStart"/>
      <w:r w:rsidRPr="00A422AF">
        <w:t>may</w:t>
      </w:r>
      <w:proofErr w:type="spellEnd"/>
      <w:r w:rsidRPr="00A422AF">
        <w:t xml:space="preserve"> </w:t>
      </w:r>
      <w:proofErr w:type="spellStart"/>
      <w:r w:rsidRPr="00A422AF">
        <w:t>choose</w:t>
      </w:r>
      <w:proofErr w:type="spellEnd"/>
      <w:r w:rsidRPr="00A422AF">
        <w:t xml:space="preserve"> to </w:t>
      </w:r>
      <w:proofErr w:type="spellStart"/>
      <w:r w:rsidRPr="00A422AF">
        <w:t>reject</w:t>
      </w:r>
      <w:proofErr w:type="spellEnd"/>
      <w:r w:rsidRPr="00A422AF">
        <w:t xml:space="preserve"> cookies. </w:t>
      </w:r>
      <w:proofErr w:type="spellStart"/>
      <w:r w:rsidRPr="00A422AF">
        <w:t>This</w:t>
      </w:r>
      <w:proofErr w:type="spellEnd"/>
      <w:r w:rsidRPr="00A422AF">
        <w:t xml:space="preserve"> </w:t>
      </w:r>
      <w:proofErr w:type="spellStart"/>
      <w:r w:rsidRPr="00A422AF">
        <w:t>directly</w:t>
      </w:r>
      <w:proofErr w:type="spellEnd"/>
      <w:r w:rsidRPr="00A422AF">
        <w:t xml:space="preserve"> </w:t>
      </w:r>
      <w:proofErr w:type="spellStart"/>
      <w:r w:rsidRPr="00A422AF">
        <w:t>limits</w:t>
      </w:r>
      <w:proofErr w:type="spellEnd"/>
      <w:r w:rsidRPr="00A422AF">
        <w:t xml:space="preserve"> </w:t>
      </w:r>
      <w:proofErr w:type="spellStart"/>
      <w:r w:rsidRPr="00A422AF">
        <w:t>the</w:t>
      </w:r>
      <w:proofErr w:type="spellEnd"/>
      <w:r w:rsidRPr="00A422AF">
        <w:t xml:space="preserve"> </w:t>
      </w:r>
      <w:proofErr w:type="spellStart"/>
      <w:r w:rsidRPr="00A422AF">
        <w:t>amount</w:t>
      </w:r>
      <w:proofErr w:type="spellEnd"/>
      <w:r w:rsidRPr="00A422AF">
        <w:t xml:space="preserve"> </w:t>
      </w:r>
      <w:proofErr w:type="spellStart"/>
      <w:r w:rsidRPr="00A422AF">
        <w:t>of</w:t>
      </w:r>
      <w:proofErr w:type="spellEnd"/>
      <w:r w:rsidRPr="00A422AF">
        <w:t xml:space="preserve"> </w:t>
      </w:r>
      <w:proofErr w:type="spellStart"/>
      <w:r w:rsidRPr="00A422AF">
        <w:t>information</w:t>
      </w:r>
      <w:proofErr w:type="spellEnd"/>
      <w:r w:rsidRPr="00A422AF">
        <w:t xml:space="preserve"> </w:t>
      </w:r>
      <w:proofErr w:type="spellStart"/>
      <w:r w:rsidRPr="00A422AF">
        <w:t>businesses</w:t>
      </w:r>
      <w:proofErr w:type="spellEnd"/>
      <w:r w:rsidRPr="00A422AF">
        <w:t xml:space="preserve"> </w:t>
      </w:r>
      <w:proofErr w:type="spellStart"/>
      <w:r w:rsidRPr="00A422AF">
        <w:t>can</w:t>
      </w:r>
      <w:proofErr w:type="spellEnd"/>
      <w:r w:rsidRPr="00A422AF">
        <w:t xml:space="preserve"> </w:t>
      </w:r>
      <w:proofErr w:type="spellStart"/>
      <w:r w:rsidRPr="00A422AF">
        <w:t>collect</w:t>
      </w:r>
      <w:proofErr w:type="spellEnd"/>
      <w:r w:rsidRPr="00A422AF">
        <w:t xml:space="preserve"> on user </w:t>
      </w:r>
      <w:proofErr w:type="spellStart"/>
      <w:r w:rsidRPr="00A422AF">
        <w:t>behavior</w:t>
      </w:r>
      <w:proofErr w:type="spellEnd"/>
      <w:r w:rsidRPr="00A422AF">
        <w:t>.</w:t>
      </w:r>
    </w:p>
    <w:p w14:paraId="18CADBBC" w14:textId="77777777" w:rsidR="008241FE" w:rsidRDefault="008241FE" w:rsidP="008241FE">
      <w:pPr>
        <w:pStyle w:val="Odstavecseseznamem"/>
        <w:numPr>
          <w:ilvl w:val="0"/>
          <w:numId w:val="0"/>
        </w:numPr>
        <w:ind w:left="360"/>
      </w:pPr>
    </w:p>
    <w:p w14:paraId="4C58715B" w14:textId="77777777" w:rsidR="008241FE" w:rsidRDefault="00A422AF" w:rsidP="008241FE">
      <w:pPr>
        <w:pStyle w:val="Odstavecseseznamem"/>
        <w:numPr>
          <w:ilvl w:val="0"/>
          <w:numId w:val="26"/>
        </w:numPr>
      </w:pPr>
      <w:proofErr w:type="spellStart"/>
      <w:r w:rsidRPr="008241FE">
        <w:rPr>
          <w:b/>
          <w:bCs/>
        </w:rPr>
        <w:t>Personal</w:t>
      </w:r>
      <w:proofErr w:type="spellEnd"/>
      <w:r w:rsidRPr="008241FE">
        <w:rPr>
          <w:b/>
          <w:bCs/>
        </w:rPr>
        <w:t xml:space="preserve"> Data </w:t>
      </w:r>
      <w:proofErr w:type="spellStart"/>
      <w:r w:rsidRPr="008241FE">
        <w:rPr>
          <w:b/>
          <w:bCs/>
        </w:rPr>
        <w:t>Restrictions</w:t>
      </w:r>
      <w:proofErr w:type="spellEnd"/>
      <w:r w:rsidRPr="008241FE">
        <w:rPr>
          <w:b/>
          <w:bCs/>
        </w:rPr>
        <w:t>:</w:t>
      </w:r>
      <w:r w:rsidRPr="00A422AF">
        <w:t xml:space="preserve"> GDPR </w:t>
      </w:r>
      <w:proofErr w:type="spellStart"/>
      <w:r w:rsidRPr="00A422AF">
        <w:t>imposes</w:t>
      </w:r>
      <w:proofErr w:type="spellEnd"/>
      <w:r w:rsidRPr="00A422AF">
        <w:t xml:space="preserve"> </w:t>
      </w:r>
      <w:proofErr w:type="spellStart"/>
      <w:r w:rsidRPr="00A422AF">
        <w:t>strict</w:t>
      </w:r>
      <w:proofErr w:type="spellEnd"/>
      <w:r w:rsidRPr="00A422AF">
        <w:t xml:space="preserve"> </w:t>
      </w:r>
      <w:proofErr w:type="spellStart"/>
      <w:r w:rsidRPr="00A422AF">
        <w:t>limitations</w:t>
      </w:r>
      <w:proofErr w:type="spellEnd"/>
      <w:r w:rsidRPr="00A422AF">
        <w:t xml:space="preserve"> on </w:t>
      </w:r>
      <w:proofErr w:type="spellStart"/>
      <w:r w:rsidRPr="00A422AF">
        <w:t>the</w:t>
      </w:r>
      <w:proofErr w:type="spellEnd"/>
      <w:r w:rsidRPr="00A422AF">
        <w:t xml:space="preserve"> </w:t>
      </w:r>
      <w:proofErr w:type="spellStart"/>
      <w:r w:rsidRPr="00A422AF">
        <w:t>collection</w:t>
      </w:r>
      <w:proofErr w:type="spellEnd"/>
      <w:r w:rsidRPr="00A422AF">
        <w:t xml:space="preserve"> and </w:t>
      </w:r>
      <w:proofErr w:type="spellStart"/>
      <w:r w:rsidRPr="00A422AF">
        <w:t>processing</w:t>
      </w:r>
      <w:proofErr w:type="spellEnd"/>
      <w:r w:rsidRPr="00A422AF">
        <w:t xml:space="preserve"> </w:t>
      </w:r>
      <w:proofErr w:type="spellStart"/>
      <w:r w:rsidRPr="00A422AF">
        <w:t>of</w:t>
      </w:r>
      <w:proofErr w:type="spellEnd"/>
      <w:r w:rsidRPr="00A422AF">
        <w:t xml:space="preserve"> </w:t>
      </w:r>
      <w:proofErr w:type="spellStart"/>
      <w:r w:rsidRPr="00A422AF">
        <w:t>personal</w:t>
      </w:r>
      <w:proofErr w:type="spellEnd"/>
      <w:r w:rsidRPr="00A422AF">
        <w:t xml:space="preserve"> data, </w:t>
      </w:r>
      <w:proofErr w:type="spellStart"/>
      <w:r w:rsidRPr="00A422AF">
        <w:t>including</w:t>
      </w:r>
      <w:proofErr w:type="spellEnd"/>
      <w:r w:rsidRPr="00A422AF">
        <w:t xml:space="preserve"> </w:t>
      </w:r>
      <w:proofErr w:type="spellStart"/>
      <w:r w:rsidRPr="00A422AF">
        <w:t>personally</w:t>
      </w:r>
      <w:proofErr w:type="spellEnd"/>
      <w:r w:rsidRPr="00A422AF">
        <w:t xml:space="preserve"> </w:t>
      </w:r>
      <w:proofErr w:type="spellStart"/>
      <w:r w:rsidRPr="00A422AF">
        <w:t>identifiable</w:t>
      </w:r>
      <w:proofErr w:type="spellEnd"/>
      <w:r w:rsidRPr="00A422AF">
        <w:t xml:space="preserve"> </w:t>
      </w:r>
      <w:proofErr w:type="spellStart"/>
      <w:r w:rsidRPr="00A422AF">
        <w:t>information</w:t>
      </w:r>
      <w:proofErr w:type="spellEnd"/>
      <w:r w:rsidRPr="00A422AF">
        <w:t xml:space="preserve"> (PII) such as IP </w:t>
      </w:r>
      <w:proofErr w:type="spellStart"/>
      <w:r w:rsidRPr="00A422AF">
        <w:t>addresses</w:t>
      </w:r>
      <w:proofErr w:type="spellEnd"/>
      <w:r w:rsidRPr="00A422AF">
        <w:t xml:space="preserve">, user </w:t>
      </w:r>
      <w:proofErr w:type="spellStart"/>
      <w:r w:rsidRPr="00A422AF">
        <w:t>identifiers</w:t>
      </w:r>
      <w:proofErr w:type="spellEnd"/>
      <w:r w:rsidRPr="00A422AF">
        <w:t xml:space="preserve">, and any </w:t>
      </w:r>
      <w:proofErr w:type="spellStart"/>
      <w:r w:rsidRPr="00A422AF">
        <w:t>other</w:t>
      </w:r>
      <w:proofErr w:type="spellEnd"/>
      <w:r w:rsidRPr="00A422AF">
        <w:t xml:space="preserve"> data </w:t>
      </w:r>
      <w:proofErr w:type="spellStart"/>
      <w:r w:rsidRPr="00A422AF">
        <w:t>that</w:t>
      </w:r>
      <w:proofErr w:type="spellEnd"/>
      <w:r w:rsidRPr="00A422AF">
        <w:t xml:space="preserve"> </w:t>
      </w:r>
      <w:proofErr w:type="spellStart"/>
      <w:r w:rsidRPr="00A422AF">
        <w:t>could</w:t>
      </w:r>
      <w:proofErr w:type="spellEnd"/>
      <w:r w:rsidRPr="00A422AF">
        <w:t xml:space="preserve"> </w:t>
      </w:r>
      <w:proofErr w:type="spellStart"/>
      <w:r w:rsidRPr="00A422AF">
        <w:t>potentially</w:t>
      </w:r>
      <w:proofErr w:type="spellEnd"/>
      <w:r w:rsidRPr="00A422AF">
        <w:t xml:space="preserve"> </w:t>
      </w:r>
      <w:proofErr w:type="spellStart"/>
      <w:r w:rsidRPr="00A422AF">
        <w:t>identify</w:t>
      </w:r>
      <w:proofErr w:type="spellEnd"/>
      <w:r w:rsidRPr="00A422AF">
        <w:t xml:space="preserve"> </w:t>
      </w:r>
      <w:proofErr w:type="spellStart"/>
      <w:r w:rsidRPr="00A422AF">
        <w:t>an</w:t>
      </w:r>
      <w:proofErr w:type="spellEnd"/>
      <w:r w:rsidRPr="00A422AF">
        <w:t xml:space="preserve"> </w:t>
      </w:r>
      <w:proofErr w:type="spellStart"/>
      <w:r w:rsidRPr="00A422AF">
        <w:t>individual</w:t>
      </w:r>
      <w:proofErr w:type="spellEnd"/>
      <w:r w:rsidRPr="00A422AF">
        <w:t xml:space="preserve">. As a </w:t>
      </w:r>
      <w:proofErr w:type="spellStart"/>
      <w:r w:rsidRPr="00A422AF">
        <w:t>result</w:t>
      </w:r>
      <w:proofErr w:type="spellEnd"/>
      <w:r w:rsidRPr="00A422AF">
        <w:t xml:space="preserve">, </w:t>
      </w:r>
      <w:proofErr w:type="spellStart"/>
      <w:r w:rsidRPr="00A422AF">
        <w:t>analytics</w:t>
      </w:r>
      <w:proofErr w:type="spellEnd"/>
      <w:r w:rsidRPr="00A422AF">
        <w:t xml:space="preserve"> </w:t>
      </w:r>
      <w:proofErr w:type="spellStart"/>
      <w:r w:rsidRPr="00A422AF">
        <w:t>platforms</w:t>
      </w:r>
      <w:proofErr w:type="spellEnd"/>
      <w:r w:rsidRPr="00A422AF">
        <w:t xml:space="preserve"> </w:t>
      </w:r>
      <w:proofErr w:type="spellStart"/>
      <w:r w:rsidRPr="00A422AF">
        <w:t>like</w:t>
      </w:r>
      <w:proofErr w:type="spellEnd"/>
      <w:r w:rsidRPr="00A422AF">
        <w:t xml:space="preserve"> Google </w:t>
      </w:r>
      <w:proofErr w:type="spellStart"/>
      <w:r w:rsidRPr="00A422AF">
        <w:t>Analytics</w:t>
      </w:r>
      <w:proofErr w:type="spellEnd"/>
      <w:r w:rsidRPr="00A422AF">
        <w:t xml:space="preserve"> 4 (GA4) </w:t>
      </w:r>
      <w:proofErr w:type="spellStart"/>
      <w:r w:rsidRPr="00A422AF">
        <w:t>have</w:t>
      </w:r>
      <w:proofErr w:type="spellEnd"/>
      <w:r w:rsidRPr="00A422AF">
        <w:t xml:space="preserve"> had to </w:t>
      </w:r>
      <w:proofErr w:type="spellStart"/>
      <w:r w:rsidRPr="00A422AF">
        <w:t>adjust</w:t>
      </w:r>
      <w:proofErr w:type="spellEnd"/>
      <w:r w:rsidRPr="00A422AF">
        <w:t xml:space="preserve"> </w:t>
      </w:r>
      <w:proofErr w:type="spellStart"/>
      <w:r w:rsidRPr="00A422AF">
        <w:t>their</w:t>
      </w:r>
      <w:proofErr w:type="spellEnd"/>
      <w:r w:rsidRPr="00A422AF">
        <w:t xml:space="preserve"> data </w:t>
      </w:r>
      <w:proofErr w:type="spellStart"/>
      <w:r w:rsidRPr="00A422AF">
        <w:t>collection</w:t>
      </w:r>
      <w:proofErr w:type="spellEnd"/>
      <w:r w:rsidRPr="00A422AF">
        <w:t xml:space="preserve"> </w:t>
      </w:r>
      <w:proofErr w:type="spellStart"/>
      <w:r w:rsidRPr="00A422AF">
        <w:t>practices</w:t>
      </w:r>
      <w:proofErr w:type="spellEnd"/>
      <w:r w:rsidRPr="00A422AF">
        <w:t xml:space="preserve"> to </w:t>
      </w:r>
      <w:proofErr w:type="spellStart"/>
      <w:r w:rsidRPr="00A422AF">
        <w:t>comply</w:t>
      </w:r>
      <w:proofErr w:type="spellEnd"/>
      <w:r w:rsidRPr="00A422AF">
        <w:t xml:space="preserve"> </w:t>
      </w:r>
      <w:proofErr w:type="spellStart"/>
      <w:r w:rsidRPr="00A422AF">
        <w:t>with</w:t>
      </w:r>
      <w:proofErr w:type="spellEnd"/>
      <w:r w:rsidRPr="00A422AF">
        <w:t xml:space="preserve"> these </w:t>
      </w:r>
      <w:proofErr w:type="spellStart"/>
      <w:r w:rsidRPr="00A422AF">
        <w:t>rules</w:t>
      </w:r>
      <w:proofErr w:type="spellEnd"/>
      <w:r w:rsidRPr="00A422AF">
        <w:t xml:space="preserve">, </w:t>
      </w:r>
      <w:proofErr w:type="spellStart"/>
      <w:r w:rsidRPr="00A422AF">
        <w:t>which</w:t>
      </w:r>
      <w:proofErr w:type="spellEnd"/>
      <w:r w:rsidRPr="00A422AF">
        <w:t xml:space="preserve"> </w:t>
      </w:r>
      <w:proofErr w:type="spellStart"/>
      <w:r w:rsidRPr="00A422AF">
        <w:t>may</w:t>
      </w:r>
      <w:proofErr w:type="spellEnd"/>
      <w:r w:rsidRPr="00A422AF">
        <w:t xml:space="preserve"> </w:t>
      </w:r>
      <w:proofErr w:type="spellStart"/>
      <w:r w:rsidRPr="00A422AF">
        <w:t>reduce</w:t>
      </w:r>
      <w:proofErr w:type="spellEnd"/>
      <w:r w:rsidRPr="00A422AF">
        <w:t xml:space="preserve"> </w:t>
      </w:r>
      <w:proofErr w:type="spellStart"/>
      <w:r w:rsidRPr="00A422AF">
        <w:t>the</w:t>
      </w:r>
      <w:proofErr w:type="spellEnd"/>
      <w:r w:rsidRPr="00A422AF">
        <w:t xml:space="preserve"> </w:t>
      </w:r>
      <w:proofErr w:type="spellStart"/>
      <w:r w:rsidRPr="00A422AF">
        <w:t>granularity</w:t>
      </w:r>
      <w:proofErr w:type="spellEnd"/>
      <w:r w:rsidRPr="00A422AF">
        <w:t xml:space="preserve"> </w:t>
      </w:r>
      <w:proofErr w:type="spellStart"/>
      <w:r w:rsidRPr="00A422AF">
        <w:t>of</w:t>
      </w:r>
      <w:proofErr w:type="spellEnd"/>
      <w:r w:rsidRPr="00A422AF">
        <w:t xml:space="preserve"> </w:t>
      </w:r>
      <w:proofErr w:type="spellStart"/>
      <w:r w:rsidRPr="00A422AF">
        <w:t>the</w:t>
      </w:r>
      <w:proofErr w:type="spellEnd"/>
      <w:r w:rsidRPr="00A422AF">
        <w:t xml:space="preserve"> data </w:t>
      </w:r>
      <w:proofErr w:type="spellStart"/>
      <w:r w:rsidRPr="00A422AF">
        <w:t>collected</w:t>
      </w:r>
      <w:proofErr w:type="spellEnd"/>
      <w:r w:rsidRPr="00A422AF">
        <w:t>.</w:t>
      </w:r>
    </w:p>
    <w:p w14:paraId="2D00B1D9" w14:textId="77777777" w:rsidR="008241FE" w:rsidRDefault="008241FE" w:rsidP="008241FE">
      <w:pPr>
        <w:pStyle w:val="Odstavecseseznamem"/>
        <w:numPr>
          <w:ilvl w:val="0"/>
          <w:numId w:val="0"/>
        </w:numPr>
        <w:ind w:left="360"/>
      </w:pPr>
    </w:p>
    <w:p w14:paraId="4467CC30" w14:textId="3A02AA33" w:rsidR="008241FE" w:rsidRDefault="00A422AF" w:rsidP="008241FE">
      <w:pPr>
        <w:pStyle w:val="Odstavecseseznamem"/>
        <w:numPr>
          <w:ilvl w:val="0"/>
          <w:numId w:val="26"/>
        </w:numPr>
      </w:pPr>
      <w:r w:rsidRPr="008241FE">
        <w:rPr>
          <w:b/>
          <w:bCs/>
        </w:rPr>
        <w:t xml:space="preserve">Data </w:t>
      </w:r>
      <w:proofErr w:type="spellStart"/>
      <w:r w:rsidRPr="008241FE">
        <w:rPr>
          <w:b/>
          <w:bCs/>
        </w:rPr>
        <w:t>Anonymization</w:t>
      </w:r>
      <w:proofErr w:type="spellEnd"/>
      <w:r w:rsidRPr="008241FE">
        <w:rPr>
          <w:b/>
          <w:bCs/>
        </w:rPr>
        <w:t xml:space="preserve"> and </w:t>
      </w:r>
      <w:proofErr w:type="spellStart"/>
      <w:r w:rsidRPr="008241FE">
        <w:rPr>
          <w:b/>
          <w:bCs/>
        </w:rPr>
        <w:t>Pseudonymization</w:t>
      </w:r>
      <w:proofErr w:type="spellEnd"/>
      <w:r w:rsidRPr="008241FE">
        <w:rPr>
          <w:b/>
          <w:bCs/>
        </w:rPr>
        <w:t>:</w:t>
      </w:r>
      <w:r w:rsidRPr="00A422AF">
        <w:t xml:space="preserve"> GDPR </w:t>
      </w:r>
      <w:proofErr w:type="spellStart"/>
      <w:r w:rsidRPr="00A422AF">
        <w:t>encourages</w:t>
      </w:r>
      <w:proofErr w:type="spellEnd"/>
      <w:r w:rsidRPr="00A422AF">
        <w:t xml:space="preserve"> </w:t>
      </w:r>
      <w:proofErr w:type="spellStart"/>
      <w:r w:rsidRPr="00A422AF">
        <w:t>the</w:t>
      </w:r>
      <w:proofErr w:type="spellEnd"/>
      <w:r w:rsidRPr="00A422AF">
        <w:t xml:space="preserve"> </w:t>
      </w:r>
      <w:proofErr w:type="spellStart"/>
      <w:r w:rsidRPr="00A422AF">
        <w:t>anonymization</w:t>
      </w:r>
      <w:proofErr w:type="spellEnd"/>
      <w:r w:rsidRPr="00A422AF">
        <w:t xml:space="preserve"> and </w:t>
      </w:r>
      <w:proofErr w:type="spellStart"/>
      <w:r w:rsidRPr="00A422AF">
        <w:t>pseudonymization</w:t>
      </w:r>
      <w:proofErr w:type="spellEnd"/>
      <w:r w:rsidRPr="00A422AF">
        <w:t xml:space="preserve"> </w:t>
      </w:r>
      <w:proofErr w:type="spellStart"/>
      <w:r w:rsidRPr="00A422AF">
        <w:t>of</w:t>
      </w:r>
      <w:proofErr w:type="spellEnd"/>
      <w:r w:rsidRPr="00A422AF">
        <w:t xml:space="preserve"> data to </w:t>
      </w:r>
      <w:proofErr w:type="spellStart"/>
      <w:r w:rsidRPr="00A422AF">
        <w:t>protect</w:t>
      </w:r>
      <w:proofErr w:type="spellEnd"/>
      <w:r w:rsidRPr="00A422AF">
        <w:t xml:space="preserve"> user </w:t>
      </w:r>
      <w:proofErr w:type="spellStart"/>
      <w:r w:rsidRPr="00A422AF">
        <w:t>identities</w:t>
      </w:r>
      <w:proofErr w:type="spellEnd"/>
      <w:r w:rsidRPr="00A422AF">
        <w:t xml:space="preserve">. </w:t>
      </w:r>
      <w:proofErr w:type="spellStart"/>
      <w:r w:rsidR="00D9552B" w:rsidRPr="00D9552B">
        <w:t>This</w:t>
      </w:r>
      <w:proofErr w:type="spellEnd"/>
      <w:r w:rsidR="00D9552B" w:rsidRPr="00D9552B">
        <w:t xml:space="preserve"> </w:t>
      </w:r>
      <w:proofErr w:type="spellStart"/>
      <w:r w:rsidR="00D9552B" w:rsidRPr="00D9552B">
        <w:t>can</w:t>
      </w:r>
      <w:proofErr w:type="spellEnd"/>
      <w:r w:rsidR="00D9552B" w:rsidRPr="00D9552B">
        <w:t xml:space="preserve"> </w:t>
      </w:r>
      <w:proofErr w:type="spellStart"/>
      <w:r w:rsidR="00D9552B" w:rsidRPr="00D9552B">
        <w:t>impact</w:t>
      </w:r>
      <w:proofErr w:type="spellEnd"/>
      <w:r w:rsidR="00D9552B" w:rsidRPr="00D9552B">
        <w:t xml:space="preserve"> </w:t>
      </w:r>
      <w:proofErr w:type="spellStart"/>
      <w:r w:rsidR="00D9552B" w:rsidRPr="00D9552B">
        <w:t>the</w:t>
      </w:r>
      <w:proofErr w:type="spellEnd"/>
      <w:r w:rsidR="00D9552B" w:rsidRPr="00D9552B">
        <w:t xml:space="preserve"> level </w:t>
      </w:r>
      <w:proofErr w:type="spellStart"/>
      <w:r w:rsidR="00D9552B" w:rsidRPr="00D9552B">
        <w:t>of</w:t>
      </w:r>
      <w:proofErr w:type="spellEnd"/>
      <w:r w:rsidR="00D9552B" w:rsidRPr="00D9552B">
        <w:t xml:space="preserve"> detail in web </w:t>
      </w:r>
      <w:proofErr w:type="spellStart"/>
      <w:r w:rsidR="00D9552B" w:rsidRPr="00D9552B">
        <w:t>analytics</w:t>
      </w:r>
      <w:proofErr w:type="spellEnd"/>
      <w:r w:rsidR="00D9552B" w:rsidRPr="00D9552B">
        <w:t xml:space="preserve">, as </w:t>
      </w:r>
      <w:proofErr w:type="spellStart"/>
      <w:r w:rsidR="00D9552B" w:rsidRPr="00D9552B">
        <w:t>anonymized</w:t>
      </w:r>
      <w:proofErr w:type="spellEnd"/>
      <w:r w:rsidR="00D9552B" w:rsidRPr="00D9552B">
        <w:t xml:space="preserve"> data </w:t>
      </w:r>
      <w:proofErr w:type="spellStart"/>
      <w:r w:rsidR="00D9552B" w:rsidRPr="00D9552B">
        <w:t>makes</w:t>
      </w:r>
      <w:proofErr w:type="spellEnd"/>
      <w:r w:rsidR="00D9552B" w:rsidRPr="00D9552B">
        <w:t xml:space="preserve"> </w:t>
      </w:r>
      <w:proofErr w:type="spellStart"/>
      <w:r w:rsidR="00D9552B" w:rsidRPr="00D9552B">
        <w:t>it</w:t>
      </w:r>
      <w:proofErr w:type="spellEnd"/>
      <w:r w:rsidR="00D9552B" w:rsidRPr="00D9552B">
        <w:t xml:space="preserve"> </w:t>
      </w:r>
      <w:proofErr w:type="spellStart"/>
      <w:r w:rsidR="00D9552B" w:rsidRPr="00D9552B">
        <w:t>difficult</w:t>
      </w:r>
      <w:proofErr w:type="spellEnd"/>
      <w:r w:rsidR="00D9552B" w:rsidRPr="00D9552B">
        <w:t xml:space="preserve"> to track </w:t>
      </w:r>
      <w:proofErr w:type="spellStart"/>
      <w:r w:rsidR="00D9552B" w:rsidRPr="00D9552B">
        <w:t>users</w:t>
      </w:r>
      <w:proofErr w:type="spellEnd"/>
      <w:r w:rsidR="00D9552B" w:rsidRPr="00D9552B">
        <w:t xml:space="preserve"> </w:t>
      </w:r>
      <w:proofErr w:type="spellStart"/>
      <w:r w:rsidR="00D9552B" w:rsidRPr="00D9552B">
        <w:t>across</w:t>
      </w:r>
      <w:proofErr w:type="spellEnd"/>
      <w:r w:rsidR="00D9552B" w:rsidRPr="00D9552B">
        <w:t xml:space="preserve"> </w:t>
      </w:r>
      <w:proofErr w:type="spellStart"/>
      <w:r w:rsidR="00D9552B" w:rsidRPr="00D9552B">
        <w:t>multiple</w:t>
      </w:r>
      <w:proofErr w:type="spellEnd"/>
      <w:r w:rsidR="00D9552B" w:rsidRPr="00D9552B">
        <w:t xml:space="preserve"> </w:t>
      </w:r>
      <w:proofErr w:type="spellStart"/>
      <w:r w:rsidR="00D9552B" w:rsidRPr="00D9552B">
        <w:t>sessions</w:t>
      </w:r>
      <w:proofErr w:type="spellEnd"/>
      <w:r w:rsidR="00D9552B" w:rsidRPr="00D9552B">
        <w:t xml:space="preserve"> </w:t>
      </w:r>
      <w:proofErr w:type="spellStart"/>
      <w:r w:rsidR="00D9552B" w:rsidRPr="00D9552B">
        <w:t>or</w:t>
      </w:r>
      <w:proofErr w:type="spellEnd"/>
      <w:r w:rsidR="00D9552B" w:rsidRPr="00D9552B">
        <w:t xml:space="preserve"> </w:t>
      </w:r>
      <w:proofErr w:type="spellStart"/>
      <w:r w:rsidR="00D9552B" w:rsidRPr="00D9552B">
        <w:t>devices</w:t>
      </w:r>
      <w:proofErr w:type="spellEnd"/>
      <w:r w:rsidR="00D9552B" w:rsidRPr="00D9552B">
        <w:t xml:space="preserve">, </w:t>
      </w:r>
      <w:proofErr w:type="spellStart"/>
      <w:r w:rsidR="00D9552B" w:rsidRPr="00D9552B">
        <w:t>limiting</w:t>
      </w:r>
      <w:proofErr w:type="spellEnd"/>
      <w:r w:rsidR="00D9552B" w:rsidRPr="00D9552B">
        <w:t xml:space="preserve"> </w:t>
      </w:r>
      <w:proofErr w:type="spellStart"/>
      <w:r w:rsidR="00D9552B" w:rsidRPr="00D9552B">
        <w:t>the</w:t>
      </w:r>
      <w:proofErr w:type="spellEnd"/>
      <w:r w:rsidR="00D9552B" w:rsidRPr="00D9552B">
        <w:t xml:space="preserve"> </w:t>
      </w:r>
      <w:proofErr w:type="spellStart"/>
      <w:r w:rsidR="00D9552B" w:rsidRPr="00D9552B">
        <w:t>ability</w:t>
      </w:r>
      <w:proofErr w:type="spellEnd"/>
      <w:r w:rsidR="00D9552B" w:rsidRPr="00D9552B">
        <w:t xml:space="preserve"> to </w:t>
      </w:r>
      <w:proofErr w:type="spellStart"/>
      <w:r w:rsidR="00D9552B" w:rsidRPr="00D9552B">
        <w:t>analyze</w:t>
      </w:r>
      <w:proofErr w:type="spellEnd"/>
      <w:r w:rsidR="00D9552B" w:rsidRPr="00D9552B">
        <w:t xml:space="preserve"> user </w:t>
      </w:r>
      <w:proofErr w:type="spellStart"/>
      <w:r w:rsidR="00D9552B" w:rsidRPr="00D9552B">
        <w:t>journeys</w:t>
      </w:r>
      <w:proofErr w:type="spellEnd"/>
      <w:r w:rsidR="00D9552B" w:rsidRPr="00D9552B">
        <w:t xml:space="preserve"> in detail.</w:t>
      </w:r>
    </w:p>
    <w:p w14:paraId="37EE52BB" w14:textId="77777777" w:rsidR="008241FE" w:rsidRDefault="008241FE" w:rsidP="008241FE">
      <w:pPr>
        <w:pStyle w:val="Odstavecseseznamem"/>
        <w:numPr>
          <w:ilvl w:val="0"/>
          <w:numId w:val="0"/>
        </w:numPr>
        <w:ind w:left="785"/>
      </w:pPr>
    </w:p>
    <w:p w14:paraId="74F718B5" w14:textId="77777777" w:rsidR="008241FE" w:rsidRDefault="00A422AF" w:rsidP="008241FE">
      <w:pPr>
        <w:pStyle w:val="Odstavecseseznamem"/>
        <w:numPr>
          <w:ilvl w:val="0"/>
          <w:numId w:val="26"/>
        </w:numPr>
      </w:pPr>
      <w:r w:rsidRPr="008241FE">
        <w:rPr>
          <w:b/>
          <w:bCs/>
        </w:rPr>
        <w:t xml:space="preserve">Data </w:t>
      </w:r>
      <w:proofErr w:type="spellStart"/>
      <w:r w:rsidRPr="008241FE">
        <w:rPr>
          <w:b/>
          <w:bCs/>
        </w:rPr>
        <w:t>Retention</w:t>
      </w:r>
      <w:proofErr w:type="spellEnd"/>
      <w:r w:rsidRPr="008241FE">
        <w:rPr>
          <w:b/>
          <w:bCs/>
        </w:rPr>
        <w:t xml:space="preserve"> </w:t>
      </w:r>
      <w:proofErr w:type="spellStart"/>
      <w:r w:rsidRPr="008241FE">
        <w:rPr>
          <w:b/>
          <w:bCs/>
        </w:rPr>
        <w:t>Limitations</w:t>
      </w:r>
      <w:proofErr w:type="spellEnd"/>
      <w:r w:rsidRPr="008241FE">
        <w:rPr>
          <w:b/>
          <w:bCs/>
        </w:rPr>
        <w:t>:</w:t>
      </w:r>
      <w:r w:rsidRPr="00A422AF">
        <w:t xml:space="preserve"> </w:t>
      </w:r>
      <w:proofErr w:type="spellStart"/>
      <w:r w:rsidRPr="00A422AF">
        <w:t>Under</w:t>
      </w:r>
      <w:proofErr w:type="spellEnd"/>
      <w:r w:rsidRPr="00A422AF">
        <w:t xml:space="preserve"> GDPR, </w:t>
      </w:r>
      <w:proofErr w:type="spellStart"/>
      <w:r w:rsidRPr="00A422AF">
        <w:t>businesses</w:t>
      </w:r>
      <w:proofErr w:type="spellEnd"/>
      <w:r w:rsidRPr="00A422AF">
        <w:t xml:space="preserve"> are </w:t>
      </w:r>
      <w:proofErr w:type="spellStart"/>
      <w:r w:rsidRPr="00A422AF">
        <w:t>required</w:t>
      </w:r>
      <w:proofErr w:type="spellEnd"/>
      <w:r w:rsidRPr="00A422AF">
        <w:t xml:space="preserve"> to </w:t>
      </w:r>
      <w:proofErr w:type="spellStart"/>
      <w:r w:rsidRPr="00A422AF">
        <w:t>minimize</w:t>
      </w:r>
      <w:proofErr w:type="spellEnd"/>
      <w:r w:rsidRPr="00A422AF">
        <w:t xml:space="preserve"> </w:t>
      </w:r>
      <w:proofErr w:type="spellStart"/>
      <w:r w:rsidRPr="00A422AF">
        <w:t>the</w:t>
      </w:r>
      <w:proofErr w:type="spellEnd"/>
      <w:r w:rsidRPr="00A422AF">
        <w:t xml:space="preserve"> </w:t>
      </w:r>
      <w:proofErr w:type="spellStart"/>
      <w:r w:rsidRPr="00A422AF">
        <w:t>duration</w:t>
      </w:r>
      <w:proofErr w:type="spellEnd"/>
      <w:r w:rsidRPr="00A422AF">
        <w:t xml:space="preserve"> </w:t>
      </w:r>
      <w:proofErr w:type="spellStart"/>
      <w:r w:rsidRPr="00A422AF">
        <w:t>for</w:t>
      </w:r>
      <w:proofErr w:type="spellEnd"/>
      <w:r w:rsidRPr="00A422AF">
        <w:t xml:space="preserve"> </w:t>
      </w:r>
      <w:proofErr w:type="spellStart"/>
      <w:r w:rsidRPr="00A422AF">
        <w:t>which</w:t>
      </w:r>
      <w:proofErr w:type="spellEnd"/>
      <w:r w:rsidRPr="00A422AF">
        <w:t xml:space="preserve"> </w:t>
      </w:r>
      <w:proofErr w:type="spellStart"/>
      <w:r w:rsidRPr="00A422AF">
        <w:t>they</w:t>
      </w:r>
      <w:proofErr w:type="spellEnd"/>
      <w:r w:rsidRPr="00A422AF">
        <w:t xml:space="preserve"> </w:t>
      </w:r>
      <w:proofErr w:type="spellStart"/>
      <w:r w:rsidRPr="00A422AF">
        <w:t>retain</w:t>
      </w:r>
      <w:proofErr w:type="spellEnd"/>
      <w:r w:rsidRPr="00A422AF">
        <w:t xml:space="preserve"> </w:t>
      </w:r>
      <w:proofErr w:type="spellStart"/>
      <w:r w:rsidRPr="00A422AF">
        <w:t>personal</w:t>
      </w:r>
      <w:proofErr w:type="spellEnd"/>
      <w:r w:rsidRPr="00A422AF">
        <w:t xml:space="preserve"> data. </w:t>
      </w:r>
      <w:proofErr w:type="spellStart"/>
      <w:r w:rsidRPr="00A422AF">
        <w:t>This</w:t>
      </w:r>
      <w:proofErr w:type="spellEnd"/>
      <w:r w:rsidRPr="00A422AF">
        <w:t xml:space="preserve"> </w:t>
      </w:r>
      <w:proofErr w:type="spellStart"/>
      <w:r w:rsidRPr="00A422AF">
        <w:t>impacts</w:t>
      </w:r>
      <w:proofErr w:type="spellEnd"/>
      <w:r w:rsidRPr="00A422AF">
        <w:t xml:space="preserve"> long-term data </w:t>
      </w:r>
      <w:proofErr w:type="spellStart"/>
      <w:r w:rsidRPr="00A422AF">
        <w:t>analysis</w:t>
      </w:r>
      <w:proofErr w:type="spellEnd"/>
      <w:r w:rsidRPr="00A422AF">
        <w:t xml:space="preserve"> and </w:t>
      </w:r>
      <w:proofErr w:type="spellStart"/>
      <w:r w:rsidRPr="00A422AF">
        <w:t>trends</w:t>
      </w:r>
      <w:proofErr w:type="spellEnd"/>
      <w:r w:rsidRPr="00A422AF">
        <w:t xml:space="preserve">, as </w:t>
      </w:r>
      <w:proofErr w:type="spellStart"/>
      <w:r w:rsidRPr="00A422AF">
        <w:t>organizations</w:t>
      </w:r>
      <w:proofErr w:type="spellEnd"/>
      <w:r w:rsidRPr="00A422AF">
        <w:t xml:space="preserve"> </w:t>
      </w:r>
      <w:proofErr w:type="spellStart"/>
      <w:r w:rsidRPr="00A422AF">
        <w:t>need</w:t>
      </w:r>
      <w:proofErr w:type="spellEnd"/>
      <w:r w:rsidRPr="00A422AF">
        <w:t xml:space="preserve"> to </w:t>
      </w:r>
      <w:proofErr w:type="spellStart"/>
      <w:r w:rsidRPr="00A422AF">
        <w:t>delete</w:t>
      </w:r>
      <w:proofErr w:type="spellEnd"/>
      <w:r w:rsidRPr="00A422AF">
        <w:t xml:space="preserve"> </w:t>
      </w:r>
      <w:proofErr w:type="spellStart"/>
      <w:r w:rsidRPr="00A422AF">
        <w:t>or</w:t>
      </w:r>
      <w:proofErr w:type="spellEnd"/>
      <w:r w:rsidRPr="00A422AF">
        <w:t xml:space="preserve"> </w:t>
      </w:r>
      <w:proofErr w:type="spellStart"/>
      <w:r w:rsidRPr="00A422AF">
        <w:t>anonymize</w:t>
      </w:r>
      <w:proofErr w:type="spellEnd"/>
      <w:r w:rsidRPr="00A422AF">
        <w:t xml:space="preserve"> data </w:t>
      </w:r>
      <w:proofErr w:type="spellStart"/>
      <w:r w:rsidRPr="00A422AF">
        <w:t>after</w:t>
      </w:r>
      <w:proofErr w:type="spellEnd"/>
      <w:r w:rsidRPr="00A422AF">
        <w:t xml:space="preserve"> a </w:t>
      </w:r>
      <w:proofErr w:type="spellStart"/>
      <w:r w:rsidRPr="00A422AF">
        <w:t>specific</w:t>
      </w:r>
      <w:proofErr w:type="spellEnd"/>
      <w:r w:rsidRPr="00A422AF">
        <w:t xml:space="preserve"> period, </w:t>
      </w:r>
      <w:proofErr w:type="spellStart"/>
      <w:r w:rsidRPr="00A422AF">
        <w:t>often</w:t>
      </w:r>
      <w:proofErr w:type="spellEnd"/>
      <w:r w:rsidRPr="00A422AF">
        <w:t xml:space="preserve"> </w:t>
      </w:r>
      <w:proofErr w:type="spellStart"/>
      <w:r w:rsidRPr="00A422AF">
        <w:t>leading</w:t>
      </w:r>
      <w:proofErr w:type="spellEnd"/>
      <w:r w:rsidRPr="00A422AF">
        <w:t xml:space="preserve"> to </w:t>
      </w:r>
      <w:proofErr w:type="spellStart"/>
      <w:r w:rsidRPr="00A422AF">
        <w:t>challenges</w:t>
      </w:r>
      <w:proofErr w:type="spellEnd"/>
      <w:r w:rsidRPr="00A422AF">
        <w:t xml:space="preserve"> in </w:t>
      </w:r>
      <w:proofErr w:type="spellStart"/>
      <w:r w:rsidRPr="00A422AF">
        <w:t>maintaining</w:t>
      </w:r>
      <w:proofErr w:type="spellEnd"/>
      <w:r w:rsidRPr="00A422AF">
        <w:t xml:space="preserve"> </w:t>
      </w:r>
      <w:proofErr w:type="spellStart"/>
      <w:r w:rsidRPr="00A422AF">
        <w:t>historical</w:t>
      </w:r>
      <w:proofErr w:type="spellEnd"/>
      <w:r w:rsidRPr="00A422AF">
        <w:t xml:space="preserve"> </w:t>
      </w:r>
      <w:proofErr w:type="spellStart"/>
      <w:r w:rsidRPr="00A422AF">
        <w:t>records</w:t>
      </w:r>
      <w:proofErr w:type="spellEnd"/>
      <w:r w:rsidRPr="00A422AF">
        <w:t xml:space="preserve"> </w:t>
      </w:r>
      <w:proofErr w:type="spellStart"/>
      <w:r w:rsidRPr="00A422AF">
        <w:t>for</w:t>
      </w:r>
      <w:proofErr w:type="spellEnd"/>
      <w:r w:rsidRPr="00A422AF">
        <w:t xml:space="preserve"> </w:t>
      </w:r>
      <w:proofErr w:type="spellStart"/>
      <w:r w:rsidRPr="00A422AF">
        <w:t>extended</w:t>
      </w:r>
      <w:proofErr w:type="spellEnd"/>
      <w:r w:rsidRPr="00A422AF">
        <w:t xml:space="preserve"> </w:t>
      </w:r>
      <w:proofErr w:type="spellStart"/>
      <w:r w:rsidRPr="00A422AF">
        <w:t>periods</w:t>
      </w:r>
      <w:proofErr w:type="spellEnd"/>
      <w:r w:rsidRPr="00A422AF">
        <w:t>.</w:t>
      </w:r>
    </w:p>
    <w:p w14:paraId="5AC8766D" w14:textId="51779E0C" w:rsidR="00A422AF" w:rsidRPr="00A422AF" w:rsidRDefault="00A422AF" w:rsidP="008241FE">
      <w:pPr>
        <w:pStyle w:val="Odstavecseseznamem"/>
        <w:numPr>
          <w:ilvl w:val="0"/>
          <w:numId w:val="26"/>
        </w:numPr>
      </w:pPr>
      <w:r w:rsidRPr="008241FE">
        <w:rPr>
          <w:b/>
          <w:bCs/>
        </w:rPr>
        <w:lastRenderedPageBreak/>
        <w:t xml:space="preserve">User </w:t>
      </w:r>
      <w:proofErr w:type="spellStart"/>
      <w:r w:rsidRPr="008241FE">
        <w:rPr>
          <w:b/>
          <w:bCs/>
        </w:rPr>
        <w:t>Rights</w:t>
      </w:r>
      <w:proofErr w:type="spellEnd"/>
      <w:r w:rsidRPr="008241FE">
        <w:rPr>
          <w:b/>
          <w:bCs/>
        </w:rPr>
        <w:t xml:space="preserve"> to Data:</w:t>
      </w:r>
      <w:r w:rsidRPr="00A422AF">
        <w:t xml:space="preserve"> GDPR </w:t>
      </w:r>
      <w:proofErr w:type="spellStart"/>
      <w:r w:rsidRPr="00A422AF">
        <w:t>grants</w:t>
      </w:r>
      <w:proofErr w:type="spellEnd"/>
      <w:r w:rsidRPr="00A422AF">
        <w:t xml:space="preserve"> </w:t>
      </w:r>
      <w:proofErr w:type="spellStart"/>
      <w:r w:rsidRPr="00A422AF">
        <w:t>users</w:t>
      </w:r>
      <w:proofErr w:type="spellEnd"/>
      <w:r w:rsidRPr="00A422AF">
        <w:t xml:space="preserve"> </w:t>
      </w:r>
      <w:proofErr w:type="spellStart"/>
      <w:r w:rsidRPr="00A422AF">
        <w:t>rights</w:t>
      </w:r>
      <w:proofErr w:type="spellEnd"/>
      <w:r w:rsidRPr="00A422AF">
        <w:t xml:space="preserve"> such as </w:t>
      </w:r>
      <w:proofErr w:type="spellStart"/>
      <w:r w:rsidRPr="00A422AF">
        <w:t>the</w:t>
      </w:r>
      <w:proofErr w:type="spellEnd"/>
      <w:r w:rsidRPr="00A422AF">
        <w:t xml:space="preserve"> </w:t>
      </w:r>
      <w:proofErr w:type="spellStart"/>
      <w:r w:rsidRPr="00A422AF">
        <w:t>right</w:t>
      </w:r>
      <w:proofErr w:type="spellEnd"/>
      <w:r w:rsidRPr="00A422AF">
        <w:t xml:space="preserve"> to </w:t>
      </w:r>
      <w:proofErr w:type="spellStart"/>
      <w:r w:rsidRPr="00A422AF">
        <w:t>access</w:t>
      </w:r>
      <w:proofErr w:type="spellEnd"/>
      <w:r w:rsidRPr="00A422AF">
        <w:t xml:space="preserve">, </w:t>
      </w:r>
      <w:proofErr w:type="spellStart"/>
      <w:r w:rsidRPr="00A422AF">
        <w:t>rectify</w:t>
      </w:r>
      <w:proofErr w:type="spellEnd"/>
      <w:r w:rsidRPr="00A422AF">
        <w:t xml:space="preserve">, and </w:t>
      </w:r>
      <w:proofErr w:type="spellStart"/>
      <w:r w:rsidRPr="00A422AF">
        <w:t>erase</w:t>
      </w:r>
      <w:proofErr w:type="spellEnd"/>
      <w:r w:rsidRPr="00A422AF">
        <w:t xml:space="preserve"> </w:t>
      </w:r>
      <w:proofErr w:type="spellStart"/>
      <w:r w:rsidRPr="00A422AF">
        <w:t>their</w:t>
      </w:r>
      <w:proofErr w:type="spellEnd"/>
      <w:r w:rsidRPr="00A422AF">
        <w:t xml:space="preserve"> </w:t>
      </w:r>
      <w:proofErr w:type="spellStart"/>
      <w:r w:rsidRPr="00A422AF">
        <w:t>personal</w:t>
      </w:r>
      <w:proofErr w:type="spellEnd"/>
      <w:r w:rsidRPr="00A422AF">
        <w:t xml:space="preserve"> data. </w:t>
      </w:r>
      <w:proofErr w:type="spellStart"/>
      <w:r w:rsidRPr="00A422AF">
        <w:t>This</w:t>
      </w:r>
      <w:proofErr w:type="spellEnd"/>
      <w:r w:rsidRPr="00A422AF">
        <w:t xml:space="preserve"> </w:t>
      </w:r>
      <w:proofErr w:type="spellStart"/>
      <w:r w:rsidRPr="00A422AF">
        <w:t>creates</w:t>
      </w:r>
      <w:proofErr w:type="spellEnd"/>
      <w:r w:rsidRPr="00A422AF">
        <w:t xml:space="preserve"> </w:t>
      </w:r>
      <w:proofErr w:type="spellStart"/>
      <w:r w:rsidRPr="00A422AF">
        <w:t>operational</w:t>
      </w:r>
      <w:proofErr w:type="spellEnd"/>
      <w:r w:rsidRPr="00A422AF">
        <w:t xml:space="preserve"> </w:t>
      </w:r>
      <w:proofErr w:type="spellStart"/>
      <w:r w:rsidRPr="00A422AF">
        <w:t>challenges</w:t>
      </w:r>
      <w:proofErr w:type="spellEnd"/>
      <w:r w:rsidRPr="00A422AF">
        <w:t xml:space="preserve"> </w:t>
      </w:r>
      <w:proofErr w:type="spellStart"/>
      <w:r w:rsidRPr="00A422AF">
        <w:t>for</w:t>
      </w:r>
      <w:proofErr w:type="spellEnd"/>
      <w:r w:rsidRPr="00A422AF">
        <w:t xml:space="preserve"> </w:t>
      </w:r>
      <w:proofErr w:type="spellStart"/>
      <w:r w:rsidRPr="00A422AF">
        <w:t>businesses</w:t>
      </w:r>
      <w:proofErr w:type="spellEnd"/>
      <w:r w:rsidRPr="00A422AF">
        <w:t xml:space="preserve">, as </w:t>
      </w:r>
      <w:proofErr w:type="spellStart"/>
      <w:r w:rsidRPr="00A422AF">
        <w:t>they</w:t>
      </w:r>
      <w:proofErr w:type="spellEnd"/>
      <w:r w:rsidRPr="00A422AF">
        <w:t xml:space="preserve"> </w:t>
      </w:r>
      <w:proofErr w:type="spellStart"/>
      <w:r w:rsidRPr="00A422AF">
        <w:t>need</w:t>
      </w:r>
      <w:proofErr w:type="spellEnd"/>
      <w:r w:rsidRPr="00A422AF">
        <w:t xml:space="preserve"> to </w:t>
      </w:r>
      <w:proofErr w:type="spellStart"/>
      <w:r w:rsidRPr="00A422AF">
        <w:t>establish</w:t>
      </w:r>
      <w:proofErr w:type="spellEnd"/>
      <w:r w:rsidRPr="00A422AF">
        <w:t xml:space="preserve"> </w:t>
      </w:r>
      <w:proofErr w:type="spellStart"/>
      <w:r w:rsidRPr="00A422AF">
        <w:t>systems</w:t>
      </w:r>
      <w:proofErr w:type="spellEnd"/>
      <w:r w:rsidRPr="00A422AF">
        <w:t xml:space="preserve"> </w:t>
      </w:r>
      <w:proofErr w:type="spellStart"/>
      <w:r w:rsidRPr="00A422AF">
        <w:t>that</w:t>
      </w:r>
      <w:proofErr w:type="spellEnd"/>
      <w:r w:rsidRPr="00A422AF">
        <w:t xml:space="preserve"> </w:t>
      </w:r>
      <w:proofErr w:type="spellStart"/>
      <w:r w:rsidRPr="00A422AF">
        <w:t>allow</w:t>
      </w:r>
      <w:proofErr w:type="spellEnd"/>
      <w:r w:rsidRPr="00A422AF">
        <w:t xml:space="preserve"> </w:t>
      </w:r>
      <w:proofErr w:type="spellStart"/>
      <w:r w:rsidRPr="00A422AF">
        <w:t>for</w:t>
      </w:r>
      <w:proofErr w:type="spellEnd"/>
      <w:r w:rsidRPr="00A422AF">
        <w:t xml:space="preserve"> </w:t>
      </w:r>
      <w:proofErr w:type="spellStart"/>
      <w:r w:rsidRPr="00A422AF">
        <w:t>the</w:t>
      </w:r>
      <w:proofErr w:type="spellEnd"/>
      <w:r w:rsidRPr="00A422AF">
        <w:t xml:space="preserve"> </w:t>
      </w:r>
      <w:proofErr w:type="spellStart"/>
      <w:r w:rsidRPr="00A422AF">
        <w:t>retrieval</w:t>
      </w:r>
      <w:proofErr w:type="spellEnd"/>
      <w:r w:rsidRPr="00A422AF">
        <w:t xml:space="preserve"> and </w:t>
      </w:r>
      <w:proofErr w:type="spellStart"/>
      <w:r w:rsidRPr="00A422AF">
        <w:t>deletion</w:t>
      </w:r>
      <w:proofErr w:type="spellEnd"/>
      <w:r w:rsidRPr="00A422AF">
        <w:t xml:space="preserve"> </w:t>
      </w:r>
      <w:proofErr w:type="spellStart"/>
      <w:r w:rsidRPr="00A422AF">
        <w:t>of</w:t>
      </w:r>
      <w:proofErr w:type="spellEnd"/>
      <w:r w:rsidRPr="00A422AF">
        <w:t xml:space="preserve"> </w:t>
      </w:r>
      <w:proofErr w:type="spellStart"/>
      <w:r w:rsidRPr="00A422AF">
        <w:t>personal</w:t>
      </w:r>
      <w:proofErr w:type="spellEnd"/>
      <w:r w:rsidRPr="00A422AF">
        <w:t xml:space="preserve"> data </w:t>
      </w:r>
      <w:proofErr w:type="spellStart"/>
      <w:r w:rsidRPr="00A422AF">
        <w:t>upon</w:t>
      </w:r>
      <w:proofErr w:type="spellEnd"/>
      <w:r w:rsidRPr="00A422AF">
        <w:t xml:space="preserve"> </w:t>
      </w:r>
      <w:proofErr w:type="spellStart"/>
      <w:r w:rsidRPr="00A422AF">
        <w:t>request</w:t>
      </w:r>
      <w:proofErr w:type="spellEnd"/>
      <w:r w:rsidRPr="00A422AF">
        <w:t xml:space="preserve">. </w:t>
      </w:r>
      <w:proofErr w:type="spellStart"/>
      <w:r w:rsidRPr="00A422AF">
        <w:t>For</w:t>
      </w:r>
      <w:proofErr w:type="spellEnd"/>
      <w:r w:rsidRPr="00A422AF">
        <w:t xml:space="preserve"> web </w:t>
      </w:r>
      <w:proofErr w:type="spellStart"/>
      <w:r w:rsidRPr="00A422AF">
        <w:t>analytics</w:t>
      </w:r>
      <w:proofErr w:type="spellEnd"/>
      <w:r w:rsidRPr="00A422AF">
        <w:t xml:space="preserve">, </w:t>
      </w:r>
      <w:proofErr w:type="spellStart"/>
      <w:r w:rsidRPr="00A422AF">
        <w:t>this</w:t>
      </w:r>
      <w:proofErr w:type="spellEnd"/>
      <w:r w:rsidRPr="00A422AF">
        <w:t xml:space="preserve"> </w:t>
      </w:r>
      <w:proofErr w:type="spellStart"/>
      <w:r w:rsidRPr="00A422AF">
        <w:t>means</w:t>
      </w:r>
      <w:proofErr w:type="spellEnd"/>
      <w:r w:rsidRPr="00A422AF">
        <w:t xml:space="preserve"> </w:t>
      </w:r>
      <w:proofErr w:type="spellStart"/>
      <w:r w:rsidRPr="00A422AF">
        <w:t>that</w:t>
      </w:r>
      <w:proofErr w:type="spellEnd"/>
      <w:r w:rsidRPr="00A422AF">
        <w:t xml:space="preserve"> </w:t>
      </w:r>
      <w:proofErr w:type="spellStart"/>
      <w:r w:rsidRPr="00A422AF">
        <w:t>businesses</w:t>
      </w:r>
      <w:proofErr w:type="spellEnd"/>
      <w:r w:rsidRPr="00A422AF">
        <w:t xml:space="preserve"> </w:t>
      </w:r>
      <w:proofErr w:type="spellStart"/>
      <w:r w:rsidRPr="00A422AF">
        <w:t>must</w:t>
      </w:r>
      <w:proofErr w:type="spellEnd"/>
      <w:r w:rsidRPr="00A422AF">
        <w:t xml:space="preserve"> </w:t>
      </w:r>
      <w:proofErr w:type="spellStart"/>
      <w:r w:rsidRPr="00A422AF">
        <w:t>implement</w:t>
      </w:r>
      <w:proofErr w:type="spellEnd"/>
      <w:r w:rsidRPr="00A422AF">
        <w:t xml:space="preserve"> </w:t>
      </w:r>
      <w:proofErr w:type="spellStart"/>
      <w:r w:rsidRPr="00A422AF">
        <w:t>measures</w:t>
      </w:r>
      <w:proofErr w:type="spellEnd"/>
      <w:r w:rsidRPr="00A422AF">
        <w:t xml:space="preserve"> to handle user data in </w:t>
      </w:r>
      <w:proofErr w:type="spellStart"/>
      <w:r w:rsidRPr="00A422AF">
        <w:t>ways</w:t>
      </w:r>
      <w:proofErr w:type="spellEnd"/>
      <w:r w:rsidRPr="00A422AF">
        <w:t xml:space="preserve"> </w:t>
      </w:r>
      <w:proofErr w:type="spellStart"/>
      <w:r w:rsidRPr="00A422AF">
        <w:t>that</w:t>
      </w:r>
      <w:proofErr w:type="spellEnd"/>
      <w:r w:rsidRPr="00A422AF">
        <w:t xml:space="preserve"> are </w:t>
      </w:r>
      <w:proofErr w:type="spellStart"/>
      <w:r w:rsidRPr="00A422AF">
        <w:t>flexible</w:t>
      </w:r>
      <w:proofErr w:type="spellEnd"/>
      <w:r w:rsidRPr="00A422AF">
        <w:t xml:space="preserve"> to these </w:t>
      </w:r>
      <w:proofErr w:type="spellStart"/>
      <w:r w:rsidRPr="00A422AF">
        <w:t>rights</w:t>
      </w:r>
      <w:proofErr w:type="spellEnd"/>
      <w:r w:rsidRPr="00A422AF">
        <w:t xml:space="preserve"> </w:t>
      </w:r>
      <w:proofErr w:type="spellStart"/>
      <w:r w:rsidRPr="00A422AF">
        <w:t>while</w:t>
      </w:r>
      <w:proofErr w:type="spellEnd"/>
      <w:r w:rsidRPr="00A422AF">
        <w:t xml:space="preserve"> </w:t>
      </w:r>
      <w:proofErr w:type="spellStart"/>
      <w:r w:rsidRPr="00A422AF">
        <w:t>maintaining</w:t>
      </w:r>
      <w:proofErr w:type="spellEnd"/>
      <w:r w:rsidRPr="00A422AF">
        <w:t xml:space="preserve"> </w:t>
      </w:r>
      <w:proofErr w:type="spellStart"/>
      <w:r w:rsidRPr="00A422AF">
        <w:t>compliance</w:t>
      </w:r>
      <w:proofErr w:type="spellEnd"/>
      <w:r w:rsidRPr="00A422AF">
        <w:t>.</w:t>
      </w:r>
    </w:p>
    <w:p w14:paraId="5BD14514" w14:textId="77777777" w:rsidR="00A422AF" w:rsidRPr="003E78B6" w:rsidRDefault="00A422AF" w:rsidP="004C5317">
      <w:pPr>
        <w:rPr>
          <w:b/>
          <w:bCs/>
          <w:sz w:val="30"/>
          <w:szCs w:val="30"/>
        </w:rPr>
      </w:pPr>
    </w:p>
    <w:p w14:paraId="7B4C1449" w14:textId="093927BB" w:rsidR="00571343" w:rsidRPr="00976D00" w:rsidRDefault="00571343" w:rsidP="004C5317">
      <w:pPr>
        <w:rPr>
          <w:b/>
          <w:bCs/>
        </w:rPr>
      </w:pPr>
      <w:proofErr w:type="spellStart"/>
      <w:r w:rsidRPr="00976D00">
        <w:rPr>
          <w:b/>
          <w:bCs/>
        </w:rPr>
        <w:t>Plan</w:t>
      </w:r>
      <w:proofErr w:type="spellEnd"/>
      <w:r w:rsidRPr="00976D00">
        <w:rPr>
          <w:b/>
          <w:bCs/>
        </w:rPr>
        <w:t xml:space="preserve"> to </w:t>
      </w:r>
      <w:proofErr w:type="spellStart"/>
      <w:r w:rsidRPr="00976D00">
        <w:rPr>
          <w:b/>
          <w:bCs/>
        </w:rPr>
        <w:t>Mitigate</w:t>
      </w:r>
      <w:proofErr w:type="spellEnd"/>
      <w:r w:rsidRPr="00976D00">
        <w:rPr>
          <w:b/>
          <w:bCs/>
        </w:rPr>
        <w:t xml:space="preserve"> Data </w:t>
      </w:r>
      <w:proofErr w:type="spellStart"/>
      <w:r w:rsidRPr="00976D00">
        <w:rPr>
          <w:b/>
          <w:bCs/>
        </w:rPr>
        <w:t>Limitations</w:t>
      </w:r>
      <w:proofErr w:type="spellEnd"/>
      <w:r w:rsidRPr="00976D00">
        <w:rPr>
          <w:b/>
          <w:bCs/>
        </w:rPr>
        <w:t xml:space="preserve"> </w:t>
      </w:r>
      <w:proofErr w:type="spellStart"/>
      <w:r w:rsidRPr="00976D00">
        <w:rPr>
          <w:b/>
          <w:bCs/>
        </w:rPr>
        <w:t>While</w:t>
      </w:r>
      <w:proofErr w:type="spellEnd"/>
      <w:r w:rsidRPr="00976D00">
        <w:rPr>
          <w:b/>
          <w:bCs/>
        </w:rPr>
        <w:t xml:space="preserve"> </w:t>
      </w:r>
      <w:proofErr w:type="spellStart"/>
      <w:r w:rsidRPr="00976D00">
        <w:rPr>
          <w:b/>
          <w:bCs/>
        </w:rPr>
        <w:t>Ensuring</w:t>
      </w:r>
      <w:proofErr w:type="spellEnd"/>
      <w:r w:rsidRPr="00976D00">
        <w:rPr>
          <w:b/>
          <w:bCs/>
        </w:rPr>
        <w:t xml:space="preserve"> GDPR </w:t>
      </w:r>
      <w:proofErr w:type="spellStart"/>
      <w:r w:rsidRPr="00976D00">
        <w:rPr>
          <w:b/>
          <w:bCs/>
        </w:rPr>
        <w:t>Compliance</w:t>
      </w:r>
      <w:proofErr w:type="spellEnd"/>
    </w:p>
    <w:p w14:paraId="6BFEF743" w14:textId="31EBA6F5" w:rsidR="008241FE" w:rsidRPr="00A422AF" w:rsidRDefault="00A422AF" w:rsidP="008241FE">
      <w:pPr>
        <w:rPr>
          <w:lang w:eastAsia="cs-CZ"/>
        </w:rPr>
      </w:pPr>
      <w:r w:rsidRPr="00A422AF">
        <w:rPr>
          <w:lang w:eastAsia="cs-CZ"/>
        </w:rPr>
        <w:t xml:space="preserve">To </w:t>
      </w:r>
      <w:proofErr w:type="spellStart"/>
      <w:r w:rsidRPr="00A422AF">
        <w:rPr>
          <w:lang w:eastAsia="cs-CZ"/>
        </w:rPr>
        <w:t>address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the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limitations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imposed</w:t>
      </w:r>
      <w:proofErr w:type="spellEnd"/>
      <w:r w:rsidRPr="00A422AF">
        <w:rPr>
          <w:lang w:eastAsia="cs-CZ"/>
        </w:rPr>
        <w:t xml:space="preserve"> by GDPR and </w:t>
      </w:r>
      <w:proofErr w:type="spellStart"/>
      <w:r w:rsidRPr="00A422AF">
        <w:rPr>
          <w:lang w:eastAsia="cs-CZ"/>
        </w:rPr>
        <w:t>cookie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consent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regulations</w:t>
      </w:r>
      <w:proofErr w:type="spellEnd"/>
      <w:r w:rsidRPr="00A422AF">
        <w:rPr>
          <w:lang w:eastAsia="cs-CZ"/>
        </w:rPr>
        <w:t xml:space="preserve"> on web </w:t>
      </w:r>
      <w:proofErr w:type="spellStart"/>
      <w:r w:rsidRPr="00A422AF">
        <w:rPr>
          <w:lang w:eastAsia="cs-CZ"/>
        </w:rPr>
        <w:t>analytics</w:t>
      </w:r>
      <w:proofErr w:type="spellEnd"/>
      <w:r w:rsidRPr="00A422AF">
        <w:rPr>
          <w:lang w:eastAsia="cs-CZ"/>
        </w:rPr>
        <w:t xml:space="preserve">, </w:t>
      </w:r>
      <w:proofErr w:type="spellStart"/>
      <w:r w:rsidRPr="00A422AF">
        <w:rPr>
          <w:lang w:eastAsia="cs-CZ"/>
        </w:rPr>
        <w:t>businesses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can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adopt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several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strategies</w:t>
      </w:r>
      <w:proofErr w:type="spellEnd"/>
      <w:r w:rsidRPr="00A422AF">
        <w:rPr>
          <w:lang w:eastAsia="cs-CZ"/>
        </w:rPr>
        <w:t xml:space="preserve"> to </w:t>
      </w:r>
      <w:proofErr w:type="spellStart"/>
      <w:r w:rsidRPr="00A422AF">
        <w:rPr>
          <w:lang w:eastAsia="cs-CZ"/>
        </w:rPr>
        <w:t>ensure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compliance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while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still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collecting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valuable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insights</w:t>
      </w:r>
      <w:proofErr w:type="spellEnd"/>
      <w:r w:rsidRPr="00A422AF">
        <w:rPr>
          <w:lang w:eastAsia="cs-CZ"/>
        </w:rPr>
        <w:t xml:space="preserve">. </w:t>
      </w:r>
      <w:proofErr w:type="spellStart"/>
      <w:r w:rsidRPr="00A422AF">
        <w:rPr>
          <w:lang w:eastAsia="cs-CZ"/>
        </w:rPr>
        <w:t>The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following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plan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outlines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key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mitigation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strategies</w:t>
      </w:r>
      <w:proofErr w:type="spellEnd"/>
      <w:r w:rsidRPr="00A422AF">
        <w:rPr>
          <w:lang w:eastAsia="cs-CZ"/>
        </w:rPr>
        <w:t>:</w:t>
      </w:r>
    </w:p>
    <w:p w14:paraId="30C7F624" w14:textId="77777777" w:rsidR="008241FE" w:rsidRDefault="00A422AF" w:rsidP="008241FE">
      <w:pPr>
        <w:pStyle w:val="Odstavecseseznamem"/>
        <w:numPr>
          <w:ilvl w:val="0"/>
          <w:numId w:val="25"/>
        </w:numPr>
        <w:rPr>
          <w:lang w:eastAsia="cs-CZ"/>
        </w:rPr>
      </w:pPr>
      <w:proofErr w:type="spellStart"/>
      <w:r w:rsidRPr="008241FE">
        <w:rPr>
          <w:b/>
          <w:bCs/>
          <w:lang w:eastAsia="cs-CZ"/>
        </w:rPr>
        <w:t>Leverage</w:t>
      </w:r>
      <w:proofErr w:type="spellEnd"/>
      <w:r w:rsidRPr="008241FE">
        <w:rPr>
          <w:b/>
          <w:bCs/>
          <w:lang w:eastAsia="cs-CZ"/>
        </w:rPr>
        <w:t xml:space="preserve"> </w:t>
      </w:r>
      <w:proofErr w:type="spellStart"/>
      <w:r w:rsidRPr="008241FE">
        <w:rPr>
          <w:b/>
          <w:bCs/>
          <w:lang w:eastAsia="cs-CZ"/>
        </w:rPr>
        <w:t>First</w:t>
      </w:r>
      <w:proofErr w:type="spellEnd"/>
      <w:r w:rsidRPr="008241FE">
        <w:rPr>
          <w:b/>
          <w:bCs/>
          <w:lang w:eastAsia="cs-CZ"/>
        </w:rPr>
        <w:t>-Party Data</w:t>
      </w:r>
      <w:r w:rsidRPr="00A422AF">
        <w:rPr>
          <w:lang w:eastAsia="cs-CZ"/>
        </w:rPr>
        <w:t xml:space="preserve">: </w:t>
      </w:r>
      <w:proofErr w:type="spellStart"/>
      <w:r w:rsidRPr="00A422AF">
        <w:rPr>
          <w:lang w:eastAsia="cs-CZ"/>
        </w:rPr>
        <w:t>One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effective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approach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is</w:t>
      </w:r>
      <w:proofErr w:type="spellEnd"/>
      <w:r w:rsidRPr="00A422AF">
        <w:rPr>
          <w:lang w:eastAsia="cs-CZ"/>
        </w:rPr>
        <w:t xml:space="preserve"> to </w:t>
      </w:r>
      <w:proofErr w:type="spellStart"/>
      <w:r w:rsidRPr="00A422AF">
        <w:rPr>
          <w:lang w:eastAsia="cs-CZ"/>
        </w:rPr>
        <w:t>prioritize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the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collection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of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first</w:t>
      </w:r>
      <w:proofErr w:type="spellEnd"/>
      <w:r w:rsidRPr="00A422AF">
        <w:rPr>
          <w:lang w:eastAsia="cs-CZ"/>
        </w:rPr>
        <w:t xml:space="preserve">-party data, </w:t>
      </w:r>
      <w:proofErr w:type="spellStart"/>
      <w:r w:rsidRPr="00A422AF">
        <w:rPr>
          <w:lang w:eastAsia="cs-CZ"/>
        </w:rPr>
        <w:t>which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is</w:t>
      </w:r>
      <w:proofErr w:type="spellEnd"/>
      <w:r w:rsidRPr="00A422AF">
        <w:rPr>
          <w:lang w:eastAsia="cs-CZ"/>
        </w:rPr>
        <w:t xml:space="preserve"> data </w:t>
      </w:r>
      <w:proofErr w:type="spellStart"/>
      <w:r w:rsidRPr="00A422AF">
        <w:rPr>
          <w:lang w:eastAsia="cs-CZ"/>
        </w:rPr>
        <w:t>collected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directly</w:t>
      </w:r>
      <w:proofErr w:type="spellEnd"/>
      <w:r w:rsidRPr="00A422AF">
        <w:rPr>
          <w:lang w:eastAsia="cs-CZ"/>
        </w:rPr>
        <w:t xml:space="preserve"> by </w:t>
      </w:r>
      <w:proofErr w:type="spellStart"/>
      <w:r w:rsidRPr="00A422AF">
        <w:rPr>
          <w:lang w:eastAsia="cs-CZ"/>
        </w:rPr>
        <w:t>the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website</w:t>
      </w:r>
      <w:proofErr w:type="spellEnd"/>
      <w:r w:rsidRPr="00A422AF">
        <w:rPr>
          <w:lang w:eastAsia="cs-CZ"/>
        </w:rPr>
        <w:t xml:space="preserve"> (</w:t>
      </w:r>
      <w:proofErr w:type="spellStart"/>
      <w:r w:rsidRPr="00A422AF">
        <w:rPr>
          <w:lang w:eastAsia="cs-CZ"/>
        </w:rPr>
        <w:t>e.g</w:t>
      </w:r>
      <w:proofErr w:type="spellEnd"/>
      <w:r w:rsidRPr="00A422AF">
        <w:rPr>
          <w:lang w:eastAsia="cs-CZ"/>
        </w:rPr>
        <w:t xml:space="preserve">., user </w:t>
      </w:r>
      <w:proofErr w:type="spellStart"/>
      <w:r w:rsidRPr="00A422AF">
        <w:rPr>
          <w:lang w:eastAsia="cs-CZ"/>
        </w:rPr>
        <w:t>behavior</w:t>
      </w:r>
      <w:proofErr w:type="spellEnd"/>
      <w:r w:rsidRPr="00A422AF">
        <w:rPr>
          <w:lang w:eastAsia="cs-CZ"/>
        </w:rPr>
        <w:t xml:space="preserve"> on </w:t>
      </w:r>
      <w:proofErr w:type="spellStart"/>
      <w:r w:rsidRPr="00A422AF">
        <w:rPr>
          <w:lang w:eastAsia="cs-CZ"/>
        </w:rPr>
        <w:t>the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site</w:t>
      </w:r>
      <w:proofErr w:type="spellEnd"/>
      <w:r w:rsidRPr="00A422AF">
        <w:rPr>
          <w:lang w:eastAsia="cs-CZ"/>
        </w:rPr>
        <w:t xml:space="preserve">) </w:t>
      </w:r>
      <w:proofErr w:type="spellStart"/>
      <w:r w:rsidRPr="00A422AF">
        <w:rPr>
          <w:lang w:eastAsia="cs-CZ"/>
        </w:rPr>
        <w:t>rather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than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relying</w:t>
      </w:r>
      <w:proofErr w:type="spellEnd"/>
      <w:r w:rsidRPr="00A422AF">
        <w:rPr>
          <w:lang w:eastAsia="cs-CZ"/>
        </w:rPr>
        <w:t xml:space="preserve"> on </w:t>
      </w:r>
      <w:proofErr w:type="spellStart"/>
      <w:r w:rsidRPr="00A422AF">
        <w:rPr>
          <w:lang w:eastAsia="cs-CZ"/>
        </w:rPr>
        <w:t>third</w:t>
      </w:r>
      <w:proofErr w:type="spellEnd"/>
      <w:r w:rsidRPr="00A422AF">
        <w:rPr>
          <w:lang w:eastAsia="cs-CZ"/>
        </w:rPr>
        <w:t xml:space="preserve">-party cookies. </w:t>
      </w:r>
      <w:proofErr w:type="spellStart"/>
      <w:r w:rsidRPr="00A422AF">
        <w:rPr>
          <w:lang w:eastAsia="cs-CZ"/>
        </w:rPr>
        <w:t>First</w:t>
      </w:r>
      <w:proofErr w:type="spellEnd"/>
      <w:r w:rsidRPr="00A422AF">
        <w:rPr>
          <w:lang w:eastAsia="cs-CZ"/>
        </w:rPr>
        <w:t xml:space="preserve">-party data </w:t>
      </w:r>
      <w:proofErr w:type="spellStart"/>
      <w:r w:rsidRPr="00A422AF">
        <w:rPr>
          <w:lang w:eastAsia="cs-CZ"/>
        </w:rPr>
        <w:t>is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less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affected</w:t>
      </w:r>
      <w:proofErr w:type="spellEnd"/>
      <w:r w:rsidRPr="00A422AF">
        <w:rPr>
          <w:lang w:eastAsia="cs-CZ"/>
        </w:rPr>
        <w:t xml:space="preserve"> by GDPR, and </w:t>
      </w:r>
      <w:proofErr w:type="spellStart"/>
      <w:r w:rsidRPr="00A422AF">
        <w:rPr>
          <w:lang w:eastAsia="cs-CZ"/>
        </w:rPr>
        <w:t>businesses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can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still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gather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useful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insights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without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the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need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for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extensive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consent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from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users</w:t>
      </w:r>
      <w:proofErr w:type="spellEnd"/>
      <w:r w:rsidRPr="00A422AF">
        <w:rPr>
          <w:lang w:eastAsia="cs-CZ"/>
        </w:rPr>
        <w:t>.</w:t>
      </w:r>
    </w:p>
    <w:p w14:paraId="60DA36C5" w14:textId="77777777" w:rsidR="008241FE" w:rsidRDefault="008241FE" w:rsidP="008241FE">
      <w:pPr>
        <w:pStyle w:val="Odstavecseseznamem"/>
        <w:numPr>
          <w:ilvl w:val="0"/>
          <w:numId w:val="0"/>
        </w:numPr>
        <w:ind w:left="360"/>
        <w:rPr>
          <w:lang w:eastAsia="cs-CZ"/>
        </w:rPr>
      </w:pPr>
    </w:p>
    <w:p w14:paraId="48A97AE7" w14:textId="77777777" w:rsidR="008241FE" w:rsidRDefault="00A422AF" w:rsidP="008241FE">
      <w:pPr>
        <w:pStyle w:val="Odstavecseseznamem"/>
        <w:numPr>
          <w:ilvl w:val="0"/>
          <w:numId w:val="25"/>
        </w:numPr>
        <w:rPr>
          <w:lang w:eastAsia="cs-CZ"/>
        </w:rPr>
      </w:pPr>
      <w:proofErr w:type="spellStart"/>
      <w:r w:rsidRPr="008241FE">
        <w:rPr>
          <w:b/>
          <w:bCs/>
          <w:lang w:eastAsia="cs-CZ"/>
        </w:rPr>
        <w:t>Implement</w:t>
      </w:r>
      <w:proofErr w:type="spellEnd"/>
      <w:r w:rsidRPr="008241FE">
        <w:rPr>
          <w:b/>
          <w:bCs/>
          <w:lang w:eastAsia="cs-CZ"/>
        </w:rPr>
        <w:t xml:space="preserve"> IP </w:t>
      </w:r>
      <w:proofErr w:type="spellStart"/>
      <w:r w:rsidRPr="008241FE">
        <w:rPr>
          <w:b/>
          <w:bCs/>
          <w:lang w:eastAsia="cs-CZ"/>
        </w:rPr>
        <w:t>Anonymization</w:t>
      </w:r>
      <w:proofErr w:type="spellEnd"/>
      <w:r w:rsidRPr="00A422AF">
        <w:rPr>
          <w:lang w:eastAsia="cs-CZ"/>
        </w:rPr>
        <w:t xml:space="preserve">: </w:t>
      </w:r>
      <w:proofErr w:type="spellStart"/>
      <w:r w:rsidRPr="00A422AF">
        <w:rPr>
          <w:lang w:eastAsia="cs-CZ"/>
        </w:rPr>
        <w:t>Businesses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can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mitigate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the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limitations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imposed</w:t>
      </w:r>
      <w:proofErr w:type="spellEnd"/>
      <w:r w:rsidRPr="00A422AF">
        <w:rPr>
          <w:lang w:eastAsia="cs-CZ"/>
        </w:rPr>
        <w:t xml:space="preserve"> by </w:t>
      </w:r>
      <w:proofErr w:type="spellStart"/>
      <w:r w:rsidRPr="00A422AF">
        <w:rPr>
          <w:lang w:eastAsia="cs-CZ"/>
        </w:rPr>
        <w:t>personal</w:t>
      </w:r>
      <w:proofErr w:type="spellEnd"/>
      <w:r w:rsidRPr="00A422AF">
        <w:rPr>
          <w:lang w:eastAsia="cs-CZ"/>
        </w:rPr>
        <w:t xml:space="preserve"> data </w:t>
      </w:r>
      <w:proofErr w:type="spellStart"/>
      <w:r w:rsidRPr="00A422AF">
        <w:rPr>
          <w:lang w:eastAsia="cs-CZ"/>
        </w:rPr>
        <w:t>restrictions</w:t>
      </w:r>
      <w:proofErr w:type="spellEnd"/>
      <w:r w:rsidRPr="00A422AF">
        <w:rPr>
          <w:lang w:eastAsia="cs-CZ"/>
        </w:rPr>
        <w:t xml:space="preserve"> by </w:t>
      </w:r>
      <w:proofErr w:type="spellStart"/>
      <w:r w:rsidRPr="00A422AF">
        <w:rPr>
          <w:lang w:eastAsia="cs-CZ"/>
        </w:rPr>
        <w:t>implementing</w:t>
      </w:r>
      <w:proofErr w:type="spellEnd"/>
      <w:r w:rsidRPr="00A422AF">
        <w:rPr>
          <w:lang w:eastAsia="cs-CZ"/>
        </w:rPr>
        <w:t xml:space="preserve"> IP </w:t>
      </w:r>
      <w:proofErr w:type="spellStart"/>
      <w:r w:rsidRPr="00A422AF">
        <w:rPr>
          <w:lang w:eastAsia="cs-CZ"/>
        </w:rPr>
        <w:t>anonymization</w:t>
      </w:r>
      <w:proofErr w:type="spellEnd"/>
      <w:r w:rsidRPr="00A422AF">
        <w:rPr>
          <w:lang w:eastAsia="cs-CZ"/>
        </w:rPr>
        <w:t xml:space="preserve">. Many </w:t>
      </w:r>
      <w:proofErr w:type="spellStart"/>
      <w:r w:rsidRPr="00A422AF">
        <w:rPr>
          <w:lang w:eastAsia="cs-CZ"/>
        </w:rPr>
        <w:t>analytics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platforms</w:t>
      </w:r>
      <w:proofErr w:type="spellEnd"/>
      <w:r w:rsidRPr="00A422AF">
        <w:rPr>
          <w:lang w:eastAsia="cs-CZ"/>
        </w:rPr>
        <w:t xml:space="preserve">, such as GA4, </w:t>
      </w:r>
      <w:proofErr w:type="spellStart"/>
      <w:r w:rsidRPr="00A422AF">
        <w:rPr>
          <w:lang w:eastAsia="cs-CZ"/>
        </w:rPr>
        <w:t>offer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built</w:t>
      </w:r>
      <w:proofErr w:type="spellEnd"/>
      <w:r w:rsidRPr="00A422AF">
        <w:rPr>
          <w:lang w:eastAsia="cs-CZ"/>
        </w:rPr>
        <w:t xml:space="preserve">-in IP </w:t>
      </w:r>
      <w:proofErr w:type="spellStart"/>
      <w:r w:rsidRPr="00A422AF">
        <w:rPr>
          <w:lang w:eastAsia="cs-CZ"/>
        </w:rPr>
        <w:t>anonymization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tools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that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allow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businesses</w:t>
      </w:r>
      <w:proofErr w:type="spellEnd"/>
      <w:r w:rsidRPr="00A422AF">
        <w:rPr>
          <w:lang w:eastAsia="cs-CZ"/>
        </w:rPr>
        <w:t xml:space="preserve"> to </w:t>
      </w:r>
      <w:proofErr w:type="spellStart"/>
      <w:r w:rsidRPr="00A422AF">
        <w:rPr>
          <w:lang w:eastAsia="cs-CZ"/>
        </w:rPr>
        <w:t>collect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approximate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location</w:t>
      </w:r>
      <w:proofErr w:type="spellEnd"/>
      <w:r w:rsidRPr="00A422AF">
        <w:rPr>
          <w:lang w:eastAsia="cs-CZ"/>
        </w:rPr>
        <w:t xml:space="preserve"> data </w:t>
      </w:r>
      <w:proofErr w:type="spellStart"/>
      <w:r w:rsidRPr="00A422AF">
        <w:rPr>
          <w:lang w:eastAsia="cs-CZ"/>
        </w:rPr>
        <w:t>without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violating</w:t>
      </w:r>
      <w:proofErr w:type="spellEnd"/>
      <w:r w:rsidRPr="00A422AF">
        <w:rPr>
          <w:lang w:eastAsia="cs-CZ"/>
        </w:rPr>
        <w:t xml:space="preserve"> GDPR. </w:t>
      </w:r>
      <w:proofErr w:type="spellStart"/>
      <w:r w:rsidRPr="00A422AF">
        <w:rPr>
          <w:lang w:eastAsia="cs-CZ"/>
        </w:rPr>
        <w:t>This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ensures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that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insights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into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geographical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trends</w:t>
      </w:r>
      <w:proofErr w:type="spellEnd"/>
      <w:r w:rsidRPr="00A422AF">
        <w:rPr>
          <w:lang w:eastAsia="cs-CZ"/>
        </w:rPr>
        <w:t xml:space="preserve"> are </w:t>
      </w:r>
      <w:proofErr w:type="spellStart"/>
      <w:r w:rsidRPr="00A422AF">
        <w:rPr>
          <w:lang w:eastAsia="cs-CZ"/>
        </w:rPr>
        <w:t>still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available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while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protecting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users</w:t>
      </w:r>
      <w:proofErr w:type="spellEnd"/>
      <w:r w:rsidRPr="00A422AF">
        <w:rPr>
          <w:lang w:eastAsia="cs-CZ"/>
        </w:rPr>
        <w:t xml:space="preserve">' </w:t>
      </w:r>
      <w:proofErr w:type="spellStart"/>
      <w:r w:rsidRPr="00A422AF">
        <w:rPr>
          <w:lang w:eastAsia="cs-CZ"/>
        </w:rPr>
        <w:t>identities</w:t>
      </w:r>
      <w:proofErr w:type="spellEnd"/>
      <w:r w:rsidRPr="00A422AF">
        <w:rPr>
          <w:lang w:eastAsia="cs-CZ"/>
        </w:rPr>
        <w:t>.</w:t>
      </w:r>
      <w:r w:rsidR="008241FE">
        <w:rPr>
          <w:lang w:eastAsia="cs-CZ"/>
        </w:rPr>
        <w:t xml:space="preserve"> </w:t>
      </w:r>
    </w:p>
    <w:p w14:paraId="28DCC8C9" w14:textId="77777777" w:rsidR="008241FE" w:rsidRPr="008241FE" w:rsidRDefault="008241FE" w:rsidP="008241FE">
      <w:pPr>
        <w:pStyle w:val="Odstavecseseznamem"/>
        <w:numPr>
          <w:ilvl w:val="0"/>
          <w:numId w:val="0"/>
        </w:numPr>
        <w:ind w:left="785"/>
        <w:rPr>
          <w:b/>
          <w:bCs/>
          <w:lang w:eastAsia="cs-CZ"/>
        </w:rPr>
      </w:pPr>
    </w:p>
    <w:p w14:paraId="6525B449" w14:textId="77777777" w:rsidR="008241FE" w:rsidRDefault="00A422AF" w:rsidP="008241FE">
      <w:pPr>
        <w:pStyle w:val="Odstavecseseznamem"/>
        <w:numPr>
          <w:ilvl w:val="0"/>
          <w:numId w:val="25"/>
        </w:numPr>
        <w:rPr>
          <w:lang w:eastAsia="cs-CZ"/>
        </w:rPr>
      </w:pPr>
      <w:r w:rsidRPr="008241FE">
        <w:rPr>
          <w:b/>
          <w:bCs/>
          <w:lang w:eastAsia="cs-CZ"/>
        </w:rPr>
        <w:t xml:space="preserve">Use </w:t>
      </w:r>
      <w:proofErr w:type="spellStart"/>
      <w:r w:rsidRPr="008241FE">
        <w:rPr>
          <w:b/>
          <w:bCs/>
          <w:lang w:eastAsia="cs-CZ"/>
        </w:rPr>
        <w:t>Aggregated</w:t>
      </w:r>
      <w:proofErr w:type="spellEnd"/>
      <w:r w:rsidRPr="008241FE">
        <w:rPr>
          <w:b/>
          <w:bCs/>
          <w:lang w:eastAsia="cs-CZ"/>
        </w:rPr>
        <w:t xml:space="preserve"> Data</w:t>
      </w:r>
      <w:r w:rsidRPr="00A422AF">
        <w:rPr>
          <w:lang w:eastAsia="cs-CZ"/>
        </w:rPr>
        <w:t xml:space="preserve">: </w:t>
      </w:r>
      <w:proofErr w:type="spellStart"/>
      <w:r w:rsidRPr="00A422AF">
        <w:rPr>
          <w:lang w:eastAsia="cs-CZ"/>
        </w:rPr>
        <w:t>Instead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of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focusing</w:t>
      </w:r>
      <w:proofErr w:type="spellEnd"/>
      <w:r w:rsidRPr="00A422AF">
        <w:rPr>
          <w:lang w:eastAsia="cs-CZ"/>
        </w:rPr>
        <w:t xml:space="preserve"> on </w:t>
      </w:r>
      <w:proofErr w:type="spellStart"/>
      <w:r w:rsidRPr="00A422AF">
        <w:rPr>
          <w:lang w:eastAsia="cs-CZ"/>
        </w:rPr>
        <w:t>granular</w:t>
      </w:r>
      <w:proofErr w:type="spellEnd"/>
      <w:r w:rsidRPr="00A422AF">
        <w:rPr>
          <w:lang w:eastAsia="cs-CZ"/>
        </w:rPr>
        <w:t>, user-</w:t>
      </w:r>
      <w:proofErr w:type="spellStart"/>
      <w:r w:rsidRPr="00A422AF">
        <w:rPr>
          <w:lang w:eastAsia="cs-CZ"/>
        </w:rPr>
        <w:t>specific</w:t>
      </w:r>
      <w:proofErr w:type="spellEnd"/>
      <w:r w:rsidRPr="00A422AF">
        <w:rPr>
          <w:lang w:eastAsia="cs-CZ"/>
        </w:rPr>
        <w:t xml:space="preserve"> data, </w:t>
      </w:r>
      <w:proofErr w:type="spellStart"/>
      <w:r w:rsidRPr="00A422AF">
        <w:rPr>
          <w:lang w:eastAsia="cs-CZ"/>
        </w:rPr>
        <w:t>businesses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can</w:t>
      </w:r>
      <w:proofErr w:type="spellEnd"/>
      <w:r w:rsidRPr="00A422AF">
        <w:rPr>
          <w:lang w:eastAsia="cs-CZ"/>
        </w:rPr>
        <w:t xml:space="preserve"> shift </w:t>
      </w:r>
      <w:proofErr w:type="spellStart"/>
      <w:r w:rsidRPr="00A422AF">
        <w:rPr>
          <w:lang w:eastAsia="cs-CZ"/>
        </w:rPr>
        <w:t>towards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using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aggregated</w:t>
      </w:r>
      <w:proofErr w:type="spellEnd"/>
      <w:r w:rsidRPr="00A422AF">
        <w:rPr>
          <w:lang w:eastAsia="cs-CZ"/>
        </w:rPr>
        <w:t xml:space="preserve"> data to track </w:t>
      </w:r>
      <w:proofErr w:type="spellStart"/>
      <w:r w:rsidRPr="00A422AF">
        <w:rPr>
          <w:lang w:eastAsia="cs-CZ"/>
        </w:rPr>
        <w:t>broader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trends</w:t>
      </w:r>
      <w:proofErr w:type="spellEnd"/>
      <w:r w:rsidRPr="00A422AF">
        <w:rPr>
          <w:lang w:eastAsia="cs-CZ"/>
        </w:rPr>
        <w:t xml:space="preserve"> and performance </w:t>
      </w:r>
      <w:proofErr w:type="spellStart"/>
      <w:r w:rsidRPr="00A422AF">
        <w:rPr>
          <w:lang w:eastAsia="cs-CZ"/>
        </w:rPr>
        <w:t>metrics</w:t>
      </w:r>
      <w:proofErr w:type="spellEnd"/>
      <w:r w:rsidRPr="00A422AF">
        <w:rPr>
          <w:lang w:eastAsia="cs-CZ"/>
        </w:rPr>
        <w:t xml:space="preserve">. </w:t>
      </w:r>
      <w:proofErr w:type="spellStart"/>
      <w:r w:rsidRPr="00A422AF">
        <w:rPr>
          <w:lang w:eastAsia="cs-CZ"/>
        </w:rPr>
        <w:t>Aggregated</w:t>
      </w:r>
      <w:proofErr w:type="spellEnd"/>
      <w:r w:rsidRPr="00A422AF">
        <w:rPr>
          <w:lang w:eastAsia="cs-CZ"/>
        </w:rPr>
        <w:t xml:space="preserve"> data </w:t>
      </w:r>
      <w:proofErr w:type="spellStart"/>
      <w:r w:rsidRPr="00A422AF">
        <w:rPr>
          <w:lang w:eastAsia="cs-CZ"/>
        </w:rPr>
        <w:t>allows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for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useful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insights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without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collecting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personally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identifiable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information</w:t>
      </w:r>
      <w:proofErr w:type="spellEnd"/>
      <w:r w:rsidRPr="00A422AF">
        <w:rPr>
          <w:lang w:eastAsia="cs-CZ"/>
        </w:rPr>
        <w:t xml:space="preserve">, </w:t>
      </w:r>
      <w:proofErr w:type="spellStart"/>
      <w:r w:rsidRPr="00A422AF">
        <w:rPr>
          <w:lang w:eastAsia="cs-CZ"/>
        </w:rPr>
        <w:t>thus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reducing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compliance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risks</w:t>
      </w:r>
      <w:proofErr w:type="spellEnd"/>
      <w:r w:rsidRPr="00A422AF">
        <w:rPr>
          <w:lang w:eastAsia="cs-CZ"/>
        </w:rPr>
        <w:t>.</w:t>
      </w:r>
    </w:p>
    <w:p w14:paraId="72824DAD" w14:textId="77777777" w:rsidR="008241FE" w:rsidRPr="008241FE" w:rsidRDefault="008241FE" w:rsidP="008241FE">
      <w:pPr>
        <w:pStyle w:val="Odstavecseseznamem"/>
        <w:numPr>
          <w:ilvl w:val="0"/>
          <w:numId w:val="0"/>
        </w:numPr>
        <w:ind w:left="785"/>
        <w:rPr>
          <w:b/>
          <w:bCs/>
          <w:lang w:eastAsia="cs-CZ"/>
        </w:rPr>
      </w:pPr>
    </w:p>
    <w:p w14:paraId="569D7600" w14:textId="6F4EEEE5" w:rsidR="008241FE" w:rsidRDefault="00A422AF" w:rsidP="008241FE">
      <w:pPr>
        <w:pStyle w:val="Odstavecseseznamem"/>
        <w:numPr>
          <w:ilvl w:val="0"/>
          <w:numId w:val="25"/>
        </w:numPr>
        <w:rPr>
          <w:lang w:eastAsia="cs-CZ"/>
        </w:rPr>
      </w:pPr>
      <w:proofErr w:type="spellStart"/>
      <w:r w:rsidRPr="008241FE">
        <w:rPr>
          <w:b/>
          <w:bCs/>
          <w:lang w:eastAsia="cs-CZ"/>
        </w:rPr>
        <w:t>Optimize</w:t>
      </w:r>
      <w:proofErr w:type="spellEnd"/>
      <w:r w:rsidRPr="008241FE">
        <w:rPr>
          <w:b/>
          <w:bCs/>
          <w:lang w:eastAsia="cs-CZ"/>
        </w:rPr>
        <w:t xml:space="preserve"> </w:t>
      </w:r>
      <w:proofErr w:type="spellStart"/>
      <w:r w:rsidRPr="008241FE">
        <w:rPr>
          <w:b/>
          <w:bCs/>
          <w:lang w:eastAsia="cs-CZ"/>
        </w:rPr>
        <w:t>Consent</w:t>
      </w:r>
      <w:proofErr w:type="spellEnd"/>
      <w:r w:rsidRPr="008241FE">
        <w:rPr>
          <w:b/>
          <w:bCs/>
          <w:lang w:eastAsia="cs-CZ"/>
        </w:rPr>
        <w:t xml:space="preserve"> </w:t>
      </w:r>
      <w:proofErr w:type="spellStart"/>
      <w:r w:rsidRPr="008241FE">
        <w:rPr>
          <w:b/>
          <w:bCs/>
          <w:lang w:eastAsia="cs-CZ"/>
        </w:rPr>
        <w:t>Mechanisms</w:t>
      </w:r>
      <w:proofErr w:type="spellEnd"/>
      <w:r w:rsidRPr="00D9552B">
        <w:rPr>
          <w:lang w:eastAsia="cs-CZ"/>
        </w:rPr>
        <w:t>:</w:t>
      </w:r>
      <w:r w:rsidRPr="00D9552B">
        <w:rPr>
          <w:b/>
          <w:bCs/>
          <w:lang w:eastAsia="cs-CZ"/>
        </w:rPr>
        <w:t xml:space="preserve"> </w:t>
      </w:r>
      <w:proofErr w:type="spellStart"/>
      <w:r w:rsidR="00D9552B" w:rsidRPr="00D9552B">
        <w:rPr>
          <w:lang w:eastAsia="cs-CZ"/>
        </w:rPr>
        <w:t>Improve</w:t>
      </w:r>
      <w:proofErr w:type="spellEnd"/>
      <w:r w:rsidR="00D9552B" w:rsidRPr="00D9552B">
        <w:rPr>
          <w:lang w:eastAsia="cs-CZ"/>
        </w:rPr>
        <w:t xml:space="preserve"> </w:t>
      </w:r>
      <w:proofErr w:type="spellStart"/>
      <w:r w:rsidR="00D9552B" w:rsidRPr="00D9552B">
        <w:rPr>
          <w:lang w:eastAsia="cs-CZ"/>
        </w:rPr>
        <w:t>the</w:t>
      </w:r>
      <w:proofErr w:type="spellEnd"/>
      <w:r w:rsidR="00D9552B" w:rsidRPr="00D9552B">
        <w:rPr>
          <w:lang w:eastAsia="cs-CZ"/>
        </w:rPr>
        <w:t xml:space="preserve"> design and </w:t>
      </w:r>
      <w:proofErr w:type="spellStart"/>
      <w:r w:rsidR="00D9552B" w:rsidRPr="00D9552B">
        <w:rPr>
          <w:lang w:eastAsia="cs-CZ"/>
        </w:rPr>
        <w:t>transparency</w:t>
      </w:r>
      <w:proofErr w:type="spellEnd"/>
      <w:r w:rsidR="00D9552B" w:rsidRPr="00D9552B">
        <w:rPr>
          <w:lang w:eastAsia="cs-CZ"/>
        </w:rPr>
        <w:t xml:space="preserve"> </w:t>
      </w:r>
      <w:proofErr w:type="spellStart"/>
      <w:r w:rsidR="00D9552B" w:rsidRPr="00D9552B">
        <w:rPr>
          <w:lang w:eastAsia="cs-CZ"/>
        </w:rPr>
        <w:t>of</w:t>
      </w:r>
      <w:proofErr w:type="spellEnd"/>
      <w:r w:rsidR="00D9552B" w:rsidRPr="00D9552B">
        <w:rPr>
          <w:lang w:eastAsia="cs-CZ"/>
        </w:rPr>
        <w:t xml:space="preserve"> </w:t>
      </w:r>
      <w:proofErr w:type="spellStart"/>
      <w:r w:rsidR="00D9552B" w:rsidRPr="00D9552B">
        <w:rPr>
          <w:lang w:eastAsia="cs-CZ"/>
        </w:rPr>
        <w:t>cookie</w:t>
      </w:r>
      <w:proofErr w:type="spellEnd"/>
      <w:r w:rsidR="00D9552B" w:rsidRPr="00D9552B">
        <w:rPr>
          <w:lang w:eastAsia="cs-CZ"/>
        </w:rPr>
        <w:t xml:space="preserve"> </w:t>
      </w:r>
      <w:proofErr w:type="spellStart"/>
      <w:r w:rsidR="00D9552B" w:rsidRPr="00D9552B">
        <w:rPr>
          <w:lang w:eastAsia="cs-CZ"/>
        </w:rPr>
        <w:t>consent</w:t>
      </w:r>
      <w:proofErr w:type="spellEnd"/>
      <w:r w:rsidR="00D9552B" w:rsidRPr="00D9552B">
        <w:rPr>
          <w:lang w:eastAsia="cs-CZ"/>
        </w:rPr>
        <w:t xml:space="preserve"> </w:t>
      </w:r>
      <w:proofErr w:type="spellStart"/>
      <w:r w:rsidR="00D9552B" w:rsidRPr="00D9552B">
        <w:rPr>
          <w:lang w:eastAsia="cs-CZ"/>
        </w:rPr>
        <w:t>banners</w:t>
      </w:r>
      <w:proofErr w:type="spellEnd"/>
      <w:r w:rsidR="00D9552B" w:rsidRPr="00D9552B">
        <w:rPr>
          <w:lang w:eastAsia="cs-CZ"/>
        </w:rPr>
        <w:t xml:space="preserve"> to </w:t>
      </w:r>
      <w:proofErr w:type="spellStart"/>
      <w:r w:rsidR="00D9552B" w:rsidRPr="00D9552B">
        <w:rPr>
          <w:lang w:eastAsia="cs-CZ"/>
        </w:rPr>
        <w:t>maximize</w:t>
      </w:r>
      <w:proofErr w:type="spellEnd"/>
      <w:r w:rsidR="00D9552B" w:rsidRPr="00D9552B">
        <w:rPr>
          <w:lang w:eastAsia="cs-CZ"/>
        </w:rPr>
        <w:t xml:space="preserve"> user </w:t>
      </w:r>
      <w:proofErr w:type="spellStart"/>
      <w:r w:rsidR="00D9552B" w:rsidRPr="00D9552B">
        <w:rPr>
          <w:lang w:eastAsia="cs-CZ"/>
        </w:rPr>
        <w:t>opt</w:t>
      </w:r>
      <w:proofErr w:type="spellEnd"/>
      <w:r w:rsidR="00D9552B" w:rsidRPr="00D9552B">
        <w:rPr>
          <w:lang w:eastAsia="cs-CZ"/>
        </w:rPr>
        <w:t xml:space="preserve">-in </w:t>
      </w:r>
      <w:proofErr w:type="spellStart"/>
      <w:r w:rsidR="00D9552B" w:rsidRPr="00D9552B">
        <w:rPr>
          <w:lang w:eastAsia="cs-CZ"/>
        </w:rPr>
        <w:t>rates</w:t>
      </w:r>
      <w:proofErr w:type="spellEnd"/>
      <w:r w:rsidR="00D9552B" w:rsidRPr="00D9552B">
        <w:rPr>
          <w:lang w:eastAsia="cs-CZ"/>
        </w:rPr>
        <w:t xml:space="preserve"> </w:t>
      </w:r>
      <w:proofErr w:type="spellStart"/>
      <w:r w:rsidR="00D9552B" w:rsidRPr="00D9552B">
        <w:rPr>
          <w:lang w:eastAsia="cs-CZ"/>
        </w:rPr>
        <w:t>for</w:t>
      </w:r>
      <w:proofErr w:type="spellEnd"/>
      <w:r w:rsidR="00D9552B" w:rsidRPr="00D9552B">
        <w:rPr>
          <w:lang w:eastAsia="cs-CZ"/>
        </w:rPr>
        <w:t xml:space="preserve"> </w:t>
      </w:r>
      <w:proofErr w:type="spellStart"/>
      <w:r w:rsidR="00D9552B" w:rsidRPr="00D9552B">
        <w:rPr>
          <w:lang w:eastAsia="cs-CZ"/>
        </w:rPr>
        <w:t>tracking</w:t>
      </w:r>
      <w:proofErr w:type="spellEnd"/>
      <w:r w:rsidR="00D9552B" w:rsidRPr="00D9552B">
        <w:rPr>
          <w:lang w:eastAsia="cs-CZ"/>
        </w:rPr>
        <w:t>.</w:t>
      </w:r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Clear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communication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about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how</w:t>
      </w:r>
      <w:proofErr w:type="spellEnd"/>
      <w:r w:rsidRPr="00A422AF">
        <w:rPr>
          <w:lang w:eastAsia="cs-CZ"/>
        </w:rPr>
        <w:t xml:space="preserve"> data </w:t>
      </w:r>
      <w:proofErr w:type="spellStart"/>
      <w:r w:rsidRPr="00A422AF">
        <w:rPr>
          <w:lang w:eastAsia="cs-CZ"/>
        </w:rPr>
        <w:t>will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be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used</w:t>
      </w:r>
      <w:proofErr w:type="spellEnd"/>
      <w:r w:rsidRPr="00A422AF">
        <w:rPr>
          <w:lang w:eastAsia="cs-CZ"/>
        </w:rPr>
        <w:t xml:space="preserve">, </w:t>
      </w:r>
      <w:proofErr w:type="spellStart"/>
      <w:r w:rsidRPr="00A422AF">
        <w:rPr>
          <w:lang w:eastAsia="cs-CZ"/>
        </w:rPr>
        <w:t>combined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with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offering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granular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consent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options</w:t>
      </w:r>
      <w:proofErr w:type="spellEnd"/>
      <w:r w:rsidRPr="00A422AF">
        <w:rPr>
          <w:lang w:eastAsia="cs-CZ"/>
        </w:rPr>
        <w:t xml:space="preserve"> (</w:t>
      </w:r>
      <w:proofErr w:type="spellStart"/>
      <w:r w:rsidRPr="00A422AF">
        <w:rPr>
          <w:lang w:eastAsia="cs-CZ"/>
        </w:rPr>
        <w:t>e.g</w:t>
      </w:r>
      <w:proofErr w:type="spellEnd"/>
      <w:r w:rsidRPr="00A422AF">
        <w:rPr>
          <w:lang w:eastAsia="cs-CZ"/>
        </w:rPr>
        <w:t xml:space="preserve">., </w:t>
      </w:r>
      <w:proofErr w:type="spellStart"/>
      <w:r w:rsidRPr="00A422AF">
        <w:rPr>
          <w:lang w:eastAsia="cs-CZ"/>
        </w:rPr>
        <w:t>allowing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users</w:t>
      </w:r>
      <w:proofErr w:type="spellEnd"/>
      <w:r w:rsidRPr="00A422AF">
        <w:rPr>
          <w:lang w:eastAsia="cs-CZ"/>
        </w:rPr>
        <w:t xml:space="preserve"> to </w:t>
      </w:r>
      <w:proofErr w:type="spellStart"/>
      <w:r w:rsidRPr="00A422AF">
        <w:rPr>
          <w:lang w:eastAsia="cs-CZ"/>
        </w:rPr>
        <w:t>select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specific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cookie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categories</w:t>
      </w:r>
      <w:proofErr w:type="spellEnd"/>
      <w:r w:rsidRPr="00A422AF">
        <w:rPr>
          <w:lang w:eastAsia="cs-CZ"/>
        </w:rPr>
        <w:t xml:space="preserve">), </w:t>
      </w:r>
      <w:proofErr w:type="spellStart"/>
      <w:r w:rsidRPr="00A422AF">
        <w:rPr>
          <w:lang w:eastAsia="cs-CZ"/>
        </w:rPr>
        <w:t>can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increase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the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likelihood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of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users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providing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consent</w:t>
      </w:r>
      <w:proofErr w:type="spellEnd"/>
      <w:r w:rsidRPr="00A422AF">
        <w:rPr>
          <w:lang w:eastAsia="cs-CZ"/>
        </w:rPr>
        <w:t>.</w:t>
      </w:r>
    </w:p>
    <w:p w14:paraId="71C4B6F0" w14:textId="77777777" w:rsidR="008241FE" w:rsidRPr="008241FE" w:rsidRDefault="008241FE" w:rsidP="008241FE">
      <w:pPr>
        <w:pStyle w:val="Odstavecseseznamem"/>
        <w:numPr>
          <w:ilvl w:val="0"/>
          <w:numId w:val="0"/>
        </w:numPr>
        <w:ind w:left="785"/>
        <w:rPr>
          <w:b/>
          <w:bCs/>
          <w:lang w:eastAsia="cs-CZ"/>
        </w:rPr>
      </w:pPr>
    </w:p>
    <w:p w14:paraId="38DDDD24" w14:textId="5B845257" w:rsidR="008241FE" w:rsidRDefault="00A422AF" w:rsidP="008241FE">
      <w:pPr>
        <w:pStyle w:val="Odstavecseseznamem"/>
        <w:numPr>
          <w:ilvl w:val="0"/>
          <w:numId w:val="25"/>
        </w:numPr>
        <w:rPr>
          <w:lang w:eastAsia="cs-CZ"/>
        </w:rPr>
      </w:pPr>
      <w:proofErr w:type="spellStart"/>
      <w:r w:rsidRPr="008241FE">
        <w:rPr>
          <w:b/>
          <w:bCs/>
          <w:lang w:eastAsia="cs-CZ"/>
        </w:rPr>
        <w:t>Adopt</w:t>
      </w:r>
      <w:proofErr w:type="spellEnd"/>
      <w:r w:rsidRPr="008241FE">
        <w:rPr>
          <w:b/>
          <w:bCs/>
          <w:lang w:eastAsia="cs-CZ"/>
        </w:rPr>
        <w:t xml:space="preserve"> </w:t>
      </w:r>
      <w:proofErr w:type="spellStart"/>
      <w:r w:rsidRPr="008241FE">
        <w:rPr>
          <w:b/>
          <w:bCs/>
          <w:lang w:eastAsia="cs-CZ"/>
        </w:rPr>
        <w:t>Privacy-First</w:t>
      </w:r>
      <w:proofErr w:type="spellEnd"/>
      <w:r w:rsidRPr="008241FE">
        <w:rPr>
          <w:b/>
          <w:bCs/>
          <w:lang w:eastAsia="cs-CZ"/>
        </w:rPr>
        <w:t xml:space="preserve"> </w:t>
      </w:r>
      <w:proofErr w:type="spellStart"/>
      <w:r w:rsidRPr="008241FE">
        <w:rPr>
          <w:b/>
          <w:bCs/>
          <w:lang w:eastAsia="cs-CZ"/>
        </w:rPr>
        <w:t>Analytics</w:t>
      </w:r>
      <w:proofErr w:type="spellEnd"/>
      <w:r w:rsidRPr="008241FE">
        <w:rPr>
          <w:b/>
          <w:bCs/>
          <w:lang w:eastAsia="cs-CZ"/>
        </w:rPr>
        <w:t xml:space="preserve"> </w:t>
      </w:r>
      <w:proofErr w:type="spellStart"/>
      <w:r w:rsidRPr="008241FE">
        <w:rPr>
          <w:b/>
          <w:bCs/>
          <w:lang w:eastAsia="cs-CZ"/>
        </w:rPr>
        <w:t>Tools</w:t>
      </w:r>
      <w:proofErr w:type="spellEnd"/>
      <w:r w:rsidRPr="00D9552B">
        <w:rPr>
          <w:lang w:eastAsia="cs-CZ"/>
        </w:rPr>
        <w:t xml:space="preserve">: </w:t>
      </w:r>
      <w:proofErr w:type="spellStart"/>
      <w:r w:rsidR="00D9552B" w:rsidRPr="00D9552B">
        <w:rPr>
          <w:lang w:eastAsia="cs-CZ"/>
        </w:rPr>
        <w:t>Consider</w:t>
      </w:r>
      <w:proofErr w:type="spellEnd"/>
      <w:r w:rsidR="00D9552B" w:rsidRPr="00D9552B">
        <w:rPr>
          <w:lang w:eastAsia="cs-CZ"/>
        </w:rPr>
        <w:t xml:space="preserve"> </w:t>
      </w:r>
      <w:proofErr w:type="spellStart"/>
      <w:r w:rsidR="00D9552B" w:rsidRPr="00D9552B">
        <w:rPr>
          <w:lang w:eastAsia="cs-CZ"/>
        </w:rPr>
        <w:t>switching</w:t>
      </w:r>
      <w:proofErr w:type="spellEnd"/>
      <w:r w:rsidR="00D9552B" w:rsidRPr="00D9552B">
        <w:rPr>
          <w:lang w:eastAsia="cs-CZ"/>
        </w:rPr>
        <w:t xml:space="preserve"> to </w:t>
      </w:r>
      <w:proofErr w:type="spellStart"/>
      <w:r w:rsidR="00D9552B" w:rsidRPr="00D9552B">
        <w:rPr>
          <w:lang w:eastAsia="cs-CZ"/>
        </w:rPr>
        <w:t>privacy-focused</w:t>
      </w:r>
      <w:proofErr w:type="spellEnd"/>
      <w:r w:rsidR="00D9552B" w:rsidRPr="00D9552B">
        <w:rPr>
          <w:lang w:eastAsia="cs-CZ"/>
        </w:rPr>
        <w:t xml:space="preserve"> </w:t>
      </w:r>
      <w:proofErr w:type="spellStart"/>
      <w:r w:rsidR="00D9552B" w:rsidRPr="00D9552B">
        <w:rPr>
          <w:lang w:eastAsia="cs-CZ"/>
        </w:rPr>
        <w:t>analytics</w:t>
      </w:r>
      <w:proofErr w:type="spellEnd"/>
      <w:r w:rsidR="00D9552B" w:rsidRPr="00D9552B">
        <w:rPr>
          <w:lang w:eastAsia="cs-CZ"/>
        </w:rPr>
        <w:t xml:space="preserve"> </w:t>
      </w:r>
      <w:proofErr w:type="spellStart"/>
      <w:r w:rsidR="00D9552B" w:rsidRPr="00D9552B">
        <w:rPr>
          <w:lang w:eastAsia="cs-CZ"/>
        </w:rPr>
        <w:t>tools</w:t>
      </w:r>
      <w:proofErr w:type="spellEnd"/>
      <w:r w:rsidR="00D9552B" w:rsidRPr="00D9552B">
        <w:rPr>
          <w:lang w:eastAsia="cs-CZ"/>
        </w:rPr>
        <w:t xml:space="preserve">, such as </w:t>
      </w:r>
      <w:proofErr w:type="spellStart"/>
      <w:r w:rsidR="00D9552B" w:rsidRPr="00D9552B">
        <w:rPr>
          <w:lang w:eastAsia="cs-CZ"/>
        </w:rPr>
        <w:t>Matomo</w:t>
      </w:r>
      <w:proofErr w:type="spellEnd"/>
      <w:r w:rsidRPr="00A422AF">
        <w:rPr>
          <w:lang w:eastAsia="cs-CZ"/>
        </w:rPr>
        <w:t xml:space="preserve">, </w:t>
      </w:r>
      <w:proofErr w:type="spellStart"/>
      <w:r w:rsidRPr="00A422AF">
        <w:rPr>
          <w:lang w:eastAsia="cs-CZ"/>
        </w:rPr>
        <w:t>which</w:t>
      </w:r>
      <w:proofErr w:type="spellEnd"/>
      <w:r w:rsidRPr="00A422AF">
        <w:rPr>
          <w:lang w:eastAsia="cs-CZ"/>
        </w:rPr>
        <w:t xml:space="preserve"> are </w:t>
      </w:r>
      <w:proofErr w:type="spellStart"/>
      <w:r w:rsidRPr="00A422AF">
        <w:rPr>
          <w:lang w:eastAsia="cs-CZ"/>
        </w:rPr>
        <w:t>designed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with</w:t>
      </w:r>
      <w:proofErr w:type="spellEnd"/>
      <w:r w:rsidRPr="00A422AF">
        <w:rPr>
          <w:lang w:eastAsia="cs-CZ"/>
        </w:rPr>
        <w:t xml:space="preserve"> GDPR </w:t>
      </w:r>
      <w:proofErr w:type="spellStart"/>
      <w:r w:rsidRPr="00A422AF">
        <w:rPr>
          <w:lang w:eastAsia="cs-CZ"/>
        </w:rPr>
        <w:t>compliance</w:t>
      </w:r>
      <w:proofErr w:type="spellEnd"/>
      <w:r w:rsidRPr="00A422AF">
        <w:rPr>
          <w:lang w:eastAsia="cs-CZ"/>
        </w:rPr>
        <w:t xml:space="preserve"> in mind and do not </w:t>
      </w:r>
      <w:proofErr w:type="spellStart"/>
      <w:r w:rsidRPr="00A422AF">
        <w:rPr>
          <w:lang w:eastAsia="cs-CZ"/>
        </w:rPr>
        <w:t>rely</w:t>
      </w:r>
      <w:proofErr w:type="spellEnd"/>
      <w:r w:rsidRPr="00A422AF">
        <w:rPr>
          <w:lang w:eastAsia="cs-CZ"/>
        </w:rPr>
        <w:t xml:space="preserve"> on cookies </w:t>
      </w:r>
      <w:proofErr w:type="spellStart"/>
      <w:r w:rsidRPr="00A422AF">
        <w:rPr>
          <w:lang w:eastAsia="cs-CZ"/>
        </w:rPr>
        <w:t>for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tracking</w:t>
      </w:r>
      <w:proofErr w:type="spellEnd"/>
      <w:r w:rsidRPr="00A422AF">
        <w:rPr>
          <w:lang w:eastAsia="cs-CZ"/>
        </w:rPr>
        <w:t xml:space="preserve">. </w:t>
      </w:r>
      <w:proofErr w:type="spellStart"/>
      <w:r w:rsidRPr="00A422AF">
        <w:rPr>
          <w:lang w:eastAsia="cs-CZ"/>
        </w:rPr>
        <w:t>While</w:t>
      </w:r>
      <w:proofErr w:type="spellEnd"/>
      <w:r w:rsidRPr="00A422AF">
        <w:rPr>
          <w:lang w:eastAsia="cs-CZ"/>
        </w:rPr>
        <w:t xml:space="preserve"> these </w:t>
      </w:r>
      <w:proofErr w:type="spellStart"/>
      <w:r w:rsidRPr="00A422AF">
        <w:rPr>
          <w:lang w:eastAsia="cs-CZ"/>
        </w:rPr>
        <w:t>platforms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may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offer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lastRenderedPageBreak/>
        <w:t>fewer</w:t>
      </w:r>
      <w:proofErr w:type="spellEnd"/>
      <w:r w:rsidRPr="00A422AF">
        <w:rPr>
          <w:lang w:eastAsia="cs-CZ"/>
        </w:rPr>
        <w:t xml:space="preserve"> data </w:t>
      </w:r>
      <w:proofErr w:type="spellStart"/>
      <w:r w:rsidRPr="00A422AF">
        <w:rPr>
          <w:lang w:eastAsia="cs-CZ"/>
        </w:rPr>
        <w:t>points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than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traditional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analytics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tools</w:t>
      </w:r>
      <w:proofErr w:type="spellEnd"/>
      <w:r w:rsidRPr="00A422AF">
        <w:rPr>
          <w:lang w:eastAsia="cs-CZ"/>
        </w:rPr>
        <w:t xml:space="preserve">, </w:t>
      </w:r>
      <w:proofErr w:type="spellStart"/>
      <w:r w:rsidRPr="00A422AF">
        <w:rPr>
          <w:lang w:eastAsia="cs-CZ"/>
        </w:rPr>
        <w:t>they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ensure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that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businesses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can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still</w:t>
      </w:r>
      <w:proofErr w:type="spellEnd"/>
      <w:r w:rsidRPr="00A422AF">
        <w:rPr>
          <w:lang w:eastAsia="cs-CZ"/>
        </w:rPr>
        <w:t xml:space="preserve"> track </w:t>
      </w:r>
      <w:proofErr w:type="spellStart"/>
      <w:r w:rsidRPr="00A422AF">
        <w:rPr>
          <w:lang w:eastAsia="cs-CZ"/>
        </w:rPr>
        <w:t>essential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metrics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without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violating</w:t>
      </w:r>
      <w:proofErr w:type="spellEnd"/>
      <w:r w:rsidRPr="00A422AF">
        <w:rPr>
          <w:lang w:eastAsia="cs-CZ"/>
        </w:rPr>
        <w:t xml:space="preserve"> data </w:t>
      </w:r>
      <w:proofErr w:type="spellStart"/>
      <w:r w:rsidRPr="00A422AF">
        <w:rPr>
          <w:lang w:eastAsia="cs-CZ"/>
        </w:rPr>
        <w:t>protection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laws</w:t>
      </w:r>
      <w:proofErr w:type="spellEnd"/>
      <w:r w:rsidRPr="00A422AF">
        <w:rPr>
          <w:lang w:eastAsia="cs-CZ"/>
        </w:rPr>
        <w:t>.</w:t>
      </w:r>
    </w:p>
    <w:p w14:paraId="3279934F" w14:textId="77777777" w:rsidR="008241FE" w:rsidRPr="008241FE" w:rsidRDefault="008241FE" w:rsidP="008241FE">
      <w:pPr>
        <w:pStyle w:val="Odstavecseseznamem"/>
        <w:numPr>
          <w:ilvl w:val="0"/>
          <w:numId w:val="0"/>
        </w:numPr>
        <w:ind w:left="785"/>
        <w:rPr>
          <w:b/>
          <w:bCs/>
          <w:lang w:eastAsia="cs-CZ"/>
        </w:rPr>
      </w:pPr>
    </w:p>
    <w:p w14:paraId="79D4F69B" w14:textId="77777777" w:rsidR="008241FE" w:rsidRDefault="00A422AF" w:rsidP="008241FE">
      <w:pPr>
        <w:pStyle w:val="Odstavecseseznamem"/>
        <w:numPr>
          <w:ilvl w:val="0"/>
          <w:numId w:val="25"/>
        </w:numPr>
        <w:rPr>
          <w:lang w:eastAsia="cs-CZ"/>
        </w:rPr>
      </w:pPr>
      <w:proofErr w:type="spellStart"/>
      <w:r w:rsidRPr="008241FE">
        <w:rPr>
          <w:b/>
          <w:bCs/>
          <w:lang w:eastAsia="cs-CZ"/>
        </w:rPr>
        <w:t>Employ</w:t>
      </w:r>
      <w:proofErr w:type="spellEnd"/>
      <w:r w:rsidRPr="008241FE">
        <w:rPr>
          <w:b/>
          <w:bCs/>
          <w:lang w:eastAsia="cs-CZ"/>
        </w:rPr>
        <w:t xml:space="preserve"> Data </w:t>
      </w:r>
      <w:proofErr w:type="spellStart"/>
      <w:r w:rsidRPr="008241FE">
        <w:rPr>
          <w:b/>
          <w:bCs/>
          <w:lang w:eastAsia="cs-CZ"/>
        </w:rPr>
        <w:t>Anonymization</w:t>
      </w:r>
      <w:proofErr w:type="spellEnd"/>
      <w:r w:rsidRPr="008241FE">
        <w:rPr>
          <w:b/>
          <w:bCs/>
          <w:lang w:eastAsia="cs-CZ"/>
        </w:rPr>
        <w:t xml:space="preserve"> and </w:t>
      </w:r>
      <w:proofErr w:type="spellStart"/>
      <w:r w:rsidRPr="008241FE">
        <w:rPr>
          <w:b/>
          <w:bCs/>
          <w:lang w:eastAsia="cs-CZ"/>
        </w:rPr>
        <w:t>Pseudonymization</w:t>
      </w:r>
      <w:proofErr w:type="spellEnd"/>
      <w:r w:rsidRPr="008241FE">
        <w:rPr>
          <w:b/>
          <w:bCs/>
          <w:lang w:eastAsia="cs-CZ"/>
        </w:rPr>
        <w:t xml:space="preserve"> </w:t>
      </w:r>
      <w:proofErr w:type="spellStart"/>
      <w:r w:rsidRPr="008241FE">
        <w:rPr>
          <w:b/>
          <w:bCs/>
          <w:lang w:eastAsia="cs-CZ"/>
        </w:rPr>
        <w:t>Techniques</w:t>
      </w:r>
      <w:proofErr w:type="spellEnd"/>
      <w:r w:rsidRPr="00A422AF">
        <w:rPr>
          <w:lang w:eastAsia="cs-CZ"/>
        </w:rPr>
        <w:t xml:space="preserve">: By </w:t>
      </w:r>
      <w:proofErr w:type="spellStart"/>
      <w:r w:rsidRPr="00A422AF">
        <w:rPr>
          <w:lang w:eastAsia="cs-CZ"/>
        </w:rPr>
        <w:t>applying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advanced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anonymization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techniques</w:t>
      </w:r>
      <w:proofErr w:type="spellEnd"/>
      <w:r w:rsidRPr="00A422AF">
        <w:rPr>
          <w:lang w:eastAsia="cs-CZ"/>
        </w:rPr>
        <w:t xml:space="preserve">, </w:t>
      </w:r>
      <w:proofErr w:type="spellStart"/>
      <w:r w:rsidRPr="00A422AF">
        <w:rPr>
          <w:lang w:eastAsia="cs-CZ"/>
        </w:rPr>
        <w:t>businesses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can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still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perform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meaningful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analyses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without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relying</w:t>
      </w:r>
      <w:proofErr w:type="spellEnd"/>
      <w:r w:rsidRPr="00A422AF">
        <w:rPr>
          <w:lang w:eastAsia="cs-CZ"/>
        </w:rPr>
        <w:t xml:space="preserve"> on </w:t>
      </w:r>
      <w:proofErr w:type="spellStart"/>
      <w:r w:rsidRPr="00A422AF">
        <w:rPr>
          <w:lang w:eastAsia="cs-CZ"/>
        </w:rPr>
        <w:t>identifiable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personal</w:t>
      </w:r>
      <w:proofErr w:type="spellEnd"/>
      <w:r w:rsidRPr="00A422AF">
        <w:rPr>
          <w:lang w:eastAsia="cs-CZ"/>
        </w:rPr>
        <w:t xml:space="preserve"> data. </w:t>
      </w:r>
      <w:proofErr w:type="spellStart"/>
      <w:r w:rsidRPr="00A422AF">
        <w:rPr>
          <w:lang w:eastAsia="cs-CZ"/>
        </w:rPr>
        <w:t>Pseudonymization</w:t>
      </w:r>
      <w:proofErr w:type="spellEnd"/>
      <w:r w:rsidRPr="00A422AF">
        <w:rPr>
          <w:lang w:eastAsia="cs-CZ"/>
        </w:rPr>
        <w:t xml:space="preserve">, </w:t>
      </w:r>
      <w:proofErr w:type="spellStart"/>
      <w:r w:rsidRPr="00A422AF">
        <w:rPr>
          <w:lang w:eastAsia="cs-CZ"/>
        </w:rPr>
        <w:t>for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example</w:t>
      </w:r>
      <w:proofErr w:type="spellEnd"/>
      <w:r w:rsidRPr="00A422AF">
        <w:rPr>
          <w:lang w:eastAsia="cs-CZ"/>
        </w:rPr>
        <w:t xml:space="preserve">, </w:t>
      </w:r>
      <w:proofErr w:type="spellStart"/>
      <w:r w:rsidRPr="00A422AF">
        <w:rPr>
          <w:lang w:eastAsia="cs-CZ"/>
        </w:rPr>
        <w:t>allows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businesses</w:t>
      </w:r>
      <w:proofErr w:type="spellEnd"/>
      <w:r w:rsidRPr="00A422AF">
        <w:rPr>
          <w:lang w:eastAsia="cs-CZ"/>
        </w:rPr>
        <w:t xml:space="preserve"> to use </w:t>
      </w:r>
      <w:proofErr w:type="spellStart"/>
      <w:r w:rsidRPr="00A422AF">
        <w:rPr>
          <w:lang w:eastAsia="cs-CZ"/>
        </w:rPr>
        <w:t>pseudonyms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or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tokens</w:t>
      </w:r>
      <w:proofErr w:type="spellEnd"/>
      <w:r w:rsidRPr="00A422AF">
        <w:rPr>
          <w:lang w:eastAsia="cs-CZ"/>
        </w:rPr>
        <w:t xml:space="preserve"> to </w:t>
      </w:r>
      <w:proofErr w:type="spellStart"/>
      <w:r w:rsidRPr="00A422AF">
        <w:rPr>
          <w:lang w:eastAsia="cs-CZ"/>
        </w:rPr>
        <w:t>represent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users</w:t>
      </w:r>
      <w:proofErr w:type="spellEnd"/>
      <w:r w:rsidRPr="00A422AF">
        <w:rPr>
          <w:lang w:eastAsia="cs-CZ"/>
        </w:rPr>
        <w:t xml:space="preserve">, </w:t>
      </w:r>
      <w:proofErr w:type="spellStart"/>
      <w:r w:rsidRPr="00A422AF">
        <w:rPr>
          <w:lang w:eastAsia="cs-CZ"/>
        </w:rPr>
        <w:t>maintaining</w:t>
      </w:r>
      <w:proofErr w:type="spellEnd"/>
      <w:r w:rsidRPr="00A422AF">
        <w:rPr>
          <w:lang w:eastAsia="cs-CZ"/>
        </w:rPr>
        <w:t xml:space="preserve"> a </w:t>
      </w:r>
      <w:proofErr w:type="spellStart"/>
      <w:r w:rsidRPr="00A422AF">
        <w:rPr>
          <w:lang w:eastAsia="cs-CZ"/>
        </w:rPr>
        <w:t>degree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of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tracking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without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exposing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their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identities</w:t>
      </w:r>
      <w:proofErr w:type="spellEnd"/>
      <w:r w:rsidRPr="00A422AF">
        <w:rPr>
          <w:lang w:eastAsia="cs-CZ"/>
        </w:rPr>
        <w:t>.</w:t>
      </w:r>
    </w:p>
    <w:p w14:paraId="7A059C7B" w14:textId="77777777" w:rsidR="008241FE" w:rsidRPr="008241FE" w:rsidRDefault="008241FE" w:rsidP="008241FE">
      <w:pPr>
        <w:pStyle w:val="Odstavecseseznamem"/>
        <w:numPr>
          <w:ilvl w:val="0"/>
          <w:numId w:val="0"/>
        </w:numPr>
        <w:ind w:left="785"/>
        <w:rPr>
          <w:b/>
          <w:bCs/>
          <w:lang w:eastAsia="cs-CZ"/>
        </w:rPr>
      </w:pPr>
    </w:p>
    <w:p w14:paraId="25DFB6F0" w14:textId="77777777" w:rsidR="008241FE" w:rsidRDefault="00A422AF" w:rsidP="008241FE">
      <w:pPr>
        <w:pStyle w:val="Odstavecseseznamem"/>
        <w:numPr>
          <w:ilvl w:val="0"/>
          <w:numId w:val="25"/>
        </w:numPr>
        <w:rPr>
          <w:lang w:eastAsia="cs-CZ"/>
        </w:rPr>
      </w:pPr>
      <w:proofErr w:type="spellStart"/>
      <w:r w:rsidRPr="008241FE">
        <w:rPr>
          <w:b/>
          <w:bCs/>
          <w:lang w:eastAsia="cs-CZ"/>
        </w:rPr>
        <w:t>Continuous</w:t>
      </w:r>
      <w:proofErr w:type="spellEnd"/>
      <w:r w:rsidRPr="008241FE">
        <w:rPr>
          <w:b/>
          <w:bCs/>
          <w:lang w:eastAsia="cs-CZ"/>
        </w:rPr>
        <w:t xml:space="preserve"> Monitoring and Auditing</w:t>
      </w:r>
      <w:r w:rsidRPr="00A422AF">
        <w:rPr>
          <w:lang w:eastAsia="cs-CZ"/>
        </w:rPr>
        <w:t xml:space="preserve">: </w:t>
      </w:r>
      <w:proofErr w:type="spellStart"/>
      <w:r w:rsidRPr="00A422AF">
        <w:rPr>
          <w:lang w:eastAsia="cs-CZ"/>
        </w:rPr>
        <w:t>Businesses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should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establish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ongoing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processes</w:t>
      </w:r>
      <w:proofErr w:type="spellEnd"/>
      <w:r w:rsidRPr="00A422AF">
        <w:rPr>
          <w:lang w:eastAsia="cs-CZ"/>
        </w:rPr>
        <w:t xml:space="preserve"> to </w:t>
      </w:r>
      <w:proofErr w:type="spellStart"/>
      <w:r w:rsidRPr="00A422AF">
        <w:rPr>
          <w:lang w:eastAsia="cs-CZ"/>
        </w:rPr>
        <w:t>regularly</w:t>
      </w:r>
      <w:proofErr w:type="spellEnd"/>
      <w:r w:rsidRPr="00A422AF">
        <w:rPr>
          <w:lang w:eastAsia="cs-CZ"/>
        </w:rPr>
        <w:t xml:space="preserve"> monitor </w:t>
      </w:r>
      <w:proofErr w:type="spellStart"/>
      <w:r w:rsidRPr="00A422AF">
        <w:rPr>
          <w:lang w:eastAsia="cs-CZ"/>
        </w:rPr>
        <w:t>their</w:t>
      </w:r>
      <w:proofErr w:type="spellEnd"/>
      <w:r w:rsidRPr="00A422AF">
        <w:rPr>
          <w:lang w:eastAsia="cs-CZ"/>
        </w:rPr>
        <w:t xml:space="preserve"> data </w:t>
      </w:r>
      <w:proofErr w:type="spellStart"/>
      <w:r w:rsidRPr="00A422AF">
        <w:rPr>
          <w:lang w:eastAsia="cs-CZ"/>
        </w:rPr>
        <w:t>collection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practices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for</w:t>
      </w:r>
      <w:proofErr w:type="spellEnd"/>
      <w:r w:rsidRPr="00A422AF">
        <w:rPr>
          <w:lang w:eastAsia="cs-CZ"/>
        </w:rPr>
        <w:t xml:space="preserve"> GDPR </w:t>
      </w:r>
      <w:proofErr w:type="spellStart"/>
      <w:r w:rsidRPr="00A422AF">
        <w:rPr>
          <w:lang w:eastAsia="cs-CZ"/>
        </w:rPr>
        <w:t>compliance</w:t>
      </w:r>
      <w:proofErr w:type="spellEnd"/>
      <w:r w:rsidRPr="00A422AF">
        <w:rPr>
          <w:lang w:eastAsia="cs-CZ"/>
        </w:rPr>
        <w:t xml:space="preserve">. </w:t>
      </w:r>
      <w:proofErr w:type="spellStart"/>
      <w:r w:rsidRPr="00A422AF">
        <w:rPr>
          <w:lang w:eastAsia="cs-CZ"/>
        </w:rPr>
        <w:t>This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includes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conducting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frequent</w:t>
      </w:r>
      <w:proofErr w:type="spellEnd"/>
      <w:r w:rsidRPr="00A422AF">
        <w:rPr>
          <w:lang w:eastAsia="cs-CZ"/>
        </w:rPr>
        <w:t xml:space="preserve"> data </w:t>
      </w:r>
      <w:proofErr w:type="spellStart"/>
      <w:r w:rsidRPr="00A422AF">
        <w:rPr>
          <w:lang w:eastAsia="cs-CZ"/>
        </w:rPr>
        <w:t>audits</w:t>
      </w:r>
      <w:proofErr w:type="spellEnd"/>
      <w:r w:rsidRPr="00A422AF">
        <w:rPr>
          <w:lang w:eastAsia="cs-CZ"/>
        </w:rPr>
        <w:t xml:space="preserve">, </w:t>
      </w:r>
      <w:proofErr w:type="spellStart"/>
      <w:r w:rsidRPr="00A422AF">
        <w:rPr>
          <w:lang w:eastAsia="cs-CZ"/>
        </w:rPr>
        <w:t>ensuring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that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personal</w:t>
      </w:r>
      <w:proofErr w:type="spellEnd"/>
      <w:r w:rsidRPr="00A422AF">
        <w:rPr>
          <w:lang w:eastAsia="cs-CZ"/>
        </w:rPr>
        <w:t xml:space="preserve"> data </w:t>
      </w:r>
      <w:proofErr w:type="spellStart"/>
      <w:r w:rsidRPr="00A422AF">
        <w:rPr>
          <w:lang w:eastAsia="cs-CZ"/>
        </w:rPr>
        <w:t>is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only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retained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for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the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necessary</w:t>
      </w:r>
      <w:proofErr w:type="spellEnd"/>
      <w:r w:rsidRPr="00A422AF">
        <w:rPr>
          <w:lang w:eastAsia="cs-CZ"/>
        </w:rPr>
        <w:t xml:space="preserve"> period, and </w:t>
      </w:r>
      <w:proofErr w:type="spellStart"/>
      <w:r w:rsidRPr="00A422AF">
        <w:rPr>
          <w:lang w:eastAsia="cs-CZ"/>
        </w:rPr>
        <w:t>reviewing</w:t>
      </w:r>
      <w:proofErr w:type="spellEnd"/>
      <w:r w:rsidRPr="00A422AF">
        <w:rPr>
          <w:lang w:eastAsia="cs-CZ"/>
        </w:rPr>
        <w:t xml:space="preserve"> user </w:t>
      </w:r>
      <w:proofErr w:type="spellStart"/>
      <w:r w:rsidRPr="00A422AF">
        <w:rPr>
          <w:lang w:eastAsia="cs-CZ"/>
        </w:rPr>
        <w:t>consent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records</w:t>
      </w:r>
      <w:proofErr w:type="spellEnd"/>
      <w:r w:rsidRPr="00A422AF">
        <w:rPr>
          <w:lang w:eastAsia="cs-CZ"/>
        </w:rPr>
        <w:t xml:space="preserve"> to </w:t>
      </w:r>
      <w:proofErr w:type="spellStart"/>
      <w:r w:rsidRPr="00A422AF">
        <w:rPr>
          <w:lang w:eastAsia="cs-CZ"/>
        </w:rPr>
        <w:t>verify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compliance</w:t>
      </w:r>
      <w:proofErr w:type="spellEnd"/>
      <w:r w:rsidRPr="00A422AF">
        <w:rPr>
          <w:lang w:eastAsia="cs-CZ"/>
        </w:rPr>
        <w:t>.</w:t>
      </w:r>
    </w:p>
    <w:p w14:paraId="1279CF1C" w14:textId="77777777" w:rsidR="008241FE" w:rsidRPr="008241FE" w:rsidRDefault="008241FE" w:rsidP="008241FE">
      <w:pPr>
        <w:pStyle w:val="Odstavecseseznamem"/>
        <w:numPr>
          <w:ilvl w:val="0"/>
          <w:numId w:val="0"/>
        </w:numPr>
        <w:ind w:left="785"/>
        <w:rPr>
          <w:b/>
          <w:bCs/>
          <w:lang w:eastAsia="cs-CZ"/>
        </w:rPr>
      </w:pPr>
    </w:p>
    <w:p w14:paraId="41822857" w14:textId="70042F9A" w:rsidR="00A422AF" w:rsidRPr="00A422AF" w:rsidRDefault="00A422AF" w:rsidP="008241FE">
      <w:pPr>
        <w:pStyle w:val="Odstavecseseznamem"/>
        <w:numPr>
          <w:ilvl w:val="0"/>
          <w:numId w:val="25"/>
        </w:numPr>
        <w:rPr>
          <w:lang w:eastAsia="cs-CZ"/>
        </w:rPr>
      </w:pPr>
      <w:proofErr w:type="spellStart"/>
      <w:r w:rsidRPr="008241FE">
        <w:rPr>
          <w:b/>
          <w:bCs/>
          <w:lang w:eastAsia="cs-CZ"/>
        </w:rPr>
        <w:t>Educate</w:t>
      </w:r>
      <w:proofErr w:type="spellEnd"/>
      <w:r w:rsidRPr="008241FE">
        <w:rPr>
          <w:b/>
          <w:bCs/>
          <w:lang w:eastAsia="cs-CZ"/>
        </w:rPr>
        <w:t xml:space="preserve"> </w:t>
      </w:r>
      <w:proofErr w:type="spellStart"/>
      <w:r w:rsidRPr="008241FE">
        <w:rPr>
          <w:b/>
          <w:bCs/>
          <w:lang w:eastAsia="cs-CZ"/>
        </w:rPr>
        <w:t>Users</w:t>
      </w:r>
      <w:proofErr w:type="spellEnd"/>
      <w:r w:rsidRPr="008241FE">
        <w:rPr>
          <w:b/>
          <w:bCs/>
          <w:lang w:eastAsia="cs-CZ"/>
        </w:rPr>
        <w:t xml:space="preserve"> and Build Trust</w:t>
      </w:r>
      <w:r w:rsidRPr="00D9552B">
        <w:rPr>
          <w:lang w:eastAsia="cs-CZ"/>
        </w:rPr>
        <w:t xml:space="preserve">: </w:t>
      </w:r>
      <w:proofErr w:type="spellStart"/>
      <w:r w:rsidR="00D9552B" w:rsidRPr="00D9552B">
        <w:rPr>
          <w:lang w:eastAsia="cs-CZ"/>
        </w:rPr>
        <w:t>Increase</w:t>
      </w:r>
      <w:proofErr w:type="spellEnd"/>
      <w:r w:rsidR="00D9552B" w:rsidRPr="00D9552B">
        <w:rPr>
          <w:lang w:eastAsia="cs-CZ"/>
        </w:rPr>
        <w:t xml:space="preserve"> user </w:t>
      </w:r>
      <w:proofErr w:type="spellStart"/>
      <w:r w:rsidR="00D9552B" w:rsidRPr="00D9552B">
        <w:rPr>
          <w:lang w:eastAsia="cs-CZ"/>
        </w:rPr>
        <w:t>awareness</w:t>
      </w:r>
      <w:proofErr w:type="spellEnd"/>
      <w:r w:rsidR="00D9552B" w:rsidRPr="00D9552B">
        <w:rPr>
          <w:lang w:eastAsia="cs-CZ"/>
        </w:rPr>
        <w:t xml:space="preserve"> </w:t>
      </w:r>
      <w:proofErr w:type="spellStart"/>
      <w:r w:rsidR="00D9552B" w:rsidRPr="00D9552B">
        <w:rPr>
          <w:lang w:eastAsia="cs-CZ"/>
        </w:rPr>
        <w:t>of</w:t>
      </w:r>
      <w:proofErr w:type="spellEnd"/>
      <w:r w:rsidR="00D9552B" w:rsidRPr="00D9552B">
        <w:rPr>
          <w:lang w:eastAsia="cs-CZ"/>
        </w:rPr>
        <w:t xml:space="preserve"> </w:t>
      </w:r>
      <w:proofErr w:type="spellStart"/>
      <w:r w:rsidR="00D9552B" w:rsidRPr="00D9552B">
        <w:rPr>
          <w:lang w:eastAsia="cs-CZ"/>
        </w:rPr>
        <w:t>their</w:t>
      </w:r>
      <w:proofErr w:type="spellEnd"/>
      <w:r w:rsidR="00D9552B" w:rsidRPr="00D9552B">
        <w:rPr>
          <w:lang w:eastAsia="cs-CZ"/>
        </w:rPr>
        <w:t xml:space="preserve"> data </w:t>
      </w:r>
      <w:proofErr w:type="spellStart"/>
      <w:r w:rsidR="00D9552B" w:rsidRPr="00D9552B">
        <w:rPr>
          <w:lang w:eastAsia="cs-CZ"/>
        </w:rPr>
        <w:t>privacy</w:t>
      </w:r>
      <w:proofErr w:type="spellEnd"/>
      <w:r w:rsidR="00D9552B" w:rsidRPr="00D9552B">
        <w:rPr>
          <w:lang w:eastAsia="cs-CZ"/>
        </w:rPr>
        <w:t xml:space="preserve"> </w:t>
      </w:r>
      <w:proofErr w:type="spellStart"/>
      <w:r w:rsidR="00D9552B" w:rsidRPr="00D9552B">
        <w:rPr>
          <w:lang w:eastAsia="cs-CZ"/>
        </w:rPr>
        <w:t>rights</w:t>
      </w:r>
      <w:proofErr w:type="spellEnd"/>
      <w:r w:rsidR="00D9552B" w:rsidRPr="00D9552B">
        <w:rPr>
          <w:lang w:eastAsia="cs-CZ"/>
        </w:rPr>
        <w:t xml:space="preserve"> and </w:t>
      </w:r>
      <w:proofErr w:type="spellStart"/>
      <w:r w:rsidR="00D9552B" w:rsidRPr="00D9552B">
        <w:rPr>
          <w:lang w:eastAsia="cs-CZ"/>
        </w:rPr>
        <w:t>how</w:t>
      </w:r>
      <w:proofErr w:type="spellEnd"/>
      <w:r w:rsidR="00D9552B" w:rsidRPr="00D9552B">
        <w:rPr>
          <w:lang w:eastAsia="cs-CZ"/>
        </w:rPr>
        <w:t xml:space="preserve"> </w:t>
      </w:r>
      <w:proofErr w:type="spellStart"/>
      <w:r w:rsidR="00D9552B" w:rsidRPr="00D9552B">
        <w:rPr>
          <w:lang w:eastAsia="cs-CZ"/>
        </w:rPr>
        <w:t>their</w:t>
      </w:r>
      <w:proofErr w:type="spellEnd"/>
      <w:r w:rsidR="00D9552B" w:rsidRPr="00D9552B">
        <w:rPr>
          <w:lang w:eastAsia="cs-CZ"/>
        </w:rPr>
        <w:t xml:space="preserve"> data </w:t>
      </w:r>
      <w:proofErr w:type="spellStart"/>
      <w:r w:rsidR="00D9552B" w:rsidRPr="00D9552B">
        <w:rPr>
          <w:lang w:eastAsia="cs-CZ"/>
        </w:rPr>
        <w:t>is</w:t>
      </w:r>
      <w:proofErr w:type="spellEnd"/>
      <w:r w:rsidR="00D9552B" w:rsidRPr="00D9552B">
        <w:rPr>
          <w:lang w:eastAsia="cs-CZ"/>
        </w:rPr>
        <w:t xml:space="preserve"> </w:t>
      </w:r>
      <w:proofErr w:type="spellStart"/>
      <w:r w:rsidR="00D9552B" w:rsidRPr="00D9552B">
        <w:rPr>
          <w:lang w:eastAsia="cs-CZ"/>
        </w:rPr>
        <w:t>used</w:t>
      </w:r>
      <w:proofErr w:type="spellEnd"/>
      <w:r w:rsidR="00D9552B" w:rsidRPr="00D9552B">
        <w:rPr>
          <w:lang w:eastAsia="cs-CZ"/>
        </w:rPr>
        <w:t xml:space="preserve">. </w:t>
      </w:r>
      <w:proofErr w:type="spellStart"/>
      <w:r w:rsidRPr="00A422AF">
        <w:rPr>
          <w:lang w:eastAsia="cs-CZ"/>
        </w:rPr>
        <w:t>Clear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communication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about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the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benefits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of</w:t>
      </w:r>
      <w:proofErr w:type="spellEnd"/>
      <w:r w:rsidRPr="00A422AF">
        <w:rPr>
          <w:lang w:eastAsia="cs-CZ"/>
        </w:rPr>
        <w:t xml:space="preserve"> data </w:t>
      </w:r>
      <w:proofErr w:type="spellStart"/>
      <w:r w:rsidRPr="00A422AF">
        <w:rPr>
          <w:lang w:eastAsia="cs-CZ"/>
        </w:rPr>
        <w:t>collection</w:t>
      </w:r>
      <w:proofErr w:type="spellEnd"/>
      <w:r w:rsidRPr="00A422AF">
        <w:rPr>
          <w:lang w:eastAsia="cs-CZ"/>
        </w:rPr>
        <w:t xml:space="preserve">, as </w:t>
      </w:r>
      <w:proofErr w:type="spellStart"/>
      <w:r w:rsidRPr="00A422AF">
        <w:rPr>
          <w:lang w:eastAsia="cs-CZ"/>
        </w:rPr>
        <w:t>well</w:t>
      </w:r>
      <w:proofErr w:type="spellEnd"/>
      <w:r w:rsidRPr="00A422AF">
        <w:rPr>
          <w:lang w:eastAsia="cs-CZ"/>
        </w:rPr>
        <w:t xml:space="preserve"> as </w:t>
      </w:r>
      <w:proofErr w:type="spellStart"/>
      <w:r w:rsidRPr="00A422AF">
        <w:rPr>
          <w:lang w:eastAsia="cs-CZ"/>
        </w:rPr>
        <w:t>transparency</w:t>
      </w:r>
      <w:proofErr w:type="spellEnd"/>
      <w:r w:rsidRPr="00A422AF">
        <w:rPr>
          <w:lang w:eastAsia="cs-CZ"/>
        </w:rPr>
        <w:t xml:space="preserve"> in </w:t>
      </w:r>
      <w:proofErr w:type="spellStart"/>
      <w:r w:rsidRPr="00A422AF">
        <w:rPr>
          <w:lang w:eastAsia="cs-CZ"/>
        </w:rPr>
        <w:t>privacy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policies</w:t>
      </w:r>
      <w:proofErr w:type="spellEnd"/>
      <w:r w:rsidRPr="00A422AF">
        <w:rPr>
          <w:lang w:eastAsia="cs-CZ"/>
        </w:rPr>
        <w:t xml:space="preserve">, </w:t>
      </w:r>
      <w:proofErr w:type="spellStart"/>
      <w:r w:rsidRPr="00A422AF">
        <w:rPr>
          <w:lang w:eastAsia="cs-CZ"/>
        </w:rPr>
        <w:t>can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help</w:t>
      </w:r>
      <w:proofErr w:type="spellEnd"/>
      <w:r w:rsidRPr="00A422AF">
        <w:rPr>
          <w:lang w:eastAsia="cs-CZ"/>
        </w:rPr>
        <w:t xml:space="preserve"> build user trust and </w:t>
      </w:r>
      <w:proofErr w:type="spellStart"/>
      <w:r w:rsidRPr="00A422AF">
        <w:rPr>
          <w:lang w:eastAsia="cs-CZ"/>
        </w:rPr>
        <w:t>increase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the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number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of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users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willing</w:t>
      </w:r>
      <w:proofErr w:type="spellEnd"/>
      <w:r w:rsidRPr="00A422AF">
        <w:rPr>
          <w:lang w:eastAsia="cs-CZ"/>
        </w:rPr>
        <w:t xml:space="preserve"> to </w:t>
      </w:r>
      <w:proofErr w:type="spellStart"/>
      <w:r w:rsidRPr="00A422AF">
        <w:rPr>
          <w:lang w:eastAsia="cs-CZ"/>
        </w:rPr>
        <w:t>provide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consent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for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tracking</w:t>
      </w:r>
      <w:proofErr w:type="spellEnd"/>
      <w:r w:rsidRPr="00A422AF">
        <w:rPr>
          <w:lang w:eastAsia="cs-CZ"/>
        </w:rPr>
        <w:t>.</w:t>
      </w:r>
    </w:p>
    <w:p w14:paraId="17BEFA90" w14:textId="77777777" w:rsidR="003E78B6" w:rsidRDefault="003E78B6">
      <w:pPr>
        <w:rPr>
          <w:lang w:eastAsia="cs-CZ"/>
        </w:rPr>
      </w:pPr>
      <w:r>
        <w:rPr>
          <w:lang w:eastAsia="cs-CZ"/>
        </w:rPr>
        <w:br w:type="page"/>
      </w:r>
    </w:p>
    <w:p w14:paraId="27A8366A" w14:textId="3888174D" w:rsidR="00571343" w:rsidRPr="003E78B6" w:rsidRDefault="00A422AF" w:rsidP="004C5317">
      <w:pPr>
        <w:rPr>
          <w:b/>
          <w:bCs/>
          <w:sz w:val="30"/>
          <w:szCs w:val="30"/>
          <w:lang w:eastAsia="cs-CZ"/>
        </w:rPr>
      </w:pPr>
      <w:proofErr w:type="spellStart"/>
      <w:r>
        <w:rPr>
          <w:b/>
          <w:bCs/>
          <w:sz w:val="30"/>
          <w:szCs w:val="30"/>
          <w:lang w:eastAsia="cs-CZ"/>
        </w:rPr>
        <w:lastRenderedPageBreak/>
        <w:t>Summary</w:t>
      </w:r>
      <w:proofErr w:type="spellEnd"/>
    </w:p>
    <w:p w14:paraId="0378CEB9" w14:textId="641BE45B" w:rsidR="00D9552B" w:rsidRPr="00A422AF" w:rsidRDefault="00A422AF" w:rsidP="00D9552B">
      <w:pPr>
        <w:numPr>
          <w:ilvl w:val="0"/>
          <w:numId w:val="18"/>
        </w:numPr>
        <w:rPr>
          <w:lang w:eastAsia="cs-CZ"/>
        </w:rPr>
      </w:pPr>
      <w:proofErr w:type="spellStart"/>
      <w:r w:rsidRPr="00A422AF">
        <w:rPr>
          <w:b/>
          <w:bCs/>
          <w:lang w:eastAsia="cs-CZ"/>
        </w:rPr>
        <w:t>Key</w:t>
      </w:r>
      <w:proofErr w:type="spellEnd"/>
      <w:r w:rsidRPr="00A422AF">
        <w:rPr>
          <w:b/>
          <w:bCs/>
          <w:lang w:eastAsia="cs-CZ"/>
        </w:rPr>
        <w:t xml:space="preserve"> </w:t>
      </w:r>
      <w:proofErr w:type="spellStart"/>
      <w:r w:rsidRPr="00A422AF">
        <w:rPr>
          <w:b/>
          <w:bCs/>
          <w:lang w:eastAsia="cs-CZ"/>
        </w:rPr>
        <w:t>Impacts</w:t>
      </w:r>
      <w:proofErr w:type="spellEnd"/>
      <w:r w:rsidRPr="00A422AF">
        <w:rPr>
          <w:b/>
          <w:bCs/>
          <w:lang w:eastAsia="cs-CZ"/>
        </w:rPr>
        <w:t xml:space="preserve"> </w:t>
      </w:r>
      <w:proofErr w:type="spellStart"/>
      <w:r w:rsidRPr="00A422AF">
        <w:rPr>
          <w:b/>
          <w:bCs/>
          <w:lang w:eastAsia="cs-CZ"/>
        </w:rPr>
        <w:t>of</w:t>
      </w:r>
      <w:proofErr w:type="spellEnd"/>
      <w:r w:rsidRPr="00A422AF">
        <w:rPr>
          <w:b/>
          <w:bCs/>
          <w:lang w:eastAsia="cs-CZ"/>
        </w:rPr>
        <w:t xml:space="preserve"> GDPR and </w:t>
      </w:r>
      <w:proofErr w:type="spellStart"/>
      <w:r w:rsidRPr="00A422AF">
        <w:rPr>
          <w:b/>
          <w:bCs/>
          <w:lang w:eastAsia="cs-CZ"/>
        </w:rPr>
        <w:t>Cookie</w:t>
      </w:r>
      <w:proofErr w:type="spellEnd"/>
      <w:r w:rsidRPr="00A422AF">
        <w:rPr>
          <w:b/>
          <w:bCs/>
          <w:lang w:eastAsia="cs-CZ"/>
        </w:rPr>
        <w:t xml:space="preserve"> </w:t>
      </w:r>
      <w:proofErr w:type="spellStart"/>
      <w:r w:rsidRPr="00A422AF">
        <w:rPr>
          <w:b/>
          <w:bCs/>
          <w:lang w:eastAsia="cs-CZ"/>
        </w:rPr>
        <w:t>Consent</w:t>
      </w:r>
      <w:proofErr w:type="spellEnd"/>
      <w:r w:rsidRPr="00A422AF">
        <w:rPr>
          <w:lang w:eastAsia="cs-CZ"/>
        </w:rPr>
        <w:t>:</w:t>
      </w:r>
    </w:p>
    <w:p w14:paraId="7D7F4513" w14:textId="0C40AE42" w:rsidR="00D9552B" w:rsidRPr="00A422AF" w:rsidRDefault="00D9552B" w:rsidP="00D9552B">
      <w:pPr>
        <w:numPr>
          <w:ilvl w:val="1"/>
          <w:numId w:val="18"/>
        </w:numPr>
        <w:rPr>
          <w:lang w:eastAsia="cs-CZ"/>
        </w:rPr>
      </w:pPr>
      <w:proofErr w:type="spellStart"/>
      <w:r w:rsidRPr="00D9552B">
        <w:rPr>
          <w:b/>
          <w:bCs/>
          <w:lang w:eastAsia="cs-CZ"/>
        </w:rPr>
        <w:t>Consent</w:t>
      </w:r>
      <w:proofErr w:type="spellEnd"/>
      <w:r w:rsidRPr="00D9552B">
        <w:rPr>
          <w:b/>
          <w:bCs/>
          <w:lang w:eastAsia="cs-CZ"/>
        </w:rPr>
        <w:t xml:space="preserve"> </w:t>
      </w:r>
      <w:proofErr w:type="spellStart"/>
      <w:r w:rsidRPr="00D9552B">
        <w:rPr>
          <w:b/>
          <w:bCs/>
          <w:lang w:eastAsia="cs-CZ"/>
        </w:rPr>
        <w:t>Requirements</w:t>
      </w:r>
      <w:proofErr w:type="spellEnd"/>
      <w:r w:rsidRPr="00A422AF">
        <w:rPr>
          <w:lang w:eastAsia="cs-CZ"/>
        </w:rPr>
        <w:t xml:space="preserve">: GDPR </w:t>
      </w:r>
      <w:proofErr w:type="spellStart"/>
      <w:r w:rsidRPr="00A422AF">
        <w:rPr>
          <w:lang w:eastAsia="cs-CZ"/>
        </w:rPr>
        <w:t>mandates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obtaining</w:t>
      </w:r>
      <w:proofErr w:type="spellEnd"/>
      <w:r w:rsidRPr="00A422AF">
        <w:rPr>
          <w:lang w:eastAsia="cs-CZ"/>
        </w:rPr>
        <w:t xml:space="preserve"> explicit user </w:t>
      </w:r>
      <w:proofErr w:type="spellStart"/>
      <w:r w:rsidRPr="00A422AF">
        <w:rPr>
          <w:lang w:eastAsia="cs-CZ"/>
        </w:rPr>
        <w:t>consent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for</w:t>
      </w:r>
      <w:proofErr w:type="spellEnd"/>
      <w:r w:rsidRPr="00A422AF">
        <w:rPr>
          <w:lang w:eastAsia="cs-CZ"/>
        </w:rPr>
        <w:t xml:space="preserve"> data </w:t>
      </w:r>
      <w:proofErr w:type="spellStart"/>
      <w:r w:rsidRPr="00A422AF">
        <w:rPr>
          <w:lang w:eastAsia="cs-CZ"/>
        </w:rPr>
        <w:t>collection</w:t>
      </w:r>
      <w:proofErr w:type="spellEnd"/>
      <w:r w:rsidRPr="00A422AF">
        <w:rPr>
          <w:lang w:eastAsia="cs-CZ"/>
        </w:rPr>
        <w:t xml:space="preserve">, </w:t>
      </w:r>
      <w:proofErr w:type="spellStart"/>
      <w:r w:rsidRPr="00A422AF">
        <w:rPr>
          <w:lang w:eastAsia="cs-CZ"/>
        </w:rPr>
        <w:t>often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leading</w:t>
      </w:r>
      <w:proofErr w:type="spellEnd"/>
      <w:r w:rsidRPr="00A422AF">
        <w:rPr>
          <w:lang w:eastAsia="cs-CZ"/>
        </w:rPr>
        <w:t xml:space="preserve"> to </w:t>
      </w:r>
      <w:proofErr w:type="spellStart"/>
      <w:r w:rsidRPr="00A422AF">
        <w:rPr>
          <w:lang w:eastAsia="cs-CZ"/>
        </w:rPr>
        <w:t>reduced</w:t>
      </w:r>
      <w:proofErr w:type="spellEnd"/>
      <w:r w:rsidRPr="00A422AF">
        <w:rPr>
          <w:lang w:eastAsia="cs-CZ"/>
        </w:rPr>
        <w:t xml:space="preserve"> data </w:t>
      </w:r>
      <w:proofErr w:type="spellStart"/>
      <w:r w:rsidRPr="00A422AF">
        <w:rPr>
          <w:lang w:eastAsia="cs-CZ"/>
        </w:rPr>
        <w:t>availability</w:t>
      </w:r>
      <w:proofErr w:type="spellEnd"/>
      <w:r w:rsidRPr="00A422AF">
        <w:rPr>
          <w:lang w:eastAsia="cs-CZ"/>
        </w:rPr>
        <w:t xml:space="preserve"> as </w:t>
      </w:r>
      <w:proofErr w:type="spellStart"/>
      <w:r w:rsidRPr="00A422AF">
        <w:rPr>
          <w:lang w:eastAsia="cs-CZ"/>
        </w:rPr>
        <w:t>users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may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refuse</w:t>
      </w:r>
      <w:proofErr w:type="spellEnd"/>
      <w:r w:rsidRPr="00A422AF">
        <w:rPr>
          <w:lang w:eastAsia="cs-CZ"/>
        </w:rPr>
        <w:t xml:space="preserve"> cookies.</w:t>
      </w:r>
    </w:p>
    <w:p w14:paraId="3DBC57C0" w14:textId="70DCB19B" w:rsidR="00D9552B" w:rsidRPr="00A422AF" w:rsidRDefault="00D9552B" w:rsidP="00D9552B">
      <w:pPr>
        <w:numPr>
          <w:ilvl w:val="1"/>
          <w:numId w:val="18"/>
        </w:numPr>
        <w:rPr>
          <w:lang w:eastAsia="cs-CZ"/>
        </w:rPr>
      </w:pPr>
      <w:proofErr w:type="spellStart"/>
      <w:r w:rsidRPr="00A422AF">
        <w:rPr>
          <w:b/>
          <w:bCs/>
          <w:lang w:eastAsia="cs-CZ"/>
        </w:rPr>
        <w:t>Restrictions</w:t>
      </w:r>
      <w:proofErr w:type="spellEnd"/>
      <w:r w:rsidRPr="00A422AF">
        <w:rPr>
          <w:b/>
          <w:bCs/>
          <w:lang w:eastAsia="cs-CZ"/>
        </w:rPr>
        <w:t xml:space="preserve"> on </w:t>
      </w:r>
      <w:proofErr w:type="spellStart"/>
      <w:r w:rsidRPr="00A422AF">
        <w:rPr>
          <w:b/>
          <w:bCs/>
          <w:lang w:eastAsia="cs-CZ"/>
        </w:rPr>
        <w:t>Personal</w:t>
      </w:r>
      <w:proofErr w:type="spellEnd"/>
      <w:r w:rsidRPr="00A422AF">
        <w:rPr>
          <w:b/>
          <w:bCs/>
          <w:lang w:eastAsia="cs-CZ"/>
        </w:rPr>
        <w:t xml:space="preserve"> Data</w:t>
      </w:r>
      <w:r w:rsidRPr="00A422AF">
        <w:rPr>
          <w:lang w:eastAsia="cs-CZ"/>
        </w:rPr>
        <w:t xml:space="preserve">: </w:t>
      </w:r>
      <w:proofErr w:type="spellStart"/>
      <w:r w:rsidRPr="00A422AF">
        <w:rPr>
          <w:lang w:eastAsia="cs-CZ"/>
        </w:rPr>
        <w:t>Strict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limitations</w:t>
      </w:r>
      <w:proofErr w:type="spellEnd"/>
      <w:r w:rsidRPr="00A422AF">
        <w:rPr>
          <w:lang w:eastAsia="cs-CZ"/>
        </w:rPr>
        <w:t xml:space="preserve"> on </w:t>
      </w:r>
      <w:proofErr w:type="spellStart"/>
      <w:r w:rsidRPr="00A422AF">
        <w:rPr>
          <w:lang w:eastAsia="cs-CZ"/>
        </w:rPr>
        <w:t>the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collection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of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personally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identifiable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information</w:t>
      </w:r>
      <w:proofErr w:type="spellEnd"/>
      <w:r w:rsidRPr="00A422AF">
        <w:rPr>
          <w:lang w:eastAsia="cs-CZ"/>
        </w:rPr>
        <w:t xml:space="preserve"> (PII) </w:t>
      </w:r>
      <w:proofErr w:type="spellStart"/>
      <w:r w:rsidRPr="00A422AF">
        <w:rPr>
          <w:lang w:eastAsia="cs-CZ"/>
        </w:rPr>
        <w:t>hinder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detailed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tracking</w:t>
      </w:r>
      <w:proofErr w:type="spellEnd"/>
      <w:r w:rsidRPr="00A422AF">
        <w:rPr>
          <w:lang w:eastAsia="cs-CZ"/>
        </w:rPr>
        <w:t xml:space="preserve"> and </w:t>
      </w:r>
      <w:proofErr w:type="spellStart"/>
      <w:r w:rsidRPr="00A422AF">
        <w:rPr>
          <w:lang w:eastAsia="cs-CZ"/>
        </w:rPr>
        <w:t>analysis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of</w:t>
      </w:r>
      <w:proofErr w:type="spellEnd"/>
      <w:r w:rsidRPr="00A422AF">
        <w:rPr>
          <w:lang w:eastAsia="cs-CZ"/>
        </w:rPr>
        <w:t xml:space="preserve"> user </w:t>
      </w:r>
      <w:proofErr w:type="spellStart"/>
      <w:r w:rsidRPr="00A422AF">
        <w:rPr>
          <w:lang w:eastAsia="cs-CZ"/>
        </w:rPr>
        <w:t>behavior</w:t>
      </w:r>
      <w:proofErr w:type="spellEnd"/>
      <w:r w:rsidRPr="00A422AF">
        <w:rPr>
          <w:lang w:eastAsia="cs-CZ"/>
        </w:rPr>
        <w:t>.</w:t>
      </w:r>
    </w:p>
    <w:p w14:paraId="63A3B940" w14:textId="77777777" w:rsidR="00A422AF" w:rsidRPr="00A422AF" w:rsidRDefault="00A422AF" w:rsidP="00A422AF">
      <w:pPr>
        <w:numPr>
          <w:ilvl w:val="1"/>
          <w:numId w:val="18"/>
        </w:numPr>
        <w:rPr>
          <w:lang w:eastAsia="cs-CZ"/>
        </w:rPr>
      </w:pPr>
      <w:proofErr w:type="spellStart"/>
      <w:r w:rsidRPr="00A422AF">
        <w:rPr>
          <w:b/>
          <w:bCs/>
          <w:lang w:eastAsia="cs-CZ"/>
        </w:rPr>
        <w:t>Anonymization</w:t>
      </w:r>
      <w:proofErr w:type="spellEnd"/>
      <w:r w:rsidRPr="00A422AF">
        <w:rPr>
          <w:b/>
          <w:bCs/>
          <w:lang w:eastAsia="cs-CZ"/>
        </w:rPr>
        <w:t xml:space="preserve"> and </w:t>
      </w:r>
      <w:proofErr w:type="spellStart"/>
      <w:r w:rsidRPr="00A422AF">
        <w:rPr>
          <w:b/>
          <w:bCs/>
          <w:lang w:eastAsia="cs-CZ"/>
        </w:rPr>
        <w:t>Pseudonymization</w:t>
      </w:r>
      <w:proofErr w:type="spellEnd"/>
      <w:r w:rsidRPr="00A422AF">
        <w:rPr>
          <w:lang w:eastAsia="cs-CZ"/>
        </w:rPr>
        <w:t xml:space="preserve">: </w:t>
      </w:r>
      <w:proofErr w:type="spellStart"/>
      <w:r w:rsidRPr="00A422AF">
        <w:rPr>
          <w:lang w:eastAsia="cs-CZ"/>
        </w:rPr>
        <w:t>Businesses</w:t>
      </w:r>
      <w:proofErr w:type="spellEnd"/>
      <w:r w:rsidRPr="00A422AF">
        <w:rPr>
          <w:lang w:eastAsia="cs-CZ"/>
        </w:rPr>
        <w:t xml:space="preserve"> are </w:t>
      </w:r>
      <w:proofErr w:type="spellStart"/>
      <w:r w:rsidRPr="00A422AF">
        <w:rPr>
          <w:lang w:eastAsia="cs-CZ"/>
        </w:rPr>
        <w:t>encouraged</w:t>
      </w:r>
      <w:proofErr w:type="spellEnd"/>
      <w:r w:rsidRPr="00A422AF">
        <w:rPr>
          <w:lang w:eastAsia="cs-CZ"/>
        </w:rPr>
        <w:t xml:space="preserve"> to </w:t>
      </w:r>
      <w:proofErr w:type="spellStart"/>
      <w:r w:rsidRPr="00A422AF">
        <w:rPr>
          <w:lang w:eastAsia="cs-CZ"/>
        </w:rPr>
        <w:t>anonymize</w:t>
      </w:r>
      <w:proofErr w:type="spellEnd"/>
      <w:r w:rsidRPr="00A422AF">
        <w:rPr>
          <w:lang w:eastAsia="cs-CZ"/>
        </w:rPr>
        <w:t xml:space="preserve"> data to </w:t>
      </w:r>
      <w:proofErr w:type="spellStart"/>
      <w:r w:rsidRPr="00A422AF">
        <w:rPr>
          <w:lang w:eastAsia="cs-CZ"/>
        </w:rPr>
        <w:t>protect</w:t>
      </w:r>
      <w:proofErr w:type="spellEnd"/>
      <w:r w:rsidRPr="00A422AF">
        <w:rPr>
          <w:lang w:eastAsia="cs-CZ"/>
        </w:rPr>
        <w:t xml:space="preserve"> user </w:t>
      </w:r>
      <w:proofErr w:type="spellStart"/>
      <w:r w:rsidRPr="00A422AF">
        <w:rPr>
          <w:lang w:eastAsia="cs-CZ"/>
        </w:rPr>
        <w:t>identities</w:t>
      </w:r>
      <w:proofErr w:type="spellEnd"/>
      <w:r w:rsidRPr="00A422AF">
        <w:rPr>
          <w:lang w:eastAsia="cs-CZ"/>
        </w:rPr>
        <w:t xml:space="preserve">, </w:t>
      </w:r>
      <w:proofErr w:type="spellStart"/>
      <w:r w:rsidRPr="00A422AF">
        <w:rPr>
          <w:lang w:eastAsia="cs-CZ"/>
        </w:rPr>
        <w:t>impacting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the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granularity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of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analytics</w:t>
      </w:r>
      <w:proofErr w:type="spellEnd"/>
      <w:r w:rsidRPr="00A422AF">
        <w:rPr>
          <w:lang w:eastAsia="cs-CZ"/>
        </w:rPr>
        <w:t>.</w:t>
      </w:r>
    </w:p>
    <w:p w14:paraId="1B06A5B8" w14:textId="77777777" w:rsidR="00A422AF" w:rsidRPr="00A422AF" w:rsidRDefault="00A422AF" w:rsidP="00A422AF">
      <w:pPr>
        <w:numPr>
          <w:ilvl w:val="1"/>
          <w:numId w:val="18"/>
        </w:numPr>
        <w:rPr>
          <w:lang w:eastAsia="cs-CZ"/>
        </w:rPr>
      </w:pPr>
      <w:r w:rsidRPr="00A422AF">
        <w:rPr>
          <w:b/>
          <w:bCs/>
          <w:lang w:eastAsia="cs-CZ"/>
        </w:rPr>
        <w:t xml:space="preserve">Data </w:t>
      </w:r>
      <w:proofErr w:type="spellStart"/>
      <w:r w:rsidRPr="00A422AF">
        <w:rPr>
          <w:b/>
          <w:bCs/>
          <w:lang w:eastAsia="cs-CZ"/>
        </w:rPr>
        <w:t>Retention</w:t>
      </w:r>
      <w:proofErr w:type="spellEnd"/>
      <w:r w:rsidRPr="00A422AF">
        <w:rPr>
          <w:b/>
          <w:bCs/>
          <w:lang w:eastAsia="cs-CZ"/>
        </w:rPr>
        <w:t xml:space="preserve"> </w:t>
      </w:r>
      <w:proofErr w:type="spellStart"/>
      <w:r w:rsidRPr="00A422AF">
        <w:rPr>
          <w:b/>
          <w:bCs/>
          <w:lang w:eastAsia="cs-CZ"/>
        </w:rPr>
        <w:t>Limitations</w:t>
      </w:r>
      <w:proofErr w:type="spellEnd"/>
      <w:r w:rsidRPr="00A422AF">
        <w:rPr>
          <w:lang w:eastAsia="cs-CZ"/>
        </w:rPr>
        <w:t xml:space="preserve">: GDPR </w:t>
      </w:r>
      <w:proofErr w:type="spellStart"/>
      <w:r w:rsidRPr="00A422AF">
        <w:rPr>
          <w:lang w:eastAsia="cs-CZ"/>
        </w:rPr>
        <w:t>requires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minimizing</w:t>
      </w:r>
      <w:proofErr w:type="spellEnd"/>
      <w:r w:rsidRPr="00A422AF">
        <w:rPr>
          <w:lang w:eastAsia="cs-CZ"/>
        </w:rPr>
        <w:t xml:space="preserve"> data </w:t>
      </w:r>
      <w:proofErr w:type="spellStart"/>
      <w:r w:rsidRPr="00A422AF">
        <w:rPr>
          <w:lang w:eastAsia="cs-CZ"/>
        </w:rPr>
        <w:t>retention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periods</w:t>
      </w:r>
      <w:proofErr w:type="spellEnd"/>
      <w:r w:rsidRPr="00A422AF">
        <w:rPr>
          <w:lang w:eastAsia="cs-CZ"/>
        </w:rPr>
        <w:t xml:space="preserve">, </w:t>
      </w:r>
      <w:proofErr w:type="spellStart"/>
      <w:r w:rsidRPr="00A422AF">
        <w:rPr>
          <w:lang w:eastAsia="cs-CZ"/>
        </w:rPr>
        <w:t>complicating</w:t>
      </w:r>
      <w:proofErr w:type="spellEnd"/>
      <w:r w:rsidRPr="00A422AF">
        <w:rPr>
          <w:lang w:eastAsia="cs-CZ"/>
        </w:rPr>
        <w:t xml:space="preserve"> long-term data </w:t>
      </w:r>
      <w:proofErr w:type="spellStart"/>
      <w:r w:rsidRPr="00A422AF">
        <w:rPr>
          <w:lang w:eastAsia="cs-CZ"/>
        </w:rPr>
        <w:t>analysis</w:t>
      </w:r>
      <w:proofErr w:type="spellEnd"/>
      <w:r w:rsidRPr="00A422AF">
        <w:rPr>
          <w:lang w:eastAsia="cs-CZ"/>
        </w:rPr>
        <w:t xml:space="preserve"> and </w:t>
      </w:r>
      <w:proofErr w:type="spellStart"/>
      <w:r w:rsidRPr="00A422AF">
        <w:rPr>
          <w:lang w:eastAsia="cs-CZ"/>
        </w:rPr>
        <w:t>historical</w:t>
      </w:r>
      <w:proofErr w:type="spellEnd"/>
      <w:r w:rsidRPr="00A422AF">
        <w:rPr>
          <w:lang w:eastAsia="cs-CZ"/>
        </w:rPr>
        <w:t xml:space="preserve"> trend </w:t>
      </w:r>
      <w:proofErr w:type="spellStart"/>
      <w:r w:rsidRPr="00A422AF">
        <w:rPr>
          <w:lang w:eastAsia="cs-CZ"/>
        </w:rPr>
        <w:t>tracking</w:t>
      </w:r>
      <w:proofErr w:type="spellEnd"/>
      <w:r w:rsidRPr="00A422AF">
        <w:rPr>
          <w:lang w:eastAsia="cs-CZ"/>
        </w:rPr>
        <w:t>.</w:t>
      </w:r>
    </w:p>
    <w:p w14:paraId="691032AC" w14:textId="77777777" w:rsidR="00A422AF" w:rsidRPr="00A422AF" w:rsidRDefault="00A422AF" w:rsidP="00A422AF">
      <w:pPr>
        <w:numPr>
          <w:ilvl w:val="1"/>
          <w:numId w:val="18"/>
        </w:numPr>
        <w:rPr>
          <w:lang w:eastAsia="cs-CZ"/>
        </w:rPr>
      </w:pPr>
      <w:r w:rsidRPr="00A422AF">
        <w:rPr>
          <w:b/>
          <w:bCs/>
          <w:lang w:eastAsia="cs-CZ"/>
        </w:rPr>
        <w:t xml:space="preserve">User </w:t>
      </w:r>
      <w:proofErr w:type="spellStart"/>
      <w:r w:rsidRPr="00A422AF">
        <w:rPr>
          <w:b/>
          <w:bCs/>
          <w:lang w:eastAsia="cs-CZ"/>
        </w:rPr>
        <w:t>Rights</w:t>
      </w:r>
      <w:proofErr w:type="spellEnd"/>
      <w:r w:rsidRPr="00A422AF">
        <w:rPr>
          <w:lang w:eastAsia="cs-CZ"/>
        </w:rPr>
        <w:t xml:space="preserve">: </w:t>
      </w:r>
      <w:proofErr w:type="spellStart"/>
      <w:r w:rsidRPr="00A422AF">
        <w:rPr>
          <w:lang w:eastAsia="cs-CZ"/>
        </w:rPr>
        <w:t>Users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have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rights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under</w:t>
      </w:r>
      <w:proofErr w:type="spellEnd"/>
      <w:r w:rsidRPr="00A422AF">
        <w:rPr>
          <w:lang w:eastAsia="cs-CZ"/>
        </w:rPr>
        <w:t xml:space="preserve"> GDPR </w:t>
      </w:r>
      <w:proofErr w:type="spellStart"/>
      <w:r w:rsidRPr="00A422AF">
        <w:rPr>
          <w:lang w:eastAsia="cs-CZ"/>
        </w:rPr>
        <w:t>that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affect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how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businesses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collect</w:t>
      </w:r>
      <w:proofErr w:type="spellEnd"/>
      <w:r w:rsidRPr="00A422AF">
        <w:rPr>
          <w:lang w:eastAsia="cs-CZ"/>
        </w:rPr>
        <w:t xml:space="preserve">, </w:t>
      </w:r>
      <w:proofErr w:type="spellStart"/>
      <w:r w:rsidRPr="00A422AF">
        <w:rPr>
          <w:lang w:eastAsia="cs-CZ"/>
        </w:rPr>
        <w:t>manage</w:t>
      </w:r>
      <w:proofErr w:type="spellEnd"/>
      <w:r w:rsidRPr="00A422AF">
        <w:rPr>
          <w:lang w:eastAsia="cs-CZ"/>
        </w:rPr>
        <w:t xml:space="preserve">, and </w:t>
      </w:r>
      <w:proofErr w:type="spellStart"/>
      <w:r w:rsidRPr="00A422AF">
        <w:rPr>
          <w:lang w:eastAsia="cs-CZ"/>
        </w:rPr>
        <w:t>retain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their</w:t>
      </w:r>
      <w:proofErr w:type="spellEnd"/>
      <w:r w:rsidRPr="00A422AF">
        <w:rPr>
          <w:lang w:eastAsia="cs-CZ"/>
        </w:rPr>
        <w:t xml:space="preserve"> data, </w:t>
      </w:r>
      <w:proofErr w:type="spellStart"/>
      <w:r w:rsidRPr="00A422AF">
        <w:rPr>
          <w:lang w:eastAsia="cs-CZ"/>
        </w:rPr>
        <w:t>necessitating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flexible</w:t>
      </w:r>
      <w:proofErr w:type="spellEnd"/>
      <w:r w:rsidRPr="00A422AF">
        <w:rPr>
          <w:lang w:eastAsia="cs-CZ"/>
        </w:rPr>
        <w:t xml:space="preserve"> data </w:t>
      </w:r>
      <w:proofErr w:type="spellStart"/>
      <w:r w:rsidRPr="00A422AF">
        <w:rPr>
          <w:lang w:eastAsia="cs-CZ"/>
        </w:rPr>
        <w:t>handling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practices</w:t>
      </w:r>
      <w:proofErr w:type="spellEnd"/>
      <w:r w:rsidRPr="00A422AF">
        <w:rPr>
          <w:lang w:eastAsia="cs-CZ"/>
        </w:rPr>
        <w:t>.</w:t>
      </w:r>
    </w:p>
    <w:p w14:paraId="2D74DE7B" w14:textId="77777777" w:rsidR="00A422AF" w:rsidRPr="00A422AF" w:rsidRDefault="00A422AF" w:rsidP="00A422AF">
      <w:pPr>
        <w:numPr>
          <w:ilvl w:val="0"/>
          <w:numId w:val="18"/>
        </w:numPr>
        <w:rPr>
          <w:lang w:eastAsia="cs-CZ"/>
        </w:rPr>
      </w:pPr>
      <w:proofErr w:type="spellStart"/>
      <w:r w:rsidRPr="00A422AF">
        <w:rPr>
          <w:b/>
          <w:bCs/>
          <w:lang w:eastAsia="cs-CZ"/>
        </w:rPr>
        <w:t>Mitigation</w:t>
      </w:r>
      <w:proofErr w:type="spellEnd"/>
      <w:r w:rsidRPr="00A422AF">
        <w:rPr>
          <w:b/>
          <w:bCs/>
          <w:lang w:eastAsia="cs-CZ"/>
        </w:rPr>
        <w:t xml:space="preserve"> </w:t>
      </w:r>
      <w:proofErr w:type="spellStart"/>
      <w:r w:rsidRPr="00A422AF">
        <w:rPr>
          <w:b/>
          <w:bCs/>
          <w:lang w:eastAsia="cs-CZ"/>
        </w:rPr>
        <w:t>Strategies</w:t>
      </w:r>
      <w:proofErr w:type="spellEnd"/>
      <w:r w:rsidRPr="00A422AF">
        <w:rPr>
          <w:lang w:eastAsia="cs-CZ"/>
        </w:rPr>
        <w:t>:</w:t>
      </w:r>
    </w:p>
    <w:p w14:paraId="7787E108" w14:textId="77777777" w:rsidR="00A422AF" w:rsidRPr="00A422AF" w:rsidRDefault="00A422AF" w:rsidP="00A422AF">
      <w:pPr>
        <w:numPr>
          <w:ilvl w:val="1"/>
          <w:numId w:val="18"/>
        </w:numPr>
        <w:rPr>
          <w:lang w:eastAsia="cs-CZ"/>
        </w:rPr>
      </w:pPr>
      <w:proofErr w:type="spellStart"/>
      <w:r w:rsidRPr="00A422AF">
        <w:rPr>
          <w:b/>
          <w:bCs/>
          <w:lang w:eastAsia="cs-CZ"/>
        </w:rPr>
        <w:t>Leverage</w:t>
      </w:r>
      <w:proofErr w:type="spellEnd"/>
      <w:r w:rsidRPr="00A422AF">
        <w:rPr>
          <w:b/>
          <w:bCs/>
          <w:lang w:eastAsia="cs-CZ"/>
        </w:rPr>
        <w:t xml:space="preserve"> </w:t>
      </w:r>
      <w:proofErr w:type="spellStart"/>
      <w:r w:rsidRPr="00A422AF">
        <w:rPr>
          <w:b/>
          <w:bCs/>
          <w:lang w:eastAsia="cs-CZ"/>
        </w:rPr>
        <w:t>First</w:t>
      </w:r>
      <w:proofErr w:type="spellEnd"/>
      <w:r w:rsidRPr="00A422AF">
        <w:rPr>
          <w:b/>
          <w:bCs/>
          <w:lang w:eastAsia="cs-CZ"/>
        </w:rPr>
        <w:t>-Party Data</w:t>
      </w:r>
      <w:r w:rsidRPr="00A422AF">
        <w:rPr>
          <w:lang w:eastAsia="cs-CZ"/>
        </w:rPr>
        <w:t xml:space="preserve">: Focus on </w:t>
      </w:r>
      <w:proofErr w:type="spellStart"/>
      <w:r w:rsidRPr="00A422AF">
        <w:rPr>
          <w:lang w:eastAsia="cs-CZ"/>
        </w:rPr>
        <w:t>collecting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first</w:t>
      </w:r>
      <w:proofErr w:type="spellEnd"/>
      <w:r w:rsidRPr="00A422AF">
        <w:rPr>
          <w:lang w:eastAsia="cs-CZ"/>
        </w:rPr>
        <w:t xml:space="preserve">-party data to bypass </w:t>
      </w:r>
      <w:proofErr w:type="spellStart"/>
      <w:r w:rsidRPr="00A422AF">
        <w:rPr>
          <w:lang w:eastAsia="cs-CZ"/>
        </w:rPr>
        <w:t>some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consent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requirements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while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still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gathering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useful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insights</w:t>
      </w:r>
      <w:proofErr w:type="spellEnd"/>
      <w:r w:rsidRPr="00A422AF">
        <w:rPr>
          <w:lang w:eastAsia="cs-CZ"/>
        </w:rPr>
        <w:t>.</w:t>
      </w:r>
    </w:p>
    <w:p w14:paraId="32D0F3A2" w14:textId="77777777" w:rsidR="00A422AF" w:rsidRPr="00A422AF" w:rsidRDefault="00A422AF" w:rsidP="00A422AF">
      <w:pPr>
        <w:numPr>
          <w:ilvl w:val="1"/>
          <w:numId w:val="18"/>
        </w:numPr>
        <w:rPr>
          <w:lang w:eastAsia="cs-CZ"/>
        </w:rPr>
      </w:pPr>
      <w:proofErr w:type="spellStart"/>
      <w:r w:rsidRPr="00A422AF">
        <w:rPr>
          <w:b/>
          <w:bCs/>
          <w:lang w:eastAsia="cs-CZ"/>
        </w:rPr>
        <w:t>Implement</w:t>
      </w:r>
      <w:proofErr w:type="spellEnd"/>
      <w:r w:rsidRPr="00A422AF">
        <w:rPr>
          <w:b/>
          <w:bCs/>
          <w:lang w:eastAsia="cs-CZ"/>
        </w:rPr>
        <w:t xml:space="preserve"> IP </w:t>
      </w:r>
      <w:proofErr w:type="spellStart"/>
      <w:r w:rsidRPr="00A422AF">
        <w:rPr>
          <w:b/>
          <w:bCs/>
          <w:lang w:eastAsia="cs-CZ"/>
        </w:rPr>
        <w:t>Anonymization</w:t>
      </w:r>
      <w:proofErr w:type="spellEnd"/>
      <w:r w:rsidRPr="00A422AF">
        <w:rPr>
          <w:lang w:eastAsia="cs-CZ"/>
        </w:rPr>
        <w:t xml:space="preserve">: Use </w:t>
      </w:r>
      <w:proofErr w:type="spellStart"/>
      <w:r w:rsidRPr="00A422AF">
        <w:rPr>
          <w:lang w:eastAsia="cs-CZ"/>
        </w:rPr>
        <w:t>tools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that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anonymize</w:t>
      </w:r>
      <w:proofErr w:type="spellEnd"/>
      <w:r w:rsidRPr="00A422AF">
        <w:rPr>
          <w:lang w:eastAsia="cs-CZ"/>
        </w:rPr>
        <w:t xml:space="preserve"> IP </w:t>
      </w:r>
      <w:proofErr w:type="spellStart"/>
      <w:r w:rsidRPr="00A422AF">
        <w:rPr>
          <w:lang w:eastAsia="cs-CZ"/>
        </w:rPr>
        <w:t>addresses</w:t>
      </w:r>
      <w:proofErr w:type="spellEnd"/>
      <w:r w:rsidRPr="00A422AF">
        <w:rPr>
          <w:lang w:eastAsia="cs-CZ"/>
        </w:rPr>
        <w:t xml:space="preserve"> to </w:t>
      </w:r>
      <w:proofErr w:type="spellStart"/>
      <w:r w:rsidRPr="00A422AF">
        <w:rPr>
          <w:lang w:eastAsia="cs-CZ"/>
        </w:rPr>
        <w:t>protect</w:t>
      </w:r>
      <w:proofErr w:type="spellEnd"/>
      <w:r w:rsidRPr="00A422AF">
        <w:rPr>
          <w:lang w:eastAsia="cs-CZ"/>
        </w:rPr>
        <w:t xml:space="preserve"> user </w:t>
      </w:r>
      <w:proofErr w:type="spellStart"/>
      <w:r w:rsidRPr="00A422AF">
        <w:rPr>
          <w:lang w:eastAsia="cs-CZ"/>
        </w:rPr>
        <w:t>identities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while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still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capturing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location-based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insights</w:t>
      </w:r>
      <w:proofErr w:type="spellEnd"/>
      <w:r w:rsidRPr="00A422AF">
        <w:rPr>
          <w:lang w:eastAsia="cs-CZ"/>
        </w:rPr>
        <w:t>.</w:t>
      </w:r>
    </w:p>
    <w:p w14:paraId="151F4DEB" w14:textId="77777777" w:rsidR="00A422AF" w:rsidRPr="00A422AF" w:rsidRDefault="00A422AF" w:rsidP="00A422AF">
      <w:pPr>
        <w:numPr>
          <w:ilvl w:val="1"/>
          <w:numId w:val="18"/>
        </w:numPr>
        <w:rPr>
          <w:lang w:eastAsia="cs-CZ"/>
        </w:rPr>
      </w:pPr>
      <w:proofErr w:type="spellStart"/>
      <w:r w:rsidRPr="00A422AF">
        <w:rPr>
          <w:b/>
          <w:bCs/>
          <w:lang w:eastAsia="cs-CZ"/>
        </w:rPr>
        <w:t>Utilize</w:t>
      </w:r>
      <w:proofErr w:type="spellEnd"/>
      <w:r w:rsidRPr="00A422AF">
        <w:rPr>
          <w:b/>
          <w:bCs/>
          <w:lang w:eastAsia="cs-CZ"/>
        </w:rPr>
        <w:t xml:space="preserve"> </w:t>
      </w:r>
      <w:proofErr w:type="spellStart"/>
      <w:r w:rsidRPr="00A422AF">
        <w:rPr>
          <w:b/>
          <w:bCs/>
          <w:lang w:eastAsia="cs-CZ"/>
        </w:rPr>
        <w:t>Aggregated</w:t>
      </w:r>
      <w:proofErr w:type="spellEnd"/>
      <w:r w:rsidRPr="00A422AF">
        <w:rPr>
          <w:b/>
          <w:bCs/>
          <w:lang w:eastAsia="cs-CZ"/>
        </w:rPr>
        <w:t xml:space="preserve"> Data</w:t>
      </w:r>
      <w:r w:rsidRPr="00A422AF">
        <w:rPr>
          <w:lang w:eastAsia="cs-CZ"/>
        </w:rPr>
        <w:t xml:space="preserve">: Shift </w:t>
      </w:r>
      <w:proofErr w:type="spellStart"/>
      <w:r w:rsidRPr="00A422AF">
        <w:rPr>
          <w:lang w:eastAsia="cs-CZ"/>
        </w:rPr>
        <w:t>towards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analyzing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aggregated</w:t>
      </w:r>
      <w:proofErr w:type="spellEnd"/>
      <w:r w:rsidRPr="00A422AF">
        <w:rPr>
          <w:lang w:eastAsia="cs-CZ"/>
        </w:rPr>
        <w:t xml:space="preserve"> data </w:t>
      </w:r>
      <w:proofErr w:type="spellStart"/>
      <w:r w:rsidRPr="00A422AF">
        <w:rPr>
          <w:lang w:eastAsia="cs-CZ"/>
        </w:rPr>
        <w:t>instead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of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individual</w:t>
      </w:r>
      <w:proofErr w:type="spellEnd"/>
      <w:r w:rsidRPr="00A422AF">
        <w:rPr>
          <w:lang w:eastAsia="cs-CZ"/>
        </w:rPr>
        <w:t xml:space="preserve"> user data to </w:t>
      </w:r>
      <w:proofErr w:type="spellStart"/>
      <w:r w:rsidRPr="00A422AF">
        <w:rPr>
          <w:lang w:eastAsia="cs-CZ"/>
        </w:rPr>
        <w:t>maintain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compliance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without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sacrificing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insights</w:t>
      </w:r>
      <w:proofErr w:type="spellEnd"/>
      <w:r w:rsidRPr="00A422AF">
        <w:rPr>
          <w:lang w:eastAsia="cs-CZ"/>
        </w:rPr>
        <w:t>.</w:t>
      </w:r>
    </w:p>
    <w:p w14:paraId="6CFCEF75" w14:textId="77777777" w:rsidR="00A422AF" w:rsidRPr="00A422AF" w:rsidRDefault="00A422AF" w:rsidP="00A422AF">
      <w:pPr>
        <w:numPr>
          <w:ilvl w:val="1"/>
          <w:numId w:val="18"/>
        </w:numPr>
        <w:rPr>
          <w:lang w:eastAsia="cs-CZ"/>
        </w:rPr>
      </w:pPr>
      <w:proofErr w:type="spellStart"/>
      <w:r w:rsidRPr="00A422AF">
        <w:rPr>
          <w:b/>
          <w:bCs/>
          <w:lang w:eastAsia="cs-CZ"/>
        </w:rPr>
        <w:t>Optimize</w:t>
      </w:r>
      <w:proofErr w:type="spellEnd"/>
      <w:r w:rsidRPr="00A422AF">
        <w:rPr>
          <w:b/>
          <w:bCs/>
          <w:lang w:eastAsia="cs-CZ"/>
        </w:rPr>
        <w:t xml:space="preserve"> </w:t>
      </w:r>
      <w:proofErr w:type="spellStart"/>
      <w:r w:rsidRPr="00A422AF">
        <w:rPr>
          <w:b/>
          <w:bCs/>
          <w:lang w:eastAsia="cs-CZ"/>
        </w:rPr>
        <w:t>Consent</w:t>
      </w:r>
      <w:proofErr w:type="spellEnd"/>
      <w:r w:rsidRPr="00A422AF">
        <w:rPr>
          <w:b/>
          <w:bCs/>
          <w:lang w:eastAsia="cs-CZ"/>
        </w:rPr>
        <w:t xml:space="preserve"> </w:t>
      </w:r>
      <w:proofErr w:type="spellStart"/>
      <w:r w:rsidRPr="00A422AF">
        <w:rPr>
          <w:b/>
          <w:bCs/>
          <w:lang w:eastAsia="cs-CZ"/>
        </w:rPr>
        <w:t>Mechanisms</w:t>
      </w:r>
      <w:proofErr w:type="spellEnd"/>
      <w:r w:rsidRPr="00A422AF">
        <w:rPr>
          <w:lang w:eastAsia="cs-CZ"/>
        </w:rPr>
        <w:t xml:space="preserve">: </w:t>
      </w:r>
      <w:proofErr w:type="spellStart"/>
      <w:r w:rsidRPr="00A422AF">
        <w:rPr>
          <w:lang w:eastAsia="cs-CZ"/>
        </w:rPr>
        <w:t>Improve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cookie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consent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banners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for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clarity</w:t>
      </w:r>
      <w:proofErr w:type="spellEnd"/>
      <w:r w:rsidRPr="00A422AF">
        <w:rPr>
          <w:lang w:eastAsia="cs-CZ"/>
        </w:rPr>
        <w:t xml:space="preserve"> and </w:t>
      </w:r>
      <w:proofErr w:type="spellStart"/>
      <w:r w:rsidRPr="00A422AF">
        <w:rPr>
          <w:lang w:eastAsia="cs-CZ"/>
        </w:rPr>
        <w:t>transparency</w:t>
      </w:r>
      <w:proofErr w:type="spellEnd"/>
      <w:r w:rsidRPr="00A422AF">
        <w:rPr>
          <w:lang w:eastAsia="cs-CZ"/>
        </w:rPr>
        <w:t xml:space="preserve">, </w:t>
      </w:r>
      <w:proofErr w:type="spellStart"/>
      <w:r w:rsidRPr="00A422AF">
        <w:rPr>
          <w:lang w:eastAsia="cs-CZ"/>
        </w:rPr>
        <w:t>enhancing</w:t>
      </w:r>
      <w:proofErr w:type="spellEnd"/>
      <w:r w:rsidRPr="00A422AF">
        <w:rPr>
          <w:lang w:eastAsia="cs-CZ"/>
        </w:rPr>
        <w:t xml:space="preserve"> user </w:t>
      </w:r>
      <w:proofErr w:type="spellStart"/>
      <w:r w:rsidRPr="00A422AF">
        <w:rPr>
          <w:lang w:eastAsia="cs-CZ"/>
        </w:rPr>
        <w:t>willingness</w:t>
      </w:r>
      <w:proofErr w:type="spellEnd"/>
      <w:r w:rsidRPr="00A422AF">
        <w:rPr>
          <w:lang w:eastAsia="cs-CZ"/>
        </w:rPr>
        <w:t xml:space="preserve"> to </w:t>
      </w:r>
      <w:proofErr w:type="spellStart"/>
      <w:r w:rsidRPr="00A422AF">
        <w:rPr>
          <w:lang w:eastAsia="cs-CZ"/>
        </w:rPr>
        <w:t>opt</w:t>
      </w:r>
      <w:proofErr w:type="spellEnd"/>
      <w:r w:rsidRPr="00A422AF">
        <w:rPr>
          <w:lang w:eastAsia="cs-CZ"/>
        </w:rPr>
        <w:t xml:space="preserve">-in </w:t>
      </w:r>
      <w:proofErr w:type="spellStart"/>
      <w:r w:rsidRPr="00A422AF">
        <w:rPr>
          <w:lang w:eastAsia="cs-CZ"/>
        </w:rPr>
        <w:t>for</w:t>
      </w:r>
      <w:proofErr w:type="spellEnd"/>
      <w:r w:rsidRPr="00A422AF">
        <w:rPr>
          <w:lang w:eastAsia="cs-CZ"/>
        </w:rPr>
        <w:t xml:space="preserve"> data </w:t>
      </w:r>
      <w:proofErr w:type="spellStart"/>
      <w:r w:rsidRPr="00A422AF">
        <w:rPr>
          <w:lang w:eastAsia="cs-CZ"/>
        </w:rPr>
        <w:t>tracking</w:t>
      </w:r>
      <w:proofErr w:type="spellEnd"/>
      <w:r w:rsidRPr="00A422AF">
        <w:rPr>
          <w:lang w:eastAsia="cs-CZ"/>
        </w:rPr>
        <w:t>.</w:t>
      </w:r>
    </w:p>
    <w:p w14:paraId="3E7B5975" w14:textId="77777777" w:rsidR="00A422AF" w:rsidRPr="00A422AF" w:rsidRDefault="00A422AF" w:rsidP="00A422AF">
      <w:pPr>
        <w:numPr>
          <w:ilvl w:val="1"/>
          <w:numId w:val="18"/>
        </w:numPr>
        <w:rPr>
          <w:lang w:eastAsia="cs-CZ"/>
        </w:rPr>
      </w:pPr>
      <w:proofErr w:type="spellStart"/>
      <w:r w:rsidRPr="00A422AF">
        <w:rPr>
          <w:b/>
          <w:bCs/>
          <w:lang w:eastAsia="cs-CZ"/>
        </w:rPr>
        <w:t>Adopt</w:t>
      </w:r>
      <w:proofErr w:type="spellEnd"/>
      <w:r w:rsidRPr="00A422AF">
        <w:rPr>
          <w:b/>
          <w:bCs/>
          <w:lang w:eastAsia="cs-CZ"/>
        </w:rPr>
        <w:t xml:space="preserve"> </w:t>
      </w:r>
      <w:proofErr w:type="spellStart"/>
      <w:r w:rsidRPr="00A422AF">
        <w:rPr>
          <w:b/>
          <w:bCs/>
          <w:lang w:eastAsia="cs-CZ"/>
        </w:rPr>
        <w:t>Privacy-First</w:t>
      </w:r>
      <w:proofErr w:type="spellEnd"/>
      <w:r w:rsidRPr="00A422AF">
        <w:rPr>
          <w:b/>
          <w:bCs/>
          <w:lang w:eastAsia="cs-CZ"/>
        </w:rPr>
        <w:t xml:space="preserve"> </w:t>
      </w:r>
      <w:proofErr w:type="spellStart"/>
      <w:r w:rsidRPr="00A422AF">
        <w:rPr>
          <w:b/>
          <w:bCs/>
          <w:lang w:eastAsia="cs-CZ"/>
        </w:rPr>
        <w:t>Analytics</w:t>
      </w:r>
      <w:proofErr w:type="spellEnd"/>
      <w:r w:rsidRPr="00A422AF">
        <w:rPr>
          <w:b/>
          <w:bCs/>
          <w:lang w:eastAsia="cs-CZ"/>
        </w:rPr>
        <w:t xml:space="preserve"> </w:t>
      </w:r>
      <w:proofErr w:type="spellStart"/>
      <w:r w:rsidRPr="00A422AF">
        <w:rPr>
          <w:b/>
          <w:bCs/>
          <w:lang w:eastAsia="cs-CZ"/>
        </w:rPr>
        <w:t>Tools</w:t>
      </w:r>
      <w:proofErr w:type="spellEnd"/>
      <w:r w:rsidRPr="00A422AF">
        <w:rPr>
          <w:lang w:eastAsia="cs-CZ"/>
        </w:rPr>
        <w:t xml:space="preserve">: </w:t>
      </w:r>
      <w:proofErr w:type="spellStart"/>
      <w:r w:rsidRPr="00A422AF">
        <w:rPr>
          <w:lang w:eastAsia="cs-CZ"/>
        </w:rPr>
        <w:t>Consider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using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analytics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platforms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designed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for</w:t>
      </w:r>
      <w:proofErr w:type="spellEnd"/>
      <w:r w:rsidRPr="00A422AF">
        <w:rPr>
          <w:lang w:eastAsia="cs-CZ"/>
        </w:rPr>
        <w:t xml:space="preserve"> GDPR </w:t>
      </w:r>
      <w:proofErr w:type="spellStart"/>
      <w:r w:rsidRPr="00A422AF">
        <w:rPr>
          <w:lang w:eastAsia="cs-CZ"/>
        </w:rPr>
        <w:t>compliance</w:t>
      </w:r>
      <w:proofErr w:type="spellEnd"/>
      <w:r w:rsidRPr="00A422AF">
        <w:rPr>
          <w:lang w:eastAsia="cs-CZ"/>
        </w:rPr>
        <w:t xml:space="preserve">, </w:t>
      </w:r>
      <w:proofErr w:type="spellStart"/>
      <w:r w:rsidRPr="00A422AF">
        <w:rPr>
          <w:lang w:eastAsia="cs-CZ"/>
        </w:rPr>
        <w:t>which</w:t>
      </w:r>
      <w:proofErr w:type="spellEnd"/>
      <w:r w:rsidRPr="00A422AF">
        <w:rPr>
          <w:lang w:eastAsia="cs-CZ"/>
        </w:rPr>
        <w:t xml:space="preserve"> do not </w:t>
      </w:r>
      <w:proofErr w:type="spellStart"/>
      <w:r w:rsidRPr="00A422AF">
        <w:rPr>
          <w:lang w:eastAsia="cs-CZ"/>
        </w:rPr>
        <w:t>rely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heavily</w:t>
      </w:r>
      <w:proofErr w:type="spellEnd"/>
      <w:r w:rsidRPr="00A422AF">
        <w:rPr>
          <w:lang w:eastAsia="cs-CZ"/>
        </w:rPr>
        <w:t xml:space="preserve"> on cookies.</w:t>
      </w:r>
    </w:p>
    <w:p w14:paraId="1D23C462" w14:textId="77777777" w:rsidR="00A422AF" w:rsidRPr="00A422AF" w:rsidRDefault="00A422AF" w:rsidP="00A422AF">
      <w:pPr>
        <w:numPr>
          <w:ilvl w:val="1"/>
          <w:numId w:val="18"/>
        </w:numPr>
        <w:rPr>
          <w:lang w:eastAsia="cs-CZ"/>
        </w:rPr>
      </w:pPr>
      <w:proofErr w:type="spellStart"/>
      <w:r w:rsidRPr="00A422AF">
        <w:rPr>
          <w:b/>
          <w:bCs/>
          <w:lang w:eastAsia="cs-CZ"/>
        </w:rPr>
        <w:t>Employ</w:t>
      </w:r>
      <w:proofErr w:type="spellEnd"/>
      <w:r w:rsidRPr="00A422AF">
        <w:rPr>
          <w:b/>
          <w:bCs/>
          <w:lang w:eastAsia="cs-CZ"/>
        </w:rPr>
        <w:t xml:space="preserve"> Data </w:t>
      </w:r>
      <w:proofErr w:type="spellStart"/>
      <w:r w:rsidRPr="00A422AF">
        <w:rPr>
          <w:b/>
          <w:bCs/>
          <w:lang w:eastAsia="cs-CZ"/>
        </w:rPr>
        <w:t>Anonymization</w:t>
      </w:r>
      <w:proofErr w:type="spellEnd"/>
      <w:r w:rsidRPr="00A422AF">
        <w:rPr>
          <w:b/>
          <w:bCs/>
          <w:lang w:eastAsia="cs-CZ"/>
        </w:rPr>
        <w:t xml:space="preserve"> </w:t>
      </w:r>
      <w:proofErr w:type="spellStart"/>
      <w:r w:rsidRPr="00A422AF">
        <w:rPr>
          <w:b/>
          <w:bCs/>
          <w:lang w:eastAsia="cs-CZ"/>
        </w:rPr>
        <w:t>Techniques</w:t>
      </w:r>
      <w:proofErr w:type="spellEnd"/>
      <w:r w:rsidRPr="00A422AF">
        <w:rPr>
          <w:lang w:eastAsia="cs-CZ"/>
        </w:rPr>
        <w:t xml:space="preserve">: </w:t>
      </w:r>
      <w:proofErr w:type="spellStart"/>
      <w:r w:rsidRPr="00A422AF">
        <w:rPr>
          <w:lang w:eastAsia="cs-CZ"/>
        </w:rPr>
        <w:t>Apply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anonymization</w:t>
      </w:r>
      <w:proofErr w:type="spellEnd"/>
      <w:r w:rsidRPr="00A422AF">
        <w:rPr>
          <w:lang w:eastAsia="cs-CZ"/>
        </w:rPr>
        <w:t xml:space="preserve"> and </w:t>
      </w:r>
      <w:proofErr w:type="spellStart"/>
      <w:r w:rsidRPr="00A422AF">
        <w:rPr>
          <w:lang w:eastAsia="cs-CZ"/>
        </w:rPr>
        <w:t>pseudonymization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techniques</w:t>
      </w:r>
      <w:proofErr w:type="spellEnd"/>
      <w:r w:rsidRPr="00A422AF">
        <w:rPr>
          <w:lang w:eastAsia="cs-CZ"/>
        </w:rPr>
        <w:t xml:space="preserve"> to </w:t>
      </w:r>
      <w:proofErr w:type="spellStart"/>
      <w:r w:rsidRPr="00A422AF">
        <w:rPr>
          <w:lang w:eastAsia="cs-CZ"/>
        </w:rPr>
        <w:t>protect</w:t>
      </w:r>
      <w:proofErr w:type="spellEnd"/>
      <w:r w:rsidRPr="00A422AF">
        <w:rPr>
          <w:lang w:eastAsia="cs-CZ"/>
        </w:rPr>
        <w:t xml:space="preserve"> user </w:t>
      </w:r>
      <w:proofErr w:type="spellStart"/>
      <w:r w:rsidRPr="00A422AF">
        <w:rPr>
          <w:lang w:eastAsia="cs-CZ"/>
        </w:rPr>
        <w:t>identities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while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collecting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relevant</w:t>
      </w:r>
      <w:proofErr w:type="spellEnd"/>
      <w:r w:rsidRPr="00A422AF">
        <w:rPr>
          <w:lang w:eastAsia="cs-CZ"/>
        </w:rPr>
        <w:t xml:space="preserve"> data.</w:t>
      </w:r>
    </w:p>
    <w:p w14:paraId="0031A624" w14:textId="77777777" w:rsidR="00A422AF" w:rsidRPr="00A422AF" w:rsidRDefault="00A422AF" w:rsidP="00A422AF">
      <w:pPr>
        <w:numPr>
          <w:ilvl w:val="1"/>
          <w:numId w:val="18"/>
        </w:numPr>
        <w:rPr>
          <w:lang w:eastAsia="cs-CZ"/>
        </w:rPr>
      </w:pPr>
      <w:proofErr w:type="spellStart"/>
      <w:r w:rsidRPr="00A422AF">
        <w:rPr>
          <w:b/>
          <w:bCs/>
          <w:lang w:eastAsia="cs-CZ"/>
        </w:rPr>
        <w:lastRenderedPageBreak/>
        <w:t>Educate</w:t>
      </w:r>
      <w:proofErr w:type="spellEnd"/>
      <w:r w:rsidRPr="00A422AF">
        <w:rPr>
          <w:b/>
          <w:bCs/>
          <w:lang w:eastAsia="cs-CZ"/>
        </w:rPr>
        <w:t xml:space="preserve"> </w:t>
      </w:r>
      <w:proofErr w:type="spellStart"/>
      <w:r w:rsidRPr="00A422AF">
        <w:rPr>
          <w:b/>
          <w:bCs/>
          <w:lang w:eastAsia="cs-CZ"/>
        </w:rPr>
        <w:t>Users</w:t>
      </w:r>
      <w:proofErr w:type="spellEnd"/>
      <w:r w:rsidRPr="00A422AF">
        <w:rPr>
          <w:b/>
          <w:bCs/>
          <w:lang w:eastAsia="cs-CZ"/>
        </w:rPr>
        <w:t xml:space="preserve"> on Data </w:t>
      </w:r>
      <w:proofErr w:type="spellStart"/>
      <w:r w:rsidRPr="00A422AF">
        <w:rPr>
          <w:b/>
          <w:bCs/>
          <w:lang w:eastAsia="cs-CZ"/>
        </w:rPr>
        <w:t>Privacy</w:t>
      </w:r>
      <w:proofErr w:type="spellEnd"/>
      <w:r w:rsidRPr="00A422AF">
        <w:rPr>
          <w:lang w:eastAsia="cs-CZ"/>
        </w:rPr>
        <w:t xml:space="preserve">: </w:t>
      </w:r>
      <w:proofErr w:type="spellStart"/>
      <w:r w:rsidRPr="00A422AF">
        <w:rPr>
          <w:lang w:eastAsia="cs-CZ"/>
        </w:rPr>
        <w:t>Increase</w:t>
      </w:r>
      <w:proofErr w:type="spellEnd"/>
      <w:r w:rsidRPr="00A422AF">
        <w:rPr>
          <w:lang w:eastAsia="cs-CZ"/>
        </w:rPr>
        <w:t xml:space="preserve"> user </w:t>
      </w:r>
      <w:proofErr w:type="spellStart"/>
      <w:r w:rsidRPr="00A422AF">
        <w:rPr>
          <w:lang w:eastAsia="cs-CZ"/>
        </w:rPr>
        <w:t>awareness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of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their</w:t>
      </w:r>
      <w:proofErr w:type="spellEnd"/>
      <w:r w:rsidRPr="00A422AF">
        <w:rPr>
          <w:lang w:eastAsia="cs-CZ"/>
        </w:rPr>
        <w:t xml:space="preserve"> data </w:t>
      </w:r>
      <w:proofErr w:type="spellStart"/>
      <w:r w:rsidRPr="00A422AF">
        <w:rPr>
          <w:lang w:eastAsia="cs-CZ"/>
        </w:rPr>
        <w:t>privacy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rights</w:t>
      </w:r>
      <w:proofErr w:type="spellEnd"/>
      <w:r w:rsidRPr="00A422AF">
        <w:rPr>
          <w:lang w:eastAsia="cs-CZ"/>
        </w:rPr>
        <w:t xml:space="preserve"> and </w:t>
      </w:r>
      <w:proofErr w:type="spellStart"/>
      <w:r w:rsidRPr="00A422AF">
        <w:rPr>
          <w:lang w:eastAsia="cs-CZ"/>
        </w:rPr>
        <w:t>how</w:t>
      </w:r>
      <w:proofErr w:type="spellEnd"/>
      <w:r w:rsidRPr="00A422AF">
        <w:rPr>
          <w:lang w:eastAsia="cs-CZ"/>
        </w:rPr>
        <w:t xml:space="preserve"> data </w:t>
      </w:r>
      <w:proofErr w:type="spellStart"/>
      <w:r w:rsidRPr="00A422AF">
        <w:rPr>
          <w:lang w:eastAsia="cs-CZ"/>
        </w:rPr>
        <w:t>is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utilized</w:t>
      </w:r>
      <w:proofErr w:type="spellEnd"/>
      <w:r w:rsidRPr="00A422AF">
        <w:rPr>
          <w:lang w:eastAsia="cs-CZ"/>
        </w:rPr>
        <w:t xml:space="preserve"> to build trust and </w:t>
      </w:r>
      <w:proofErr w:type="spellStart"/>
      <w:r w:rsidRPr="00A422AF">
        <w:rPr>
          <w:lang w:eastAsia="cs-CZ"/>
        </w:rPr>
        <w:t>encourage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consent</w:t>
      </w:r>
      <w:proofErr w:type="spellEnd"/>
      <w:r w:rsidRPr="00A422AF">
        <w:rPr>
          <w:lang w:eastAsia="cs-CZ"/>
        </w:rPr>
        <w:t>.</w:t>
      </w:r>
    </w:p>
    <w:p w14:paraId="0F1EC5C6" w14:textId="111C7907" w:rsidR="003E78B6" w:rsidRDefault="00A422AF" w:rsidP="004C5317">
      <w:pPr>
        <w:numPr>
          <w:ilvl w:val="1"/>
          <w:numId w:val="18"/>
        </w:numPr>
        <w:rPr>
          <w:lang w:eastAsia="cs-CZ"/>
        </w:rPr>
      </w:pPr>
      <w:proofErr w:type="spellStart"/>
      <w:r w:rsidRPr="00A422AF">
        <w:rPr>
          <w:b/>
          <w:bCs/>
          <w:lang w:eastAsia="cs-CZ"/>
        </w:rPr>
        <w:t>Establish</w:t>
      </w:r>
      <w:proofErr w:type="spellEnd"/>
      <w:r w:rsidRPr="00A422AF">
        <w:rPr>
          <w:b/>
          <w:bCs/>
          <w:lang w:eastAsia="cs-CZ"/>
        </w:rPr>
        <w:t xml:space="preserve"> </w:t>
      </w:r>
      <w:proofErr w:type="spellStart"/>
      <w:r w:rsidRPr="00A422AF">
        <w:rPr>
          <w:b/>
          <w:bCs/>
          <w:lang w:eastAsia="cs-CZ"/>
        </w:rPr>
        <w:t>Continuous</w:t>
      </w:r>
      <w:proofErr w:type="spellEnd"/>
      <w:r w:rsidRPr="00A422AF">
        <w:rPr>
          <w:b/>
          <w:bCs/>
          <w:lang w:eastAsia="cs-CZ"/>
        </w:rPr>
        <w:t xml:space="preserve"> </w:t>
      </w:r>
      <w:proofErr w:type="spellStart"/>
      <w:r w:rsidRPr="00A422AF">
        <w:rPr>
          <w:b/>
          <w:bCs/>
          <w:lang w:eastAsia="cs-CZ"/>
        </w:rPr>
        <w:t>Compliance</w:t>
      </w:r>
      <w:proofErr w:type="spellEnd"/>
      <w:r w:rsidRPr="00A422AF">
        <w:rPr>
          <w:b/>
          <w:bCs/>
          <w:lang w:eastAsia="cs-CZ"/>
        </w:rPr>
        <w:t xml:space="preserve"> Monitoring</w:t>
      </w:r>
      <w:r w:rsidRPr="00A422AF">
        <w:rPr>
          <w:lang w:eastAsia="cs-CZ"/>
        </w:rPr>
        <w:t xml:space="preserve">: Set up </w:t>
      </w:r>
      <w:proofErr w:type="spellStart"/>
      <w:r w:rsidRPr="00A422AF">
        <w:rPr>
          <w:lang w:eastAsia="cs-CZ"/>
        </w:rPr>
        <w:t>processes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for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regular</w:t>
      </w:r>
      <w:proofErr w:type="spellEnd"/>
      <w:r w:rsidRPr="00A422AF">
        <w:rPr>
          <w:lang w:eastAsia="cs-CZ"/>
        </w:rPr>
        <w:t xml:space="preserve"> monitoring and auditing </w:t>
      </w:r>
      <w:proofErr w:type="spellStart"/>
      <w:r w:rsidRPr="00A422AF">
        <w:rPr>
          <w:lang w:eastAsia="cs-CZ"/>
        </w:rPr>
        <w:t>of</w:t>
      </w:r>
      <w:proofErr w:type="spellEnd"/>
      <w:r w:rsidRPr="00A422AF">
        <w:rPr>
          <w:lang w:eastAsia="cs-CZ"/>
        </w:rPr>
        <w:t xml:space="preserve"> data </w:t>
      </w:r>
      <w:proofErr w:type="spellStart"/>
      <w:r w:rsidRPr="00A422AF">
        <w:rPr>
          <w:lang w:eastAsia="cs-CZ"/>
        </w:rPr>
        <w:t>practices</w:t>
      </w:r>
      <w:proofErr w:type="spellEnd"/>
      <w:r w:rsidRPr="00A422AF">
        <w:rPr>
          <w:lang w:eastAsia="cs-CZ"/>
        </w:rPr>
        <w:t xml:space="preserve"> to </w:t>
      </w:r>
      <w:proofErr w:type="spellStart"/>
      <w:r w:rsidRPr="00A422AF">
        <w:rPr>
          <w:lang w:eastAsia="cs-CZ"/>
        </w:rPr>
        <w:t>ensure</w:t>
      </w:r>
      <w:proofErr w:type="spellEnd"/>
      <w:r w:rsidRPr="00A422AF">
        <w:rPr>
          <w:lang w:eastAsia="cs-CZ"/>
        </w:rPr>
        <w:t xml:space="preserve"> </w:t>
      </w:r>
      <w:proofErr w:type="spellStart"/>
      <w:r w:rsidRPr="00A422AF">
        <w:rPr>
          <w:lang w:eastAsia="cs-CZ"/>
        </w:rPr>
        <w:t>ongoing</w:t>
      </w:r>
      <w:proofErr w:type="spellEnd"/>
      <w:r w:rsidRPr="00A422AF">
        <w:rPr>
          <w:lang w:eastAsia="cs-CZ"/>
        </w:rPr>
        <w:t xml:space="preserve"> GDPR </w:t>
      </w:r>
      <w:proofErr w:type="spellStart"/>
      <w:r w:rsidRPr="00A422AF">
        <w:rPr>
          <w:lang w:eastAsia="cs-CZ"/>
        </w:rPr>
        <w:t>compliance</w:t>
      </w:r>
      <w:proofErr w:type="spellEnd"/>
      <w:r w:rsidRPr="00A422AF">
        <w:rPr>
          <w:lang w:eastAsia="cs-CZ"/>
        </w:rPr>
        <w:t>.</w:t>
      </w:r>
    </w:p>
    <w:p w14:paraId="4DE484B4" w14:textId="27F7207D" w:rsidR="00571343" w:rsidRPr="003E78B6" w:rsidRDefault="00571343" w:rsidP="004C5317">
      <w:pPr>
        <w:rPr>
          <w:b/>
          <w:bCs/>
          <w:sz w:val="30"/>
          <w:szCs w:val="30"/>
          <w:lang w:eastAsia="cs-CZ"/>
        </w:rPr>
      </w:pPr>
      <w:proofErr w:type="spellStart"/>
      <w:r w:rsidRPr="003E78B6">
        <w:rPr>
          <w:b/>
          <w:bCs/>
          <w:sz w:val="30"/>
          <w:szCs w:val="30"/>
          <w:lang w:eastAsia="cs-CZ"/>
        </w:rPr>
        <w:t>Prompts</w:t>
      </w:r>
      <w:proofErr w:type="spellEnd"/>
      <w:r w:rsidRPr="003E78B6">
        <w:rPr>
          <w:b/>
          <w:bCs/>
          <w:sz w:val="30"/>
          <w:szCs w:val="30"/>
          <w:lang w:eastAsia="cs-CZ"/>
        </w:rPr>
        <w:t xml:space="preserve"> </w:t>
      </w:r>
      <w:proofErr w:type="spellStart"/>
      <w:r w:rsidRPr="003E78B6">
        <w:rPr>
          <w:b/>
          <w:bCs/>
          <w:sz w:val="30"/>
          <w:szCs w:val="30"/>
          <w:lang w:eastAsia="cs-CZ"/>
        </w:rPr>
        <w:t>Used</w:t>
      </w:r>
      <w:proofErr w:type="spellEnd"/>
      <w:r w:rsidRPr="003E78B6">
        <w:rPr>
          <w:b/>
          <w:bCs/>
          <w:sz w:val="30"/>
          <w:szCs w:val="30"/>
          <w:lang w:eastAsia="cs-CZ"/>
        </w:rPr>
        <w:t xml:space="preserve"> </w:t>
      </w:r>
      <w:proofErr w:type="spellStart"/>
      <w:r w:rsidRPr="003E78B6">
        <w:rPr>
          <w:b/>
          <w:bCs/>
          <w:sz w:val="30"/>
          <w:szCs w:val="30"/>
          <w:lang w:eastAsia="cs-CZ"/>
        </w:rPr>
        <w:t>with</w:t>
      </w:r>
      <w:proofErr w:type="spellEnd"/>
      <w:r w:rsidRPr="003E78B6">
        <w:rPr>
          <w:b/>
          <w:bCs/>
          <w:sz w:val="30"/>
          <w:szCs w:val="30"/>
          <w:lang w:eastAsia="cs-CZ"/>
        </w:rPr>
        <w:t xml:space="preserve"> </w:t>
      </w:r>
      <w:proofErr w:type="spellStart"/>
      <w:r w:rsidR="004C5317" w:rsidRPr="003E78B6">
        <w:rPr>
          <w:b/>
          <w:bCs/>
          <w:sz w:val="30"/>
          <w:szCs w:val="30"/>
          <w:lang w:eastAsia="cs-CZ"/>
        </w:rPr>
        <w:t>the</w:t>
      </w:r>
      <w:proofErr w:type="spellEnd"/>
      <w:r w:rsidR="004C5317" w:rsidRPr="003E78B6">
        <w:rPr>
          <w:b/>
          <w:bCs/>
          <w:sz w:val="30"/>
          <w:szCs w:val="30"/>
          <w:lang w:eastAsia="cs-CZ"/>
        </w:rPr>
        <w:t xml:space="preserve"> Chat-GPT.</w:t>
      </w:r>
    </w:p>
    <w:p w14:paraId="52C3DBC2" w14:textId="77777777" w:rsidR="00571343" w:rsidRPr="00A422AF" w:rsidRDefault="00571343" w:rsidP="004C5317">
      <w:pPr>
        <w:pStyle w:val="Odstavecseseznamem"/>
        <w:numPr>
          <w:ilvl w:val="0"/>
          <w:numId w:val="8"/>
        </w:numPr>
        <w:rPr>
          <w:b/>
          <w:bCs/>
          <w:lang w:eastAsia="cs-CZ"/>
        </w:rPr>
      </w:pPr>
      <w:proofErr w:type="spellStart"/>
      <w:r w:rsidRPr="00A422AF">
        <w:rPr>
          <w:b/>
          <w:bCs/>
          <w:lang w:eastAsia="cs-CZ"/>
        </w:rPr>
        <w:t>Understanding</w:t>
      </w:r>
      <w:proofErr w:type="spellEnd"/>
      <w:r w:rsidRPr="00A422AF">
        <w:rPr>
          <w:b/>
          <w:bCs/>
          <w:lang w:eastAsia="cs-CZ"/>
        </w:rPr>
        <w:t xml:space="preserve"> GDPR and </w:t>
      </w:r>
      <w:proofErr w:type="spellStart"/>
      <w:r w:rsidRPr="00A422AF">
        <w:rPr>
          <w:b/>
          <w:bCs/>
          <w:lang w:eastAsia="cs-CZ"/>
        </w:rPr>
        <w:t>Cookie</w:t>
      </w:r>
      <w:proofErr w:type="spellEnd"/>
      <w:r w:rsidRPr="00A422AF">
        <w:rPr>
          <w:b/>
          <w:bCs/>
          <w:lang w:eastAsia="cs-CZ"/>
        </w:rPr>
        <w:t xml:space="preserve"> </w:t>
      </w:r>
      <w:proofErr w:type="spellStart"/>
      <w:r w:rsidRPr="00A422AF">
        <w:rPr>
          <w:b/>
          <w:bCs/>
          <w:lang w:eastAsia="cs-CZ"/>
        </w:rPr>
        <w:t>Consent</w:t>
      </w:r>
      <w:proofErr w:type="spellEnd"/>
      <w:r w:rsidRPr="00A422AF">
        <w:rPr>
          <w:b/>
          <w:bCs/>
          <w:lang w:eastAsia="cs-CZ"/>
        </w:rPr>
        <w:t>:</w:t>
      </w:r>
    </w:p>
    <w:p w14:paraId="0908E2BD" w14:textId="29BF340C" w:rsidR="00571343" w:rsidRPr="00571343" w:rsidRDefault="00571343" w:rsidP="004C5317">
      <w:pPr>
        <w:pStyle w:val="Odstavecseseznamem"/>
        <w:numPr>
          <w:ilvl w:val="1"/>
          <w:numId w:val="8"/>
        </w:numPr>
        <w:rPr>
          <w:lang w:eastAsia="cs-CZ"/>
        </w:rPr>
      </w:pPr>
      <w:r w:rsidRPr="00571343">
        <w:rPr>
          <w:lang w:eastAsia="cs-CZ"/>
        </w:rPr>
        <w:t>"</w:t>
      </w:r>
      <w:proofErr w:type="spellStart"/>
      <w:r w:rsidRPr="00571343">
        <w:rPr>
          <w:lang w:eastAsia="cs-CZ"/>
        </w:rPr>
        <w:t>What</w:t>
      </w:r>
      <w:proofErr w:type="spellEnd"/>
      <w:r w:rsidRPr="00571343">
        <w:rPr>
          <w:lang w:eastAsia="cs-CZ"/>
        </w:rPr>
        <w:t xml:space="preserve"> are </w:t>
      </w:r>
      <w:proofErr w:type="spellStart"/>
      <w:r w:rsidRPr="00571343">
        <w:rPr>
          <w:lang w:eastAsia="cs-CZ"/>
        </w:rPr>
        <w:t>the</w:t>
      </w:r>
      <w:proofErr w:type="spellEnd"/>
      <w:r w:rsidRPr="00571343">
        <w:rPr>
          <w:lang w:eastAsia="cs-CZ"/>
        </w:rPr>
        <w:t xml:space="preserve"> </w:t>
      </w:r>
      <w:proofErr w:type="spellStart"/>
      <w:r w:rsidRPr="00571343">
        <w:rPr>
          <w:lang w:eastAsia="cs-CZ"/>
        </w:rPr>
        <w:t>key</w:t>
      </w:r>
      <w:proofErr w:type="spellEnd"/>
      <w:r w:rsidRPr="00571343">
        <w:rPr>
          <w:lang w:eastAsia="cs-CZ"/>
        </w:rPr>
        <w:t xml:space="preserve"> </w:t>
      </w:r>
      <w:proofErr w:type="spellStart"/>
      <w:r w:rsidRPr="00571343">
        <w:rPr>
          <w:lang w:eastAsia="cs-CZ"/>
        </w:rPr>
        <w:t>impacts</w:t>
      </w:r>
      <w:proofErr w:type="spellEnd"/>
      <w:r w:rsidRPr="00571343">
        <w:rPr>
          <w:lang w:eastAsia="cs-CZ"/>
        </w:rPr>
        <w:t xml:space="preserve"> </w:t>
      </w:r>
      <w:proofErr w:type="spellStart"/>
      <w:r w:rsidRPr="00571343">
        <w:rPr>
          <w:lang w:eastAsia="cs-CZ"/>
        </w:rPr>
        <w:t>of</w:t>
      </w:r>
      <w:proofErr w:type="spellEnd"/>
      <w:r w:rsidRPr="00571343">
        <w:rPr>
          <w:lang w:eastAsia="cs-CZ"/>
        </w:rPr>
        <w:t xml:space="preserve"> GDPR and </w:t>
      </w:r>
      <w:proofErr w:type="spellStart"/>
      <w:r w:rsidRPr="00571343">
        <w:rPr>
          <w:lang w:eastAsia="cs-CZ"/>
        </w:rPr>
        <w:t>cookie</w:t>
      </w:r>
      <w:proofErr w:type="spellEnd"/>
      <w:r w:rsidRPr="00571343">
        <w:rPr>
          <w:lang w:eastAsia="cs-CZ"/>
        </w:rPr>
        <w:t xml:space="preserve"> </w:t>
      </w:r>
      <w:proofErr w:type="spellStart"/>
      <w:r w:rsidRPr="00571343">
        <w:rPr>
          <w:lang w:eastAsia="cs-CZ"/>
        </w:rPr>
        <w:t>consent</w:t>
      </w:r>
      <w:proofErr w:type="spellEnd"/>
      <w:r w:rsidRPr="00571343">
        <w:rPr>
          <w:lang w:eastAsia="cs-CZ"/>
        </w:rPr>
        <w:t xml:space="preserve"> </w:t>
      </w:r>
      <w:proofErr w:type="spellStart"/>
      <w:r w:rsidRPr="00571343">
        <w:rPr>
          <w:lang w:eastAsia="cs-CZ"/>
        </w:rPr>
        <w:t>regulations</w:t>
      </w:r>
      <w:proofErr w:type="spellEnd"/>
      <w:r w:rsidRPr="00571343">
        <w:rPr>
          <w:lang w:eastAsia="cs-CZ"/>
        </w:rPr>
        <w:t xml:space="preserve"> on web </w:t>
      </w:r>
      <w:proofErr w:type="spellStart"/>
      <w:r w:rsidRPr="00571343">
        <w:rPr>
          <w:lang w:eastAsia="cs-CZ"/>
        </w:rPr>
        <w:t>analytics</w:t>
      </w:r>
      <w:proofErr w:type="spellEnd"/>
      <w:r w:rsidRPr="00571343">
        <w:rPr>
          <w:lang w:eastAsia="cs-CZ"/>
        </w:rPr>
        <w:t xml:space="preserve"> data </w:t>
      </w:r>
      <w:proofErr w:type="spellStart"/>
      <w:r w:rsidRPr="00571343">
        <w:rPr>
          <w:lang w:eastAsia="cs-CZ"/>
        </w:rPr>
        <w:t>collection</w:t>
      </w:r>
      <w:proofErr w:type="spellEnd"/>
      <w:r w:rsidRPr="00571343">
        <w:rPr>
          <w:lang w:eastAsia="cs-CZ"/>
        </w:rPr>
        <w:t>?"</w:t>
      </w:r>
      <w:r w:rsidRPr="00571343">
        <w:rPr>
          <w:lang w:eastAsia="cs-CZ"/>
        </w:rPr>
        <w:br/>
      </w:r>
    </w:p>
    <w:p w14:paraId="2F04DF3E" w14:textId="77777777" w:rsidR="00571343" w:rsidRPr="00A422AF" w:rsidRDefault="00571343" w:rsidP="004C5317">
      <w:pPr>
        <w:pStyle w:val="Odstavecseseznamem"/>
        <w:numPr>
          <w:ilvl w:val="0"/>
          <w:numId w:val="8"/>
        </w:numPr>
        <w:rPr>
          <w:b/>
          <w:bCs/>
          <w:lang w:eastAsia="cs-CZ"/>
        </w:rPr>
      </w:pPr>
      <w:proofErr w:type="spellStart"/>
      <w:r w:rsidRPr="00A422AF">
        <w:rPr>
          <w:b/>
          <w:bCs/>
          <w:lang w:eastAsia="cs-CZ"/>
        </w:rPr>
        <w:t>Exploring</w:t>
      </w:r>
      <w:proofErr w:type="spellEnd"/>
      <w:r w:rsidRPr="00A422AF">
        <w:rPr>
          <w:b/>
          <w:bCs/>
          <w:lang w:eastAsia="cs-CZ"/>
        </w:rPr>
        <w:t xml:space="preserve"> </w:t>
      </w:r>
      <w:proofErr w:type="spellStart"/>
      <w:r w:rsidRPr="00A422AF">
        <w:rPr>
          <w:b/>
          <w:bCs/>
          <w:lang w:eastAsia="cs-CZ"/>
        </w:rPr>
        <w:t>Mitigation</w:t>
      </w:r>
      <w:proofErr w:type="spellEnd"/>
      <w:r w:rsidRPr="00A422AF">
        <w:rPr>
          <w:b/>
          <w:bCs/>
          <w:lang w:eastAsia="cs-CZ"/>
        </w:rPr>
        <w:t xml:space="preserve"> </w:t>
      </w:r>
      <w:proofErr w:type="spellStart"/>
      <w:r w:rsidRPr="00A422AF">
        <w:rPr>
          <w:b/>
          <w:bCs/>
          <w:lang w:eastAsia="cs-CZ"/>
        </w:rPr>
        <w:t>Strategies</w:t>
      </w:r>
      <w:proofErr w:type="spellEnd"/>
      <w:r w:rsidRPr="00A422AF">
        <w:rPr>
          <w:b/>
          <w:bCs/>
          <w:lang w:eastAsia="cs-CZ"/>
        </w:rPr>
        <w:t>:</w:t>
      </w:r>
    </w:p>
    <w:p w14:paraId="68F50F4F" w14:textId="273C8A93" w:rsidR="00571343" w:rsidRPr="00571343" w:rsidRDefault="00571343" w:rsidP="004C5317">
      <w:pPr>
        <w:pStyle w:val="Odstavecseseznamem"/>
        <w:numPr>
          <w:ilvl w:val="1"/>
          <w:numId w:val="8"/>
        </w:numPr>
        <w:rPr>
          <w:lang w:eastAsia="cs-CZ"/>
        </w:rPr>
      </w:pPr>
      <w:r w:rsidRPr="00571343">
        <w:rPr>
          <w:lang w:eastAsia="cs-CZ"/>
        </w:rPr>
        <w:t>"</w:t>
      </w:r>
      <w:proofErr w:type="spellStart"/>
      <w:r w:rsidRPr="00571343">
        <w:rPr>
          <w:lang w:eastAsia="cs-CZ"/>
        </w:rPr>
        <w:t>What</w:t>
      </w:r>
      <w:proofErr w:type="spellEnd"/>
      <w:r w:rsidRPr="00571343">
        <w:rPr>
          <w:lang w:eastAsia="cs-CZ"/>
        </w:rPr>
        <w:t xml:space="preserve"> </w:t>
      </w:r>
      <w:proofErr w:type="spellStart"/>
      <w:r w:rsidRPr="00571343">
        <w:rPr>
          <w:lang w:eastAsia="cs-CZ"/>
        </w:rPr>
        <w:t>strategies</w:t>
      </w:r>
      <w:proofErr w:type="spellEnd"/>
      <w:r w:rsidRPr="00571343">
        <w:rPr>
          <w:lang w:eastAsia="cs-CZ"/>
        </w:rPr>
        <w:t xml:space="preserve"> </w:t>
      </w:r>
      <w:proofErr w:type="spellStart"/>
      <w:r w:rsidRPr="00571343">
        <w:rPr>
          <w:lang w:eastAsia="cs-CZ"/>
        </w:rPr>
        <w:t>can</w:t>
      </w:r>
      <w:proofErr w:type="spellEnd"/>
      <w:r w:rsidRPr="00571343">
        <w:rPr>
          <w:lang w:eastAsia="cs-CZ"/>
        </w:rPr>
        <w:t xml:space="preserve"> </w:t>
      </w:r>
      <w:proofErr w:type="spellStart"/>
      <w:r w:rsidRPr="00571343">
        <w:rPr>
          <w:lang w:eastAsia="cs-CZ"/>
        </w:rPr>
        <w:t>businesses</w:t>
      </w:r>
      <w:proofErr w:type="spellEnd"/>
      <w:r w:rsidRPr="00571343">
        <w:rPr>
          <w:lang w:eastAsia="cs-CZ"/>
        </w:rPr>
        <w:t xml:space="preserve"> </w:t>
      </w:r>
      <w:proofErr w:type="spellStart"/>
      <w:r w:rsidRPr="00571343">
        <w:rPr>
          <w:lang w:eastAsia="cs-CZ"/>
        </w:rPr>
        <w:t>implement</w:t>
      </w:r>
      <w:proofErr w:type="spellEnd"/>
      <w:r w:rsidRPr="00571343">
        <w:rPr>
          <w:lang w:eastAsia="cs-CZ"/>
        </w:rPr>
        <w:t xml:space="preserve"> to </w:t>
      </w:r>
      <w:proofErr w:type="spellStart"/>
      <w:r w:rsidRPr="00571343">
        <w:rPr>
          <w:lang w:eastAsia="cs-CZ"/>
        </w:rPr>
        <w:t>mitigate</w:t>
      </w:r>
      <w:proofErr w:type="spellEnd"/>
      <w:r w:rsidRPr="00571343">
        <w:rPr>
          <w:lang w:eastAsia="cs-CZ"/>
        </w:rPr>
        <w:t xml:space="preserve"> </w:t>
      </w:r>
      <w:proofErr w:type="spellStart"/>
      <w:r w:rsidRPr="00571343">
        <w:rPr>
          <w:lang w:eastAsia="cs-CZ"/>
        </w:rPr>
        <w:t>the</w:t>
      </w:r>
      <w:proofErr w:type="spellEnd"/>
      <w:r w:rsidRPr="00571343">
        <w:rPr>
          <w:lang w:eastAsia="cs-CZ"/>
        </w:rPr>
        <w:t xml:space="preserve"> </w:t>
      </w:r>
      <w:proofErr w:type="spellStart"/>
      <w:r w:rsidRPr="00571343">
        <w:rPr>
          <w:lang w:eastAsia="cs-CZ"/>
        </w:rPr>
        <w:t>limitations</w:t>
      </w:r>
      <w:proofErr w:type="spellEnd"/>
      <w:r w:rsidRPr="00571343">
        <w:rPr>
          <w:lang w:eastAsia="cs-CZ"/>
        </w:rPr>
        <w:t xml:space="preserve"> </w:t>
      </w:r>
      <w:proofErr w:type="spellStart"/>
      <w:r w:rsidRPr="00571343">
        <w:rPr>
          <w:lang w:eastAsia="cs-CZ"/>
        </w:rPr>
        <w:t>imposed</w:t>
      </w:r>
      <w:proofErr w:type="spellEnd"/>
      <w:r w:rsidRPr="00571343">
        <w:rPr>
          <w:lang w:eastAsia="cs-CZ"/>
        </w:rPr>
        <w:t xml:space="preserve"> by GDPR and </w:t>
      </w:r>
      <w:proofErr w:type="spellStart"/>
      <w:r w:rsidRPr="00571343">
        <w:rPr>
          <w:lang w:eastAsia="cs-CZ"/>
        </w:rPr>
        <w:t>cookie</w:t>
      </w:r>
      <w:proofErr w:type="spellEnd"/>
      <w:r w:rsidRPr="00571343">
        <w:rPr>
          <w:lang w:eastAsia="cs-CZ"/>
        </w:rPr>
        <w:t xml:space="preserve"> </w:t>
      </w:r>
      <w:proofErr w:type="spellStart"/>
      <w:r w:rsidRPr="00571343">
        <w:rPr>
          <w:lang w:eastAsia="cs-CZ"/>
        </w:rPr>
        <w:t>consent</w:t>
      </w:r>
      <w:proofErr w:type="spellEnd"/>
      <w:r w:rsidRPr="00571343">
        <w:rPr>
          <w:lang w:eastAsia="cs-CZ"/>
        </w:rPr>
        <w:t xml:space="preserve"> </w:t>
      </w:r>
      <w:proofErr w:type="spellStart"/>
      <w:r w:rsidRPr="00571343">
        <w:rPr>
          <w:lang w:eastAsia="cs-CZ"/>
        </w:rPr>
        <w:t>while</w:t>
      </w:r>
      <w:proofErr w:type="spellEnd"/>
      <w:r w:rsidRPr="00571343">
        <w:rPr>
          <w:lang w:eastAsia="cs-CZ"/>
        </w:rPr>
        <w:t xml:space="preserve"> </w:t>
      </w:r>
      <w:proofErr w:type="spellStart"/>
      <w:r w:rsidRPr="00571343">
        <w:rPr>
          <w:lang w:eastAsia="cs-CZ"/>
        </w:rPr>
        <w:t>ensuring</w:t>
      </w:r>
      <w:proofErr w:type="spellEnd"/>
      <w:r w:rsidRPr="00571343">
        <w:rPr>
          <w:lang w:eastAsia="cs-CZ"/>
        </w:rPr>
        <w:t xml:space="preserve"> </w:t>
      </w:r>
      <w:proofErr w:type="spellStart"/>
      <w:r w:rsidRPr="00571343">
        <w:rPr>
          <w:lang w:eastAsia="cs-CZ"/>
        </w:rPr>
        <w:t>compliance</w:t>
      </w:r>
      <w:proofErr w:type="spellEnd"/>
      <w:r w:rsidRPr="00571343">
        <w:rPr>
          <w:lang w:eastAsia="cs-CZ"/>
        </w:rPr>
        <w:t xml:space="preserve"> </w:t>
      </w:r>
      <w:proofErr w:type="spellStart"/>
      <w:r w:rsidRPr="00571343">
        <w:rPr>
          <w:lang w:eastAsia="cs-CZ"/>
        </w:rPr>
        <w:t>with</w:t>
      </w:r>
      <w:proofErr w:type="spellEnd"/>
      <w:r w:rsidRPr="00571343">
        <w:rPr>
          <w:lang w:eastAsia="cs-CZ"/>
        </w:rPr>
        <w:t xml:space="preserve"> data </w:t>
      </w:r>
      <w:proofErr w:type="spellStart"/>
      <w:r w:rsidRPr="00571343">
        <w:rPr>
          <w:lang w:eastAsia="cs-CZ"/>
        </w:rPr>
        <w:t>protection</w:t>
      </w:r>
      <w:proofErr w:type="spellEnd"/>
      <w:r w:rsidRPr="00571343">
        <w:rPr>
          <w:lang w:eastAsia="cs-CZ"/>
        </w:rPr>
        <w:t xml:space="preserve"> </w:t>
      </w:r>
      <w:proofErr w:type="spellStart"/>
      <w:r w:rsidRPr="00571343">
        <w:rPr>
          <w:lang w:eastAsia="cs-CZ"/>
        </w:rPr>
        <w:t>regulations</w:t>
      </w:r>
      <w:proofErr w:type="spellEnd"/>
      <w:r w:rsidRPr="00571343">
        <w:rPr>
          <w:lang w:eastAsia="cs-CZ"/>
        </w:rPr>
        <w:t>?"</w:t>
      </w:r>
      <w:r w:rsidRPr="00571343">
        <w:rPr>
          <w:lang w:eastAsia="cs-CZ"/>
        </w:rPr>
        <w:br/>
      </w:r>
    </w:p>
    <w:p w14:paraId="1C5935F9" w14:textId="77777777" w:rsidR="00571343" w:rsidRPr="00A422AF" w:rsidRDefault="00571343" w:rsidP="004C5317">
      <w:pPr>
        <w:pStyle w:val="Odstavecseseznamem"/>
        <w:numPr>
          <w:ilvl w:val="0"/>
          <w:numId w:val="8"/>
        </w:numPr>
        <w:rPr>
          <w:b/>
          <w:bCs/>
          <w:lang w:eastAsia="cs-CZ"/>
        </w:rPr>
      </w:pPr>
      <w:r w:rsidRPr="00A422AF">
        <w:rPr>
          <w:b/>
          <w:bCs/>
          <w:lang w:eastAsia="cs-CZ"/>
        </w:rPr>
        <w:t xml:space="preserve">User </w:t>
      </w:r>
      <w:proofErr w:type="spellStart"/>
      <w:r w:rsidRPr="00A422AF">
        <w:rPr>
          <w:b/>
          <w:bCs/>
          <w:lang w:eastAsia="cs-CZ"/>
        </w:rPr>
        <w:t>Rights</w:t>
      </w:r>
      <w:proofErr w:type="spellEnd"/>
      <w:r w:rsidRPr="00A422AF">
        <w:rPr>
          <w:b/>
          <w:bCs/>
          <w:lang w:eastAsia="cs-CZ"/>
        </w:rPr>
        <w:t xml:space="preserve"> and Data </w:t>
      </w:r>
      <w:proofErr w:type="spellStart"/>
      <w:r w:rsidRPr="00A422AF">
        <w:rPr>
          <w:b/>
          <w:bCs/>
          <w:lang w:eastAsia="cs-CZ"/>
        </w:rPr>
        <w:t>Practices</w:t>
      </w:r>
      <w:proofErr w:type="spellEnd"/>
      <w:r w:rsidRPr="00A422AF">
        <w:rPr>
          <w:b/>
          <w:bCs/>
          <w:lang w:eastAsia="cs-CZ"/>
        </w:rPr>
        <w:t>:</w:t>
      </w:r>
    </w:p>
    <w:p w14:paraId="257856FE" w14:textId="589CF78D" w:rsidR="00571343" w:rsidRPr="00571343" w:rsidRDefault="00571343" w:rsidP="004C5317">
      <w:pPr>
        <w:pStyle w:val="Odstavecseseznamem"/>
        <w:numPr>
          <w:ilvl w:val="1"/>
          <w:numId w:val="8"/>
        </w:numPr>
        <w:rPr>
          <w:lang w:eastAsia="cs-CZ"/>
        </w:rPr>
      </w:pPr>
      <w:r w:rsidRPr="00571343">
        <w:rPr>
          <w:lang w:eastAsia="cs-CZ"/>
        </w:rPr>
        <w:t>"</w:t>
      </w:r>
      <w:proofErr w:type="spellStart"/>
      <w:r w:rsidRPr="00571343">
        <w:rPr>
          <w:lang w:eastAsia="cs-CZ"/>
        </w:rPr>
        <w:t>How</w:t>
      </w:r>
      <w:proofErr w:type="spellEnd"/>
      <w:r w:rsidRPr="00571343">
        <w:rPr>
          <w:lang w:eastAsia="cs-CZ"/>
        </w:rPr>
        <w:t xml:space="preserve"> do user </w:t>
      </w:r>
      <w:proofErr w:type="spellStart"/>
      <w:r w:rsidRPr="00571343">
        <w:rPr>
          <w:lang w:eastAsia="cs-CZ"/>
        </w:rPr>
        <w:t>rights</w:t>
      </w:r>
      <w:proofErr w:type="spellEnd"/>
      <w:r w:rsidRPr="00571343">
        <w:rPr>
          <w:lang w:eastAsia="cs-CZ"/>
        </w:rPr>
        <w:t xml:space="preserve"> </w:t>
      </w:r>
      <w:proofErr w:type="spellStart"/>
      <w:r w:rsidRPr="00571343">
        <w:rPr>
          <w:lang w:eastAsia="cs-CZ"/>
        </w:rPr>
        <w:t>under</w:t>
      </w:r>
      <w:proofErr w:type="spellEnd"/>
      <w:r w:rsidRPr="00571343">
        <w:rPr>
          <w:lang w:eastAsia="cs-CZ"/>
        </w:rPr>
        <w:t xml:space="preserve"> GDPR </w:t>
      </w:r>
      <w:proofErr w:type="spellStart"/>
      <w:r w:rsidRPr="00571343">
        <w:rPr>
          <w:lang w:eastAsia="cs-CZ"/>
        </w:rPr>
        <w:t>affect</w:t>
      </w:r>
      <w:proofErr w:type="spellEnd"/>
      <w:r w:rsidRPr="00571343">
        <w:rPr>
          <w:lang w:eastAsia="cs-CZ"/>
        </w:rPr>
        <w:t xml:space="preserve"> data </w:t>
      </w:r>
      <w:proofErr w:type="spellStart"/>
      <w:r w:rsidRPr="00571343">
        <w:rPr>
          <w:lang w:eastAsia="cs-CZ"/>
        </w:rPr>
        <w:t>collection</w:t>
      </w:r>
      <w:proofErr w:type="spellEnd"/>
      <w:r w:rsidRPr="00571343">
        <w:rPr>
          <w:lang w:eastAsia="cs-CZ"/>
        </w:rPr>
        <w:t xml:space="preserve"> and </w:t>
      </w:r>
      <w:proofErr w:type="spellStart"/>
      <w:r w:rsidRPr="00571343">
        <w:rPr>
          <w:lang w:eastAsia="cs-CZ"/>
        </w:rPr>
        <w:t>retention</w:t>
      </w:r>
      <w:proofErr w:type="spellEnd"/>
      <w:r w:rsidRPr="00571343">
        <w:rPr>
          <w:lang w:eastAsia="cs-CZ"/>
        </w:rPr>
        <w:t xml:space="preserve"> </w:t>
      </w:r>
      <w:proofErr w:type="spellStart"/>
      <w:r w:rsidRPr="00571343">
        <w:rPr>
          <w:lang w:eastAsia="cs-CZ"/>
        </w:rPr>
        <w:t>practices</w:t>
      </w:r>
      <w:proofErr w:type="spellEnd"/>
      <w:r w:rsidRPr="00571343">
        <w:rPr>
          <w:lang w:eastAsia="cs-CZ"/>
        </w:rPr>
        <w:t xml:space="preserve"> in web </w:t>
      </w:r>
      <w:proofErr w:type="spellStart"/>
      <w:r w:rsidRPr="00571343">
        <w:rPr>
          <w:lang w:eastAsia="cs-CZ"/>
        </w:rPr>
        <w:t>analytics</w:t>
      </w:r>
      <w:proofErr w:type="spellEnd"/>
      <w:r w:rsidRPr="00571343">
        <w:rPr>
          <w:lang w:eastAsia="cs-CZ"/>
        </w:rPr>
        <w:t>?"</w:t>
      </w:r>
      <w:r w:rsidRPr="00571343">
        <w:rPr>
          <w:lang w:eastAsia="cs-CZ"/>
        </w:rPr>
        <w:br/>
      </w:r>
    </w:p>
    <w:p w14:paraId="14AE1755" w14:textId="77777777" w:rsidR="00571343" w:rsidRPr="00A422AF" w:rsidRDefault="00571343" w:rsidP="004C5317">
      <w:pPr>
        <w:pStyle w:val="Odstavecseseznamem"/>
        <w:numPr>
          <w:ilvl w:val="0"/>
          <w:numId w:val="8"/>
        </w:numPr>
        <w:rPr>
          <w:b/>
          <w:bCs/>
          <w:lang w:eastAsia="cs-CZ"/>
        </w:rPr>
      </w:pPr>
      <w:proofErr w:type="spellStart"/>
      <w:r w:rsidRPr="00A422AF">
        <w:rPr>
          <w:b/>
          <w:bCs/>
          <w:lang w:eastAsia="cs-CZ"/>
        </w:rPr>
        <w:t>Compliance</w:t>
      </w:r>
      <w:proofErr w:type="spellEnd"/>
      <w:r w:rsidRPr="00A422AF">
        <w:rPr>
          <w:b/>
          <w:bCs/>
          <w:lang w:eastAsia="cs-CZ"/>
        </w:rPr>
        <w:t xml:space="preserve"> </w:t>
      </w:r>
      <w:proofErr w:type="spellStart"/>
      <w:r w:rsidRPr="00A422AF">
        <w:rPr>
          <w:b/>
          <w:bCs/>
          <w:lang w:eastAsia="cs-CZ"/>
        </w:rPr>
        <w:t>Challenges</w:t>
      </w:r>
      <w:proofErr w:type="spellEnd"/>
      <w:r w:rsidRPr="00A422AF">
        <w:rPr>
          <w:b/>
          <w:bCs/>
          <w:lang w:eastAsia="cs-CZ"/>
        </w:rPr>
        <w:t>:</w:t>
      </w:r>
    </w:p>
    <w:p w14:paraId="75C1CF2C" w14:textId="18D1C75F" w:rsidR="00571343" w:rsidRPr="00571343" w:rsidRDefault="00571343" w:rsidP="004C5317">
      <w:pPr>
        <w:pStyle w:val="Odstavecseseznamem"/>
        <w:numPr>
          <w:ilvl w:val="1"/>
          <w:numId w:val="8"/>
        </w:numPr>
        <w:rPr>
          <w:lang w:eastAsia="cs-CZ"/>
        </w:rPr>
      </w:pPr>
      <w:r w:rsidRPr="00571343">
        <w:rPr>
          <w:lang w:eastAsia="cs-CZ"/>
        </w:rPr>
        <w:t>"</w:t>
      </w:r>
      <w:proofErr w:type="spellStart"/>
      <w:r w:rsidRPr="00571343">
        <w:rPr>
          <w:lang w:eastAsia="cs-CZ"/>
        </w:rPr>
        <w:t>What</w:t>
      </w:r>
      <w:proofErr w:type="spellEnd"/>
      <w:r w:rsidRPr="00571343">
        <w:rPr>
          <w:lang w:eastAsia="cs-CZ"/>
        </w:rPr>
        <w:t xml:space="preserve"> </w:t>
      </w:r>
      <w:proofErr w:type="spellStart"/>
      <w:r w:rsidRPr="00571343">
        <w:rPr>
          <w:lang w:eastAsia="cs-CZ"/>
        </w:rPr>
        <w:t>challenges</w:t>
      </w:r>
      <w:proofErr w:type="spellEnd"/>
      <w:r w:rsidRPr="00571343">
        <w:rPr>
          <w:lang w:eastAsia="cs-CZ"/>
        </w:rPr>
        <w:t xml:space="preserve"> do </w:t>
      </w:r>
      <w:proofErr w:type="spellStart"/>
      <w:r w:rsidRPr="00571343">
        <w:rPr>
          <w:lang w:eastAsia="cs-CZ"/>
        </w:rPr>
        <w:t>businesses</w:t>
      </w:r>
      <w:proofErr w:type="spellEnd"/>
      <w:r w:rsidRPr="00571343">
        <w:rPr>
          <w:lang w:eastAsia="cs-CZ"/>
        </w:rPr>
        <w:t xml:space="preserve"> face in </w:t>
      </w:r>
      <w:proofErr w:type="spellStart"/>
      <w:r w:rsidRPr="00571343">
        <w:rPr>
          <w:lang w:eastAsia="cs-CZ"/>
        </w:rPr>
        <w:t>complying</w:t>
      </w:r>
      <w:proofErr w:type="spellEnd"/>
      <w:r w:rsidRPr="00571343">
        <w:rPr>
          <w:lang w:eastAsia="cs-CZ"/>
        </w:rPr>
        <w:t xml:space="preserve"> </w:t>
      </w:r>
      <w:proofErr w:type="spellStart"/>
      <w:r w:rsidRPr="00571343">
        <w:rPr>
          <w:lang w:eastAsia="cs-CZ"/>
        </w:rPr>
        <w:t>with</w:t>
      </w:r>
      <w:proofErr w:type="spellEnd"/>
      <w:r w:rsidRPr="00571343">
        <w:rPr>
          <w:lang w:eastAsia="cs-CZ"/>
        </w:rPr>
        <w:t xml:space="preserve"> GDPR and </w:t>
      </w:r>
      <w:proofErr w:type="spellStart"/>
      <w:r w:rsidRPr="00571343">
        <w:rPr>
          <w:lang w:eastAsia="cs-CZ"/>
        </w:rPr>
        <w:t>cookie</w:t>
      </w:r>
      <w:proofErr w:type="spellEnd"/>
      <w:r w:rsidRPr="00571343">
        <w:rPr>
          <w:lang w:eastAsia="cs-CZ"/>
        </w:rPr>
        <w:t xml:space="preserve"> </w:t>
      </w:r>
      <w:proofErr w:type="spellStart"/>
      <w:r w:rsidRPr="00571343">
        <w:rPr>
          <w:lang w:eastAsia="cs-CZ"/>
        </w:rPr>
        <w:t>consent</w:t>
      </w:r>
      <w:proofErr w:type="spellEnd"/>
      <w:r w:rsidRPr="00571343">
        <w:rPr>
          <w:lang w:eastAsia="cs-CZ"/>
        </w:rPr>
        <w:t xml:space="preserve"> </w:t>
      </w:r>
      <w:proofErr w:type="spellStart"/>
      <w:r w:rsidRPr="00571343">
        <w:rPr>
          <w:lang w:eastAsia="cs-CZ"/>
        </w:rPr>
        <w:t>requirements</w:t>
      </w:r>
      <w:proofErr w:type="spellEnd"/>
      <w:r w:rsidRPr="00571343">
        <w:rPr>
          <w:lang w:eastAsia="cs-CZ"/>
        </w:rPr>
        <w:t xml:space="preserve"> </w:t>
      </w:r>
      <w:proofErr w:type="spellStart"/>
      <w:r w:rsidRPr="00571343">
        <w:rPr>
          <w:lang w:eastAsia="cs-CZ"/>
        </w:rPr>
        <w:t>when</w:t>
      </w:r>
      <w:proofErr w:type="spellEnd"/>
      <w:r w:rsidRPr="00571343">
        <w:rPr>
          <w:lang w:eastAsia="cs-CZ"/>
        </w:rPr>
        <w:t xml:space="preserve"> </w:t>
      </w:r>
      <w:proofErr w:type="spellStart"/>
      <w:r w:rsidRPr="00571343">
        <w:rPr>
          <w:lang w:eastAsia="cs-CZ"/>
        </w:rPr>
        <w:t>collecting</w:t>
      </w:r>
      <w:proofErr w:type="spellEnd"/>
      <w:r w:rsidRPr="00571343">
        <w:rPr>
          <w:lang w:eastAsia="cs-CZ"/>
        </w:rPr>
        <w:t xml:space="preserve"> web </w:t>
      </w:r>
      <w:proofErr w:type="spellStart"/>
      <w:r w:rsidRPr="00571343">
        <w:rPr>
          <w:lang w:eastAsia="cs-CZ"/>
        </w:rPr>
        <w:t>analytics</w:t>
      </w:r>
      <w:proofErr w:type="spellEnd"/>
      <w:r w:rsidRPr="00571343">
        <w:rPr>
          <w:lang w:eastAsia="cs-CZ"/>
        </w:rPr>
        <w:t xml:space="preserve"> data?"</w:t>
      </w:r>
      <w:r w:rsidRPr="00571343">
        <w:rPr>
          <w:lang w:eastAsia="cs-CZ"/>
        </w:rPr>
        <w:br/>
      </w:r>
    </w:p>
    <w:p w14:paraId="2735CD23" w14:textId="77777777" w:rsidR="00571343" w:rsidRPr="00A422AF" w:rsidRDefault="00571343" w:rsidP="004C5317">
      <w:pPr>
        <w:pStyle w:val="Odstavecseseznamem"/>
        <w:numPr>
          <w:ilvl w:val="0"/>
          <w:numId w:val="8"/>
        </w:numPr>
        <w:rPr>
          <w:b/>
          <w:bCs/>
          <w:lang w:eastAsia="cs-CZ"/>
        </w:rPr>
      </w:pPr>
      <w:r w:rsidRPr="00A422AF">
        <w:rPr>
          <w:b/>
          <w:bCs/>
          <w:lang w:eastAsia="cs-CZ"/>
        </w:rPr>
        <w:t xml:space="preserve">Best </w:t>
      </w:r>
      <w:proofErr w:type="spellStart"/>
      <w:r w:rsidRPr="00A422AF">
        <w:rPr>
          <w:b/>
          <w:bCs/>
          <w:lang w:eastAsia="cs-CZ"/>
        </w:rPr>
        <w:t>Practices</w:t>
      </w:r>
      <w:proofErr w:type="spellEnd"/>
      <w:r w:rsidRPr="00A422AF">
        <w:rPr>
          <w:b/>
          <w:bCs/>
          <w:lang w:eastAsia="cs-CZ"/>
        </w:rPr>
        <w:t xml:space="preserve"> </w:t>
      </w:r>
      <w:proofErr w:type="spellStart"/>
      <w:r w:rsidRPr="00A422AF">
        <w:rPr>
          <w:b/>
          <w:bCs/>
          <w:lang w:eastAsia="cs-CZ"/>
        </w:rPr>
        <w:t>for</w:t>
      </w:r>
      <w:proofErr w:type="spellEnd"/>
      <w:r w:rsidRPr="00A422AF">
        <w:rPr>
          <w:b/>
          <w:bCs/>
          <w:lang w:eastAsia="cs-CZ"/>
        </w:rPr>
        <w:t xml:space="preserve"> </w:t>
      </w:r>
      <w:proofErr w:type="spellStart"/>
      <w:r w:rsidRPr="00A422AF">
        <w:rPr>
          <w:b/>
          <w:bCs/>
          <w:lang w:eastAsia="cs-CZ"/>
        </w:rPr>
        <w:t>Consent</w:t>
      </w:r>
      <w:proofErr w:type="spellEnd"/>
      <w:r w:rsidRPr="00A422AF">
        <w:rPr>
          <w:b/>
          <w:bCs/>
          <w:lang w:eastAsia="cs-CZ"/>
        </w:rPr>
        <w:t xml:space="preserve"> Management:</w:t>
      </w:r>
    </w:p>
    <w:p w14:paraId="560B7ED2" w14:textId="42DA579C" w:rsidR="00571343" w:rsidRPr="00571343" w:rsidRDefault="00571343" w:rsidP="004C5317">
      <w:pPr>
        <w:pStyle w:val="Odstavecseseznamem"/>
        <w:numPr>
          <w:ilvl w:val="1"/>
          <w:numId w:val="8"/>
        </w:numPr>
        <w:rPr>
          <w:lang w:eastAsia="cs-CZ"/>
        </w:rPr>
      </w:pPr>
      <w:r w:rsidRPr="00571343">
        <w:rPr>
          <w:lang w:eastAsia="cs-CZ"/>
        </w:rPr>
        <w:t>"</w:t>
      </w:r>
      <w:proofErr w:type="spellStart"/>
      <w:r w:rsidRPr="00571343">
        <w:rPr>
          <w:lang w:eastAsia="cs-CZ"/>
        </w:rPr>
        <w:t>What</w:t>
      </w:r>
      <w:proofErr w:type="spellEnd"/>
      <w:r w:rsidRPr="00571343">
        <w:rPr>
          <w:lang w:eastAsia="cs-CZ"/>
        </w:rPr>
        <w:t xml:space="preserve"> are </w:t>
      </w:r>
      <w:proofErr w:type="spellStart"/>
      <w:r w:rsidRPr="00571343">
        <w:rPr>
          <w:lang w:eastAsia="cs-CZ"/>
        </w:rPr>
        <w:t>the</w:t>
      </w:r>
      <w:proofErr w:type="spellEnd"/>
      <w:r w:rsidRPr="00571343">
        <w:rPr>
          <w:lang w:eastAsia="cs-CZ"/>
        </w:rPr>
        <w:t xml:space="preserve"> </w:t>
      </w:r>
      <w:proofErr w:type="spellStart"/>
      <w:r w:rsidRPr="00571343">
        <w:rPr>
          <w:lang w:eastAsia="cs-CZ"/>
        </w:rPr>
        <w:t>best</w:t>
      </w:r>
      <w:proofErr w:type="spellEnd"/>
      <w:r w:rsidRPr="00571343">
        <w:rPr>
          <w:lang w:eastAsia="cs-CZ"/>
        </w:rPr>
        <w:t xml:space="preserve"> </w:t>
      </w:r>
      <w:proofErr w:type="spellStart"/>
      <w:r w:rsidRPr="00571343">
        <w:rPr>
          <w:lang w:eastAsia="cs-CZ"/>
        </w:rPr>
        <w:t>practices</w:t>
      </w:r>
      <w:proofErr w:type="spellEnd"/>
      <w:r w:rsidRPr="00571343">
        <w:rPr>
          <w:lang w:eastAsia="cs-CZ"/>
        </w:rPr>
        <w:t xml:space="preserve"> </w:t>
      </w:r>
      <w:proofErr w:type="spellStart"/>
      <w:r w:rsidRPr="00571343">
        <w:rPr>
          <w:lang w:eastAsia="cs-CZ"/>
        </w:rPr>
        <w:t>for</w:t>
      </w:r>
      <w:proofErr w:type="spellEnd"/>
      <w:r w:rsidRPr="00571343">
        <w:rPr>
          <w:lang w:eastAsia="cs-CZ"/>
        </w:rPr>
        <w:t xml:space="preserve"> </w:t>
      </w:r>
      <w:proofErr w:type="spellStart"/>
      <w:r w:rsidRPr="00571343">
        <w:rPr>
          <w:lang w:eastAsia="cs-CZ"/>
        </w:rPr>
        <w:t>managing</w:t>
      </w:r>
      <w:proofErr w:type="spellEnd"/>
      <w:r w:rsidRPr="00571343">
        <w:rPr>
          <w:lang w:eastAsia="cs-CZ"/>
        </w:rPr>
        <w:t xml:space="preserve"> user </w:t>
      </w:r>
      <w:proofErr w:type="spellStart"/>
      <w:r w:rsidRPr="00571343">
        <w:rPr>
          <w:lang w:eastAsia="cs-CZ"/>
        </w:rPr>
        <w:t>consent</w:t>
      </w:r>
      <w:proofErr w:type="spellEnd"/>
      <w:r w:rsidRPr="00571343">
        <w:rPr>
          <w:lang w:eastAsia="cs-CZ"/>
        </w:rPr>
        <w:t xml:space="preserve"> </w:t>
      </w:r>
      <w:proofErr w:type="spellStart"/>
      <w:r w:rsidRPr="00571343">
        <w:rPr>
          <w:lang w:eastAsia="cs-CZ"/>
        </w:rPr>
        <w:t>for</w:t>
      </w:r>
      <w:proofErr w:type="spellEnd"/>
      <w:r w:rsidRPr="00571343">
        <w:rPr>
          <w:lang w:eastAsia="cs-CZ"/>
        </w:rPr>
        <w:t xml:space="preserve"> </w:t>
      </w:r>
      <w:proofErr w:type="spellStart"/>
      <w:r w:rsidRPr="00571343">
        <w:rPr>
          <w:lang w:eastAsia="cs-CZ"/>
        </w:rPr>
        <w:t>cookie</w:t>
      </w:r>
      <w:proofErr w:type="spellEnd"/>
      <w:r w:rsidRPr="00571343">
        <w:rPr>
          <w:lang w:eastAsia="cs-CZ"/>
        </w:rPr>
        <w:t xml:space="preserve"> </w:t>
      </w:r>
      <w:proofErr w:type="spellStart"/>
      <w:r w:rsidRPr="00571343">
        <w:rPr>
          <w:lang w:eastAsia="cs-CZ"/>
        </w:rPr>
        <w:t>usage</w:t>
      </w:r>
      <w:proofErr w:type="spellEnd"/>
      <w:r w:rsidRPr="00571343">
        <w:rPr>
          <w:lang w:eastAsia="cs-CZ"/>
        </w:rPr>
        <w:t xml:space="preserve"> and data </w:t>
      </w:r>
      <w:proofErr w:type="spellStart"/>
      <w:r w:rsidRPr="00571343">
        <w:rPr>
          <w:lang w:eastAsia="cs-CZ"/>
        </w:rPr>
        <w:t>collection</w:t>
      </w:r>
      <w:proofErr w:type="spellEnd"/>
      <w:r w:rsidRPr="00571343">
        <w:rPr>
          <w:lang w:eastAsia="cs-CZ"/>
        </w:rPr>
        <w:t xml:space="preserve"> on </w:t>
      </w:r>
      <w:proofErr w:type="spellStart"/>
      <w:r w:rsidRPr="00571343">
        <w:rPr>
          <w:lang w:eastAsia="cs-CZ"/>
        </w:rPr>
        <w:t>websites</w:t>
      </w:r>
      <w:proofErr w:type="spellEnd"/>
      <w:r w:rsidRPr="00571343">
        <w:rPr>
          <w:lang w:eastAsia="cs-CZ"/>
        </w:rPr>
        <w:t>?"</w:t>
      </w:r>
      <w:r w:rsidRPr="00571343">
        <w:rPr>
          <w:lang w:eastAsia="cs-CZ"/>
        </w:rPr>
        <w:br/>
      </w:r>
    </w:p>
    <w:p w14:paraId="120D2698" w14:textId="77777777" w:rsidR="00571343" w:rsidRPr="00A422AF" w:rsidRDefault="00571343" w:rsidP="004C5317">
      <w:pPr>
        <w:pStyle w:val="Odstavecseseznamem"/>
        <w:numPr>
          <w:ilvl w:val="0"/>
          <w:numId w:val="8"/>
        </w:numPr>
        <w:rPr>
          <w:b/>
          <w:bCs/>
          <w:lang w:eastAsia="cs-CZ"/>
        </w:rPr>
      </w:pPr>
      <w:r w:rsidRPr="00A422AF">
        <w:rPr>
          <w:b/>
          <w:bCs/>
          <w:lang w:eastAsia="cs-CZ"/>
        </w:rPr>
        <w:t xml:space="preserve">Data </w:t>
      </w:r>
      <w:proofErr w:type="spellStart"/>
      <w:r w:rsidRPr="00A422AF">
        <w:rPr>
          <w:b/>
          <w:bCs/>
          <w:lang w:eastAsia="cs-CZ"/>
        </w:rPr>
        <w:t>Anonymization</w:t>
      </w:r>
      <w:proofErr w:type="spellEnd"/>
      <w:r w:rsidRPr="00A422AF">
        <w:rPr>
          <w:b/>
          <w:bCs/>
          <w:lang w:eastAsia="cs-CZ"/>
        </w:rPr>
        <w:t xml:space="preserve"> </w:t>
      </w:r>
      <w:proofErr w:type="spellStart"/>
      <w:r w:rsidRPr="00A422AF">
        <w:rPr>
          <w:b/>
          <w:bCs/>
          <w:lang w:eastAsia="cs-CZ"/>
        </w:rPr>
        <w:t>Techniques</w:t>
      </w:r>
      <w:proofErr w:type="spellEnd"/>
      <w:r w:rsidRPr="00A422AF">
        <w:rPr>
          <w:b/>
          <w:bCs/>
          <w:lang w:eastAsia="cs-CZ"/>
        </w:rPr>
        <w:t>:</w:t>
      </w:r>
    </w:p>
    <w:p w14:paraId="1D8E42B4" w14:textId="4D5FDC2E" w:rsidR="00571343" w:rsidRPr="00571343" w:rsidRDefault="00571343" w:rsidP="004C5317">
      <w:pPr>
        <w:pStyle w:val="Odstavecseseznamem"/>
        <w:numPr>
          <w:ilvl w:val="1"/>
          <w:numId w:val="8"/>
        </w:numPr>
        <w:rPr>
          <w:lang w:eastAsia="cs-CZ"/>
        </w:rPr>
      </w:pPr>
      <w:r w:rsidRPr="00571343">
        <w:rPr>
          <w:lang w:eastAsia="cs-CZ"/>
        </w:rPr>
        <w:t>"</w:t>
      </w:r>
      <w:proofErr w:type="spellStart"/>
      <w:r w:rsidRPr="00571343">
        <w:rPr>
          <w:lang w:eastAsia="cs-CZ"/>
        </w:rPr>
        <w:t>What</w:t>
      </w:r>
      <w:proofErr w:type="spellEnd"/>
      <w:r w:rsidRPr="00571343">
        <w:rPr>
          <w:lang w:eastAsia="cs-CZ"/>
        </w:rPr>
        <w:t xml:space="preserve"> data </w:t>
      </w:r>
      <w:proofErr w:type="spellStart"/>
      <w:r w:rsidRPr="00571343">
        <w:rPr>
          <w:lang w:eastAsia="cs-CZ"/>
        </w:rPr>
        <w:t>anonymization</w:t>
      </w:r>
      <w:proofErr w:type="spellEnd"/>
      <w:r w:rsidRPr="00571343">
        <w:rPr>
          <w:lang w:eastAsia="cs-CZ"/>
        </w:rPr>
        <w:t xml:space="preserve"> </w:t>
      </w:r>
      <w:proofErr w:type="spellStart"/>
      <w:r w:rsidRPr="00571343">
        <w:rPr>
          <w:lang w:eastAsia="cs-CZ"/>
        </w:rPr>
        <w:t>techniques</w:t>
      </w:r>
      <w:proofErr w:type="spellEnd"/>
      <w:r w:rsidRPr="00571343">
        <w:rPr>
          <w:lang w:eastAsia="cs-CZ"/>
        </w:rPr>
        <w:t xml:space="preserve"> </w:t>
      </w:r>
      <w:proofErr w:type="spellStart"/>
      <w:r w:rsidRPr="00571343">
        <w:rPr>
          <w:lang w:eastAsia="cs-CZ"/>
        </w:rPr>
        <w:t>can</w:t>
      </w:r>
      <w:proofErr w:type="spellEnd"/>
      <w:r w:rsidRPr="00571343">
        <w:rPr>
          <w:lang w:eastAsia="cs-CZ"/>
        </w:rPr>
        <w:t xml:space="preserve"> </w:t>
      </w:r>
      <w:proofErr w:type="spellStart"/>
      <w:r w:rsidRPr="00571343">
        <w:rPr>
          <w:lang w:eastAsia="cs-CZ"/>
        </w:rPr>
        <w:t>be</w:t>
      </w:r>
      <w:proofErr w:type="spellEnd"/>
      <w:r w:rsidRPr="00571343">
        <w:rPr>
          <w:lang w:eastAsia="cs-CZ"/>
        </w:rPr>
        <w:t xml:space="preserve"> </w:t>
      </w:r>
      <w:proofErr w:type="spellStart"/>
      <w:r w:rsidRPr="00571343">
        <w:rPr>
          <w:lang w:eastAsia="cs-CZ"/>
        </w:rPr>
        <w:t>used</w:t>
      </w:r>
      <w:proofErr w:type="spellEnd"/>
      <w:r w:rsidRPr="00571343">
        <w:rPr>
          <w:lang w:eastAsia="cs-CZ"/>
        </w:rPr>
        <w:t xml:space="preserve"> to </w:t>
      </w:r>
      <w:proofErr w:type="spellStart"/>
      <w:r w:rsidRPr="00571343">
        <w:rPr>
          <w:lang w:eastAsia="cs-CZ"/>
        </w:rPr>
        <w:t>comply</w:t>
      </w:r>
      <w:proofErr w:type="spellEnd"/>
      <w:r w:rsidRPr="00571343">
        <w:rPr>
          <w:lang w:eastAsia="cs-CZ"/>
        </w:rPr>
        <w:t xml:space="preserve"> </w:t>
      </w:r>
      <w:proofErr w:type="spellStart"/>
      <w:r w:rsidRPr="00571343">
        <w:rPr>
          <w:lang w:eastAsia="cs-CZ"/>
        </w:rPr>
        <w:t>with</w:t>
      </w:r>
      <w:proofErr w:type="spellEnd"/>
      <w:r w:rsidRPr="00571343">
        <w:rPr>
          <w:lang w:eastAsia="cs-CZ"/>
        </w:rPr>
        <w:t xml:space="preserve"> GDPR </w:t>
      </w:r>
      <w:proofErr w:type="spellStart"/>
      <w:r w:rsidRPr="00571343">
        <w:rPr>
          <w:lang w:eastAsia="cs-CZ"/>
        </w:rPr>
        <w:t>while</w:t>
      </w:r>
      <w:proofErr w:type="spellEnd"/>
      <w:r w:rsidRPr="00571343">
        <w:rPr>
          <w:lang w:eastAsia="cs-CZ"/>
        </w:rPr>
        <w:t xml:space="preserve"> </w:t>
      </w:r>
      <w:proofErr w:type="spellStart"/>
      <w:r w:rsidRPr="00571343">
        <w:rPr>
          <w:lang w:eastAsia="cs-CZ"/>
        </w:rPr>
        <w:t>still</w:t>
      </w:r>
      <w:proofErr w:type="spellEnd"/>
      <w:r w:rsidRPr="00571343">
        <w:rPr>
          <w:lang w:eastAsia="cs-CZ"/>
        </w:rPr>
        <w:t xml:space="preserve"> </w:t>
      </w:r>
      <w:proofErr w:type="spellStart"/>
      <w:r w:rsidRPr="00571343">
        <w:rPr>
          <w:lang w:eastAsia="cs-CZ"/>
        </w:rPr>
        <w:t>enabling</w:t>
      </w:r>
      <w:proofErr w:type="spellEnd"/>
      <w:r w:rsidRPr="00571343">
        <w:rPr>
          <w:lang w:eastAsia="cs-CZ"/>
        </w:rPr>
        <w:t xml:space="preserve"> </w:t>
      </w:r>
      <w:proofErr w:type="spellStart"/>
      <w:r w:rsidRPr="00571343">
        <w:rPr>
          <w:lang w:eastAsia="cs-CZ"/>
        </w:rPr>
        <w:t>effective</w:t>
      </w:r>
      <w:proofErr w:type="spellEnd"/>
      <w:r w:rsidRPr="00571343">
        <w:rPr>
          <w:lang w:eastAsia="cs-CZ"/>
        </w:rPr>
        <w:t xml:space="preserve"> web </w:t>
      </w:r>
      <w:proofErr w:type="spellStart"/>
      <w:r w:rsidRPr="00571343">
        <w:rPr>
          <w:lang w:eastAsia="cs-CZ"/>
        </w:rPr>
        <w:t>analytics</w:t>
      </w:r>
      <w:proofErr w:type="spellEnd"/>
      <w:r w:rsidRPr="00571343">
        <w:rPr>
          <w:lang w:eastAsia="cs-CZ"/>
        </w:rPr>
        <w:t>?"</w:t>
      </w:r>
      <w:r w:rsidRPr="00571343">
        <w:rPr>
          <w:lang w:eastAsia="cs-CZ"/>
        </w:rPr>
        <w:br/>
      </w:r>
    </w:p>
    <w:p w14:paraId="75A1B0AE" w14:textId="77777777" w:rsidR="00571343" w:rsidRPr="00A422AF" w:rsidRDefault="00571343" w:rsidP="004C5317">
      <w:pPr>
        <w:pStyle w:val="Odstavecseseznamem"/>
        <w:numPr>
          <w:ilvl w:val="0"/>
          <w:numId w:val="8"/>
        </w:numPr>
        <w:rPr>
          <w:b/>
          <w:bCs/>
          <w:lang w:eastAsia="cs-CZ"/>
        </w:rPr>
      </w:pPr>
      <w:r w:rsidRPr="00A422AF">
        <w:rPr>
          <w:b/>
          <w:bCs/>
          <w:lang w:eastAsia="cs-CZ"/>
        </w:rPr>
        <w:t xml:space="preserve">User </w:t>
      </w:r>
      <w:proofErr w:type="spellStart"/>
      <w:r w:rsidRPr="00A422AF">
        <w:rPr>
          <w:b/>
          <w:bCs/>
          <w:lang w:eastAsia="cs-CZ"/>
        </w:rPr>
        <w:t>Education</w:t>
      </w:r>
      <w:proofErr w:type="spellEnd"/>
      <w:r w:rsidRPr="00A422AF">
        <w:rPr>
          <w:b/>
          <w:bCs/>
          <w:lang w:eastAsia="cs-CZ"/>
        </w:rPr>
        <w:t xml:space="preserve"> on Data </w:t>
      </w:r>
      <w:proofErr w:type="spellStart"/>
      <w:r w:rsidRPr="00A422AF">
        <w:rPr>
          <w:b/>
          <w:bCs/>
          <w:lang w:eastAsia="cs-CZ"/>
        </w:rPr>
        <w:t>Privacy</w:t>
      </w:r>
      <w:proofErr w:type="spellEnd"/>
      <w:r w:rsidRPr="00A422AF">
        <w:rPr>
          <w:b/>
          <w:bCs/>
          <w:lang w:eastAsia="cs-CZ"/>
        </w:rPr>
        <w:t>:</w:t>
      </w:r>
    </w:p>
    <w:p w14:paraId="7DFC01EE" w14:textId="452DEF21" w:rsidR="00A422AF" w:rsidRPr="00571343" w:rsidRDefault="00571343" w:rsidP="00D9552B">
      <w:pPr>
        <w:pStyle w:val="Odstavecseseznamem"/>
        <w:numPr>
          <w:ilvl w:val="1"/>
          <w:numId w:val="8"/>
        </w:numPr>
        <w:rPr>
          <w:lang w:eastAsia="cs-CZ"/>
        </w:rPr>
      </w:pPr>
      <w:r w:rsidRPr="00571343">
        <w:rPr>
          <w:lang w:eastAsia="cs-CZ"/>
        </w:rPr>
        <w:t>"</w:t>
      </w:r>
      <w:proofErr w:type="spellStart"/>
      <w:r w:rsidRPr="00571343">
        <w:rPr>
          <w:lang w:eastAsia="cs-CZ"/>
        </w:rPr>
        <w:t>How</w:t>
      </w:r>
      <w:proofErr w:type="spellEnd"/>
      <w:r w:rsidRPr="00571343">
        <w:rPr>
          <w:lang w:eastAsia="cs-CZ"/>
        </w:rPr>
        <w:t xml:space="preserve"> </w:t>
      </w:r>
      <w:proofErr w:type="spellStart"/>
      <w:r w:rsidRPr="00571343">
        <w:rPr>
          <w:lang w:eastAsia="cs-CZ"/>
        </w:rPr>
        <w:t>can</w:t>
      </w:r>
      <w:proofErr w:type="spellEnd"/>
      <w:r w:rsidRPr="00571343">
        <w:rPr>
          <w:lang w:eastAsia="cs-CZ"/>
        </w:rPr>
        <w:t xml:space="preserve"> </w:t>
      </w:r>
      <w:proofErr w:type="spellStart"/>
      <w:r w:rsidRPr="00571343">
        <w:rPr>
          <w:lang w:eastAsia="cs-CZ"/>
        </w:rPr>
        <w:t>businesses</w:t>
      </w:r>
      <w:proofErr w:type="spellEnd"/>
      <w:r w:rsidRPr="00571343">
        <w:rPr>
          <w:lang w:eastAsia="cs-CZ"/>
        </w:rPr>
        <w:t xml:space="preserve"> </w:t>
      </w:r>
      <w:proofErr w:type="spellStart"/>
      <w:r w:rsidRPr="00571343">
        <w:rPr>
          <w:lang w:eastAsia="cs-CZ"/>
        </w:rPr>
        <w:t>educate</w:t>
      </w:r>
      <w:proofErr w:type="spellEnd"/>
      <w:r w:rsidRPr="00571343">
        <w:rPr>
          <w:lang w:eastAsia="cs-CZ"/>
        </w:rPr>
        <w:t xml:space="preserve"> </w:t>
      </w:r>
      <w:proofErr w:type="spellStart"/>
      <w:r w:rsidRPr="00571343">
        <w:rPr>
          <w:lang w:eastAsia="cs-CZ"/>
        </w:rPr>
        <w:t>users</w:t>
      </w:r>
      <w:proofErr w:type="spellEnd"/>
      <w:r w:rsidRPr="00571343">
        <w:rPr>
          <w:lang w:eastAsia="cs-CZ"/>
        </w:rPr>
        <w:t xml:space="preserve"> </w:t>
      </w:r>
      <w:proofErr w:type="spellStart"/>
      <w:r w:rsidRPr="00571343">
        <w:rPr>
          <w:lang w:eastAsia="cs-CZ"/>
        </w:rPr>
        <w:t>about</w:t>
      </w:r>
      <w:proofErr w:type="spellEnd"/>
      <w:r w:rsidRPr="00571343">
        <w:rPr>
          <w:lang w:eastAsia="cs-CZ"/>
        </w:rPr>
        <w:t xml:space="preserve"> </w:t>
      </w:r>
      <w:proofErr w:type="spellStart"/>
      <w:r w:rsidRPr="00571343">
        <w:rPr>
          <w:lang w:eastAsia="cs-CZ"/>
        </w:rPr>
        <w:t>their</w:t>
      </w:r>
      <w:proofErr w:type="spellEnd"/>
      <w:r w:rsidRPr="00571343">
        <w:rPr>
          <w:lang w:eastAsia="cs-CZ"/>
        </w:rPr>
        <w:t xml:space="preserve"> data </w:t>
      </w:r>
      <w:proofErr w:type="spellStart"/>
      <w:r w:rsidRPr="00571343">
        <w:rPr>
          <w:lang w:eastAsia="cs-CZ"/>
        </w:rPr>
        <w:t>privacy</w:t>
      </w:r>
      <w:proofErr w:type="spellEnd"/>
      <w:r w:rsidRPr="00571343">
        <w:rPr>
          <w:lang w:eastAsia="cs-CZ"/>
        </w:rPr>
        <w:t xml:space="preserve"> </w:t>
      </w:r>
      <w:proofErr w:type="spellStart"/>
      <w:r w:rsidRPr="00571343">
        <w:rPr>
          <w:lang w:eastAsia="cs-CZ"/>
        </w:rPr>
        <w:t>rights</w:t>
      </w:r>
      <w:proofErr w:type="spellEnd"/>
      <w:r w:rsidRPr="00571343">
        <w:rPr>
          <w:lang w:eastAsia="cs-CZ"/>
        </w:rPr>
        <w:t xml:space="preserve"> and </w:t>
      </w:r>
      <w:proofErr w:type="spellStart"/>
      <w:r w:rsidRPr="00571343">
        <w:rPr>
          <w:lang w:eastAsia="cs-CZ"/>
        </w:rPr>
        <w:t>the</w:t>
      </w:r>
      <w:proofErr w:type="spellEnd"/>
      <w:r w:rsidRPr="00571343">
        <w:rPr>
          <w:lang w:eastAsia="cs-CZ"/>
        </w:rPr>
        <w:t xml:space="preserve"> use </w:t>
      </w:r>
      <w:proofErr w:type="spellStart"/>
      <w:r w:rsidRPr="00571343">
        <w:rPr>
          <w:lang w:eastAsia="cs-CZ"/>
        </w:rPr>
        <w:t>of</w:t>
      </w:r>
      <w:proofErr w:type="spellEnd"/>
      <w:r w:rsidRPr="00571343">
        <w:rPr>
          <w:lang w:eastAsia="cs-CZ"/>
        </w:rPr>
        <w:t xml:space="preserve"> cookies in web </w:t>
      </w:r>
      <w:proofErr w:type="spellStart"/>
      <w:r w:rsidRPr="00571343">
        <w:rPr>
          <w:lang w:eastAsia="cs-CZ"/>
        </w:rPr>
        <w:t>analytics</w:t>
      </w:r>
      <w:proofErr w:type="spellEnd"/>
      <w:r w:rsidRPr="00571343">
        <w:rPr>
          <w:lang w:eastAsia="cs-CZ"/>
        </w:rPr>
        <w:t>?"</w:t>
      </w:r>
      <w:r w:rsidRPr="00571343">
        <w:rPr>
          <w:lang w:eastAsia="cs-CZ"/>
        </w:rPr>
        <w:br/>
      </w:r>
    </w:p>
    <w:p w14:paraId="4D9CA6EE" w14:textId="77777777" w:rsidR="00571343" w:rsidRPr="00A422AF" w:rsidRDefault="00571343" w:rsidP="004C5317">
      <w:pPr>
        <w:pStyle w:val="Odstavecseseznamem"/>
        <w:numPr>
          <w:ilvl w:val="0"/>
          <w:numId w:val="8"/>
        </w:numPr>
        <w:rPr>
          <w:b/>
          <w:bCs/>
          <w:lang w:eastAsia="cs-CZ"/>
        </w:rPr>
      </w:pPr>
      <w:proofErr w:type="spellStart"/>
      <w:r w:rsidRPr="00A422AF">
        <w:rPr>
          <w:b/>
          <w:bCs/>
          <w:lang w:eastAsia="cs-CZ"/>
        </w:rPr>
        <w:t>Continuous</w:t>
      </w:r>
      <w:proofErr w:type="spellEnd"/>
      <w:r w:rsidRPr="00A422AF">
        <w:rPr>
          <w:b/>
          <w:bCs/>
          <w:lang w:eastAsia="cs-CZ"/>
        </w:rPr>
        <w:t xml:space="preserve"> </w:t>
      </w:r>
      <w:proofErr w:type="spellStart"/>
      <w:r w:rsidRPr="00A422AF">
        <w:rPr>
          <w:b/>
          <w:bCs/>
          <w:lang w:eastAsia="cs-CZ"/>
        </w:rPr>
        <w:t>Compliance</w:t>
      </w:r>
      <w:proofErr w:type="spellEnd"/>
      <w:r w:rsidRPr="00A422AF">
        <w:rPr>
          <w:b/>
          <w:bCs/>
          <w:lang w:eastAsia="cs-CZ"/>
        </w:rPr>
        <w:t xml:space="preserve"> Monitoring:</w:t>
      </w:r>
    </w:p>
    <w:p w14:paraId="658FF7E1" w14:textId="61586758" w:rsidR="00571343" w:rsidRPr="00571343" w:rsidRDefault="00571343" w:rsidP="004C5317">
      <w:pPr>
        <w:pStyle w:val="Odstavecseseznamem"/>
        <w:numPr>
          <w:ilvl w:val="1"/>
          <w:numId w:val="8"/>
        </w:numPr>
        <w:rPr>
          <w:lang w:eastAsia="cs-CZ"/>
        </w:rPr>
      </w:pPr>
      <w:r w:rsidRPr="00571343">
        <w:rPr>
          <w:lang w:eastAsia="cs-CZ"/>
        </w:rPr>
        <w:t>"</w:t>
      </w:r>
      <w:proofErr w:type="spellStart"/>
      <w:r w:rsidRPr="00571343">
        <w:rPr>
          <w:lang w:eastAsia="cs-CZ"/>
        </w:rPr>
        <w:t>What</w:t>
      </w:r>
      <w:proofErr w:type="spellEnd"/>
      <w:r w:rsidRPr="00571343">
        <w:rPr>
          <w:lang w:eastAsia="cs-CZ"/>
        </w:rPr>
        <w:t xml:space="preserve"> </w:t>
      </w:r>
      <w:proofErr w:type="spellStart"/>
      <w:r w:rsidRPr="00571343">
        <w:rPr>
          <w:lang w:eastAsia="cs-CZ"/>
        </w:rPr>
        <w:t>processes</w:t>
      </w:r>
      <w:proofErr w:type="spellEnd"/>
      <w:r w:rsidRPr="00571343">
        <w:rPr>
          <w:lang w:eastAsia="cs-CZ"/>
        </w:rPr>
        <w:t xml:space="preserve"> </w:t>
      </w:r>
      <w:proofErr w:type="spellStart"/>
      <w:r w:rsidRPr="00571343">
        <w:rPr>
          <w:lang w:eastAsia="cs-CZ"/>
        </w:rPr>
        <w:t>should</w:t>
      </w:r>
      <w:proofErr w:type="spellEnd"/>
      <w:r w:rsidRPr="00571343">
        <w:rPr>
          <w:lang w:eastAsia="cs-CZ"/>
        </w:rPr>
        <w:t xml:space="preserve"> </w:t>
      </w:r>
      <w:proofErr w:type="spellStart"/>
      <w:r w:rsidRPr="00571343">
        <w:rPr>
          <w:lang w:eastAsia="cs-CZ"/>
        </w:rPr>
        <w:t>businesses</w:t>
      </w:r>
      <w:proofErr w:type="spellEnd"/>
      <w:r w:rsidRPr="00571343">
        <w:rPr>
          <w:lang w:eastAsia="cs-CZ"/>
        </w:rPr>
        <w:t xml:space="preserve"> </w:t>
      </w:r>
      <w:proofErr w:type="spellStart"/>
      <w:r w:rsidRPr="00571343">
        <w:rPr>
          <w:lang w:eastAsia="cs-CZ"/>
        </w:rPr>
        <w:t>establish</w:t>
      </w:r>
      <w:proofErr w:type="spellEnd"/>
      <w:r w:rsidRPr="00571343">
        <w:rPr>
          <w:lang w:eastAsia="cs-CZ"/>
        </w:rPr>
        <w:t xml:space="preserve"> </w:t>
      </w:r>
      <w:proofErr w:type="spellStart"/>
      <w:r w:rsidRPr="00571343">
        <w:rPr>
          <w:lang w:eastAsia="cs-CZ"/>
        </w:rPr>
        <w:t>for</w:t>
      </w:r>
      <w:proofErr w:type="spellEnd"/>
      <w:r w:rsidRPr="00571343">
        <w:rPr>
          <w:lang w:eastAsia="cs-CZ"/>
        </w:rPr>
        <w:t xml:space="preserve"> </w:t>
      </w:r>
      <w:proofErr w:type="spellStart"/>
      <w:r w:rsidRPr="00571343">
        <w:rPr>
          <w:lang w:eastAsia="cs-CZ"/>
        </w:rPr>
        <w:t>continuous</w:t>
      </w:r>
      <w:proofErr w:type="spellEnd"/>
      <w:r w:rsidRPr="00571343">
        <w:rPr>
          <w:lang w:eastAsia="cs-CZ"/>
        </w:rPr>
        <w:t xml:space="preserve"> monitoring </w:t>
      </w:r>
      <w:proofErr w:type="spellStart"/>
      <w:r w:rsidRPr="00571343">
        <w:rPr>
          <w:lang w:eastAsia="cs-CZ"/>
        </w:rPr>
        <w:t>of</w:t>
      </w:r>
      <w:proofErr w:type="spellEnd"/>
      <w:r w:rsidRPr="00571343">
        <w:rPr>
          <w:lang w:eastAsia="cs-CZ"/>
        </w:rPr>
        <w:t xml:space="preserve"> GDPR </w:t>
      </w:r>
      <w:proofErr w:type="spellStart"/>
      <w:r w:rsidRPr="00571343">
        <w:rPr>
          <w:lang w:eastAsia="cs-CZ"/>
        </w:rPr>
        <w:t>compliance</w:t>
      </w:r>
      <w:proofErr w:type="spellEnd"/>
      <w:r w:rsidRPr="00571343">
        <w:rPr>
          <w:lang w:eastAsia="cs-CZ"/>
        </w:rPr>
        <w:t xml:space="preserve"> in </w:t>
      </w:r>
      <w:proofErr w:type="spellStart"/>
      <w:r w:rsidRPr="00571343">
        <w:rPr>
          <w:lang w:eastAsia="cs-CZ"/>
        </w:rPr>
        <w:t>their</w:t>
      </w:r>
      <w:proofErr w:type="spellEnd"/>
      <w:r w:rsidRPr="00571343">
        <w:rPr>
          <w:lang w:eastAsia="cs-CZ"/>
        </w:rPr>
        <w:t xml:space="preserve"> data </w:t>
      </w:r>
      <w:proofErr w:type="spellStart"/>
      <w:r w:rsidRPr="00571343">
        <w:rPr>
          <w:lang w:eastAsia="cs-CZ"/>
        </w:rPr>
        <w:t>collection</w:t>
      </w:r>
      <w:proofErr w:type="spellEnd"/>
      <w:r w:rsidRPr="00571343">
        <w:rPr>
          <w:lang w:eastAsia="cs-CZ"/>
        </w:rPr>
        <w:t xml:space="preserve"> </w:t>
      </w:r>
      <w:proofErr w:type="spellStart"/>
      <w:r w:rsidRPr="00571343">
        <w:rPr>
          <w:lang w:eastAsia="cs-CZ"/>
        </w:rPr>
        <w:t>practices</w:t>
      </w:r>
      <w:proofErr w:type="spellEnd"/>
      <w:r w:rsidRPr="00571343">
        <w:rPr>
          <w:lang w:eastAsia="cs-CZ"/>
        </w:rPr>
        <w:t>?"</w:t>
      </w:r>
    </w:p>
    <w:sectPr w:rsidR="00571343" w:rsidRPr="005713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D72B6"/>
    <w:multiLevelType w:val="multilevel"/>
    <w:tmpl w:val="03542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B54D2"/>
    <w:multiLevelType w:val="hybridMultilevel"/>
    <w:tmpl w:val="2C8ED012"/>
    <w:lvl w:ilvl="0" w:tplc="00FC3A20">
      <w:start w:val="1"/>
      <w:numFmt w:val="decimal"/>
      <w:pStyle w:val="Nadpis4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625D5"/>
    <w:multiLevelType w:val="multilevel"/>
    <w:tmpl w:val="3C6EB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777D0E"/>
    <w:multiLevelType w:val="hybridMultilevel"/>
    <w:tmpl w:val="CCF6A21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FE1AFA"/>
    <w:multiLevelType w:val="hybridMultilevel"/>
    <w:tmpl w:val="2980778A"/>
    <w:lvl w:ilvl="0" w:tplc="04050019">
      <w:start w:val="1"/>
      <w:numFmt w:val="lowerLetter"/>
      <w:lvlText w:val="%1.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AC7B66"/>
    <w:multiLevelType w:val="multilevel"/>
    <w:tmpl w:val="A5924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F73B90"/>
    <w:multiLevelType w:val="multilevel"/>
    <w:tmpl w:val="89808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471566"/>
    <w:multiLevelType w:val="multilevel"/>
    <w:tmpl w:val="61440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E178BC"/>
    <w:multiLevelType w:val="multilevel"/>
    <w:tmpl w:val="4A82C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8A4A51"/>
    <w:multiLevelType w:val="hybridMultilevel"/>
    <w:tmpl w:val="B6CC58CE"/>
    <w:lvl w:ilvl="0" w:tplc="04050019">
      <w:start w:val="1"/>
      <w:numFmt w:val="lowerLetter"/>
      <w:lvlText w:val="%1."/>
      <w:lvlJc w:val="left"/>
      <w:pPr>
        <w:ind w:left="1069" w:hanging="360"/>
      </w:pPr>
    </w:lvl>
    <w:lvl w:ilvl="1" w:tplc="04050019" w:tentative="1">
      <w:start w:val="1"/>
      <w:numFmt w:val="lowerLetter"/>
      <w:lvlText w:val="%2."/>
      <w:lvlJc w:val="left"/>
      <w:pPr>
        <w:ind w:left="1789" w:hanging="360"/>
      </w:pPr>
    </w:lvl>
    <w:lvl w:ilvl="2" w:tplc="0405001B" w:tentative="1">
      <w:start w:val="1"/>
      <w:numFmt w:val="lowerRoman"/>
      <w:lvlText w:val="%3."/>
      <w:lvlJc w:val="right"/>
      <w:pPr>
        <w:ind w:left="2509" w:hanging="180"/>
      </w:pPr>
    </w:lvl>
    <w:lvl w:ilvl="3" w:tplc="0405000F" w:tentative="1">
      <w:start w:val="1"/>
      <w:numFmt w:val="decimal"/>
      <w:lvlText w:val="%4."/>
      <w:lvlJc w:val="left"/>
      <w:pPr>
        <w:ind w:left="3229" w:hanging="360"/>
      </w:pPr>
    </w:lvl>
    <w:lvl w:ilvl="4" w:tplc="04050019" w:tentative="1">
      <w:start w:val="1"/>
      <w:numFmt w:val="lowerLetter"/>
      <w:lvlText w:val="%5."/>
      <w:lvlJc w:val="left"/>
      <w:pPr>
        <w:ind w:left="3949" w:hanging="360"/>
      </w:pPr>
    </w:lvl>
    <w:lvl w:ilvl="5" w:tplc="0405001B" w:tentative="1">
      <w:start w:val="1"/>
      <w:numFmt w:val="lowerRoman"/>
      <w:lvlText w:val="%6."/>
      <w:lvlJc w:val="right"/>
      <w:pPr>
        <w:ind w:left="4669" w:hanging="180"/>
      </w:pPr>
    </w:lvl>
    <w:lvl w:ilvl="6" w:tplc="0405000F" w:tentative="1">
      <w:start w:val="1"/>
      <w:numFmt w:val="decimal"/>
      <w:lvlText w:val="%7."/>
      <w:lvlJc w:val="left"/>
      <w:pPr>
        <w:ind w:left="5389" w:hanging="360"/>
      </w:pPr>
    </w:lvl>
    <w:lvl w:ilvl="7" w:tplc="04050019" w:tentative="1">
      <w:start w:val="1"/>
      <w:numFmt w:val="lowerLetter"/>
      <w:lvlText w:val="%8."/>
      <w:lvlJc w:val="left"/>
      <w:pPr>
        <w:ind w:left="6109" w:hanging="360"/>
      </w:pPr>
    </w:lvl>
    <w:lvl w:ilvl="8" w:tplc="040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95F15F6"/>
    <w:multiLevelType w:val="hybridMultilevel"/>
    <w:tmpl w:val="A00C7AB4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6E5481"/>
    <w:multiLevelType w:val="hybridMultilevel"/>
    <w:tmpl w:val="D474F35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3A1ED1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6F659E4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57912855"/>
    <w:multiLevelType w:val="hybridMultilevel"/>
    <w:tmpl w:val="1CD6B6B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5B4690"/>
    <w:multiLevelType w:val="hybridMultilevel"/>
    <w:tmpl w:val="7AC41FD6"/>
    <w:lvl w:ilvl="0" w:tplc="DA940C0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76621D"/>
    <w:multiLevelType w:val="multilevel"/>
    <w:tmpl w:val="604A7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37425B2"/>
    <w:multiLevelType w:val="hybridMultilevel"/>
    <w:tmpl w:val="D4544B5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DB1533"/>
    <w:multiLevelType w:val="multilevel"/>
    <w:tmpl w:val="DA1E2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DE2827"/>
    <w:multiLevelType w:val="hybridMultilevel"/>
    <w:tmpl w:val="403834E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BF45DE2">
      <w:start w:val="1"/>
      <w:numFmt w:val="lowerLetter"/>
      <w:pStyle w:val="Odstavecseseznamem"/>
      <w:lvlText w:val="%2."/>
      <w:lvlJc w:val="left"/>
      <w:pPr>
        <w:ind w:left="785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DB4B96"/>
    <w:multiLevelType w:val="hybridMultilevel"/>
    <w:tmpl w:val="E5EC283A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52376029">
    <w:abstractNumId w:val="19"/>
  </w:num>
  <w:num w:numId="2" w16cid:durableId="320041568">
    <w:abstractNumId w:val="18"/>
  </w:num>
  <w:num w:numId="3" w16cid:durableId="529880780">
    <w:abstractNumId w:val="0"/>
  </w:num>
  <w:num w:numId="4" w16cid:durableId="1275674835">
    <w:abstractNumId w:val="14"/>
  </w:num>
  <w:num w:numId="5" w16cid:durableId="2134905264">
    <w:abstractNumId w:val="10"/>
  </w:num>
  <w:num w:numId="6" w16cid:durableId="1664579667">
    <w:abstractNumId w:val="5"/>
  </w:num>
  <w:num w:numId="7" w16cid:durableId="1290279688">
    <w:abstractNumId w:val="16"/>
  </w:num>
  <w:num w:numId="8" w16cid:durableId="2039158849">
    <w:abstractNumId w:val="7"/>
  </w:num>
  <w:num w:numId="9" w16cid:durableId="433794847">
    <w:abstractNumId w:val="11"/>
  </w:num>
  <w:num w:numId="10" w16cid:durableId="724378813">
    <w:abstractNumId w:val="3"/>
  </w:num>
  <w:num w:numId="11" w16cid:durableId="1209873204">
    <w:abstractNumId w:val="1"/>
  </w:num>
  <w:num w:numId="12" w16cid:durableId="480462154">
    <w:abstractNumId w:val="15"/>
  </w:num>
  <w:num w:numId="13" w16cid:durableId="1048846516">
    <w:abstractNumId w:val="9"/>
  </w:num>
  <w:num w:numId="14" w16cid:durableId="20516972">
    <w:abstractNumId w:val="4"/>
  </w:num>
  <w:num w:numId="15" w16cid:durableId="1676499079">
    <w:abstractNumId w:val="20"/>
  </w:num>
  <w:num w:numId="16" w16cid:durableId="1239092872">
    <w:abstractNumId w:val="6"/>
  </w:num>
  <w:num w:numId="17" w16cid:durableId="288362037">
    <w:abstractNumId w:val="8"/>
  </w:num>
  <w:num w:numId="18" w16cid:durableId="1576741855">
    <w:abstractNumId w:val="2"/>
  </w:num>
  <w:num w:numId="19" w16cid:durableId="1357075100">
    <w:abstractNumId w:val="19"/>
    <w:lvlOverride w:ilvl="0">
      <w:startOverride w:val="1"/>
    </w:lvlOverride>
  </w:num>
  <w:num w:numId="20" w16cid:durableId="1466047801">
    <w:abstractNumId w:val="19"/>
    <w:lvlOverride w:ilvl="0">
      <w:startOverride w:val="1"/>
    </w:lvlOverride>
  </w:num>
  <w:num w:numId="21" w16cid:durableId="787167775">
    <w:abstractNumId w:val="19"/>
    <w:lvlOverride w:ilvl="0">
      <w:startOverride w:val="1"/>
    </w:lvlOverride>
  </w:num>
  <w:num w:numId="22" w16cid:durableId="1963267408">
    <w:abstractNumId w:val="19"/>
    <w:lvlOverride w:ilvl="0">
      <w:startOverride w:val="1"/>
    </w:lvlOverride>
  </w:num>
  <w:num w:numId="23" w16cid:durableId="620847657">
    <w:abstractNumId w:val="19"/>
    <w:lvlOverride w:ilvl="0">
      <w:startOverride w:val="1"/>
    </w:lvlOverride>
  </w:num>
  <w:num w:numId="24" w16cid:durableId="867640848">
    <w:abstractNumId w:val="17"/>
  </w:num>
  <w:num w:numId="25" w16cid:durableId="1727989531">
    <w:abstractNumId w:val="13"/>
  </w:num>
  <w:num w:numId="26" w16cid:durableId="13714925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82A"/>
    <w:rsid w:val="00036C7A"/>
    <w:rsid w:val="000719B8"/>
    <w:rsid w:val="00095F59"/>
    <w:rsid w:val="000E4167"/>
    <w:rsid w:val="000E7100"/>
    <w:rsid w:val="001437F6"/>
    <w:rsid w:val="00194C48"/>
    <w:rsid w:val="00195CF3"/>
    <w:rsid w:val="001E790D"/>
    <w:rsid w:val="00217795"/>
    <w:rsid w:val="00280D24"/>
    <w:rsid w:val="002D07AF"/>
    <w:rsid w:val="002F77B1"/>
    <w:rsid w:val="00302DE7"/>
    <w:rsid w:val="00312E3A"/>
    <w:rsid w:val="00344255"/>
    <w:rsid w:val="003465AD"/>
    <w:rsid w:val="00370E93"/>
    <w:rsid w:val="003E78B6"/>
    <w:rsid w:val="003F0C2F"/>
    <w:rsid w:val="004418FB"/>
    <w:rsid w:val="004700BB"/>
    <w:rsid w:val="004C5317"/>
    <w:rsid w:val="00500674"/>
    <w:rsid w:val="00505A01"/>
    <w:rsid w:val="00571343"/>
    <w:rsid w:val="005F07CD"/>
    <w:rsid w:val="005F7804"/>
    <w:rsid w:val="006106D7"/>
    <w:rsid w:val="00676610"/>
    <w:rsid w:val="00735A58"/>
    <w:rsid w:val="007C3F30"/>
    <w:rsid w:val="007C5A74"/>
    <w:rsid w:val="008022ED"/>
    <w:rsid w:val="0082292F"/>
    <w:rsid w:val="008241FE"/>
    <w:rsid w:val="00856262"/>
    <w:rsid w:val="008A1F47"/>
    <w:rsid w:val="008D1BE0"/>
    <w:rsid w:val="00976D00"/>
    <w:rsid w:val="00A22BF2"/>
    <w:rsid w:val="00A32552"/>
    <w:rsid w:val="00A422AF"/>
    <w:rsid w:val="00A7006D"/>
    <w:rsid w:val="00A94800"/>
    <w:rsid w:val="00AB31D9"/>
    <w:rsid w:val="00AC4D92"/>
    <w:rsid w:val="00B1519D"/>
    <w:rsid w:val="00B5078D"/>
    <w:rsid w:val="00C300BF"/>
    <w:rsid w:val="00C31775"/>
    <w:rsid w:val="00C4526B"/>
    <w:rsid w:val="00C71B7C"/>
    <w:rsid w:val="00CE20DE"/>
    <w:rsid w:val="00D240B3"/>
    <w:rsid w:val="00D50AE5"/>
    <w:rsid w:val="00D87A12"/>
    <w:rsid w:val="00D9552B"/>
    <w:rsid w:val="00DA0003"/>
    <w:rsid w:val="00DC2818"/>
    <w:rsid w:val="00E06DF7"/>
    <w:rsid w:val="00E34C4D"/>
    <w:rsid w:val="00E962B6"/>
    <w:rsid w:val="00EC03DA"/>
    <w:rsid w:val="00EE64F1"/>
    <w:rsid w:val="00F6282A"/>
    <w:rsid w:val="00FE1892"/>
    <w:rsid w:val="29D1C958"/>
    <w:rsid w:val="38F4A0E9"/>
    <w:rsid w:val="4AECF22D"/>
    <w:rsid w:val="4D9E8473"/>
    <w:rsid w:val="591EB248"/>
    <w:rsid w:val="6F429FE2"/>
    <w:rsid w:val="70B26DA2"/>
    <w:rsid w:val="73CF4ACE"/>
    <w:rsid w:val="7C5AF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B21C5"/>
  <w15:chartTrackingRefBased/>
  <w15:docId w15:val="{BB0C349B-1E38-48F1-9A32-39A5C7D0F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4C5317"/>
    <w:rPr>
      <w:rFonts w:cstheme="minorHAnsi"/>
      <w:sz w:val="26"/>
      <w:szCs w:val="26"/>
    </w:rPr>
  </w:style>
  <w:style w:type="paragraph" w:styleId="Nadpis1">
    <w:name w:val="heading 1"/>
    <w:basedOn w:val="Normln"/>
    <w:next w:val="Normln"/>
    <w:link w:val="Nadpis1Char"/>
    <w:uiPriority w:val="9"/>
    <w:qFormat/>
    <w:rsid w:val="00AB31D9"/>
    <w:pPr>
      <w:outlineLvl w:val="0"/>
    </w:pPr>
    <w:rPr>
      <w:b/>
      <w:bCs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B31D9"/>
    <w:pPr>
      <w:outlineLvl w:val="1"/>
    </w:pPr>
    <w:rPr>
      <w:b/>
      <w:bCs/>
      <w:sz w:val="34"/>
      <w:szCs w:val="34"/>
    </w:rPr>
  </w:style>
  <w:style w:type="paragraph" w:styleId="Nadpis3">
    <w:name w:val="heading 3"/>
    <w:basedOn w:val="Normln"/>
    <w:link w:val="Nadpis3Char"/>
    <w:uiPriority w:val="9"/>
    <w:qFormat/>
    <w:rsid w:val="005713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cs-CZ"/>
      <w14:ligatures w14:val="none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4C5317"/>
    <w:pPr>
      <w:keepNext/>
      <w:keepLines/>
      <w:numPr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b/>
      <w:bCs/>
      <w:sz w:val="30"/>
      <w:szCs w:val="3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C5317"/>
    <w:pPr>
      <w:numPr>
        <w:ilvl w:val="1"/>
        <w:numId w:val="1"/>
      </w:numPr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571343"/>
    <w:rPr>
      <w:rFonts w:ascii="Times New Roman" w:eastAsia="Times New Roman" w:hAnsi="Times New Roman" w:cs="Times New Roman"/>
      <w:b/>
      <w:bCs/>
      <w:kern w:val="0"/>
      <w:sz w:val="27"/>
      <w:szCs w:val="27"/>
      <w:lang w:eastAsia="cs-CZ"/>
      <w14:ligatures w14:val="none"/>
    </w:rPr>
  </w:style>
  <w:style w:type="paragraph" w:styleId="Normlnweb">
    <w:name w:val="Normal (Web)"/>
    <w:basedOn w:val="Normln"/>
    <w:uiPriority w:val="99"/>
    <w:semiHidden/>
    <w:unhideWhenUsed/>
    <w:rsid w:val="005713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customStyle="1" w:styleId="Nadpis1Char">
    <w:name w:val="Nadpis 1 Char"/>
    <w:basedOn w:val="Standardnpsmoodstavce"/>
    <w:link w:val="Nadpis1"/>
    <w:uiPriority w:val="9"/>
    <w:rsid w:val="00AB31D9"/>
    <w:rPr>
      <w:b/>
      <w:bCs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AB31D9"/>
    <w:rPr>
      <w:b/>
      <w:bCs/>
      <w:sz w:val="34"/>
      <w:szCs w:val="34"/>
    </w:rPr>
  </w:style>
  <w:style w:type="character" w:customStyle="1" w:styleId="Nadpis4Char">
    <w:name w:val="Nadpis 4 Char"/>
    <w:basedOn w:val="Standardnpsmoodstavce"/>
    <w:link w:val="Nadpis4"/>
    <w:uiPriority w:val="9"/>
    <w:rsid w:val="004C5317"/>
    <w:rPr>
      <w:rFonts w:asciiTheme="majorHAnsi" w:eastAsiaTheme="majorEastAsia" w:hAnsiTheme="majorHAnsi" w:cstheme="majorBidi"/>
      <w:b/>
      <w:bCs/>
      <w:sz w:val="30"/>
      <w:szCs w:val="30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82292F"/>
    <w:rPr>
      <w:b/>
      <w:bCs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82292F"/>
    <w:rPr>
      <w:rFonts w:cstheme="minorHAns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lcf76f155ced4ddcb4097134ff3c332f xmlns="a36436b0-14a3-468a-b4d8-de7b554f56ed">
      <Terms xmlns="http://schemas.microsoft.com/office/infopath/2007/PartnerControls"/>
    </lcf76f155ced4ddcb4097134ff3c332f>
    <TaxCatchAll xmlns="e51acb3e-19ab-4041-b782-fc93ec04d33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FD423C8D5CCF4B91A8D2E0FFB61EAF" ma:contentTypeVersion="19" ma:contentTypeDescription="Create a new document." ma:contentTypeScope="" ma:versionID="0dbff2cc239c8a056e087d6aa7083d87">
  <xsd:schema xmlns:xsd="http://www.w3.org/2001/XMLSchema" xmlns:xs="http://www.w3.org/2001/XMLSchema" xmlns:p="http://schemas.microsoft.com/office/2006/metadata/properties" xmlns:ns1="http://schemas.microsoft.com/sharepoint/v3" xmlns:ns2="8792e745-a4ae-4388-977e-e2f8180ff53e" xmlns:ns3="e51acb3e-19ab-4041-b782-fc93ec04d337" xmlns:ns4="a36436b0-14a3-468a-b4d8-de7b554f56ed" targetNamespace="http://schemas.microsoft.com/office/2006/metadata/properties" ma:root="true" ma:fieldsID="b48b8b66493fe8024347021caed750ae" ns1:_="" ns2:_="" ns3:_="" ns4:_="">
    <xsd:import namespace="http://schemas.microsoft.com/sharepoint/v3"/>
    <xsd:import namespace="8792e745-a4ae-4388-977e-e2f8180ff53e"/>
    <xsd:import namespace="e51acb3e-19ab-4041-b782-fc93ec04d337"/>
    <xsd:import namespace="a36436b0-14a3-468a-b4d8-de7b554f56e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SharedWithDetails" minOccurs="0"/>
                <xsd:element ref="ns1:PublishingStartDate" minOccurs="0"/>
                <xsd:element ref="ns1:PublishingExpirationDate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lcf76f155ced4ddcb4097134ff3c332f" minOccurs="0"/>
                <xsd:element ref="ns3:TaxCatchAll" minOccurs="0"/>
                <xsd:element ref="ns4:MediaServiceObjectDetectorVersions" minOccurs="0"/>
                <xsd:element ref="ns4:MediaLengthInSecond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0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11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92e745-a4ae-4388-977e-e2f8180ff53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1acb3e-19ab-4041-b782-fc93ec04d337" elementFormDefault="qualified">
    <xsd:import namespace="http://schemas.microsoft.com/office/2006/documentManagement/types"/>
    <xsd:import namespace="http://schemas.microsoft.com/office/infopath/2007/PartnerControls"/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7f2d5b10-fe10-47fc-80ec-4b522d2b6e75}" ma:internalName="TaxCatchAll" ma:showField="CatchAllData" ma:web="e51acb3e-19ab-4041-b782-fc93ec04d3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6436b0-14a3-468a-b4d8-de7b554f56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efe9dea-35cf-494d-b092-2b9ffa7846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D4075D-9BF1-4F75-B6B2-34A08E73CFC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a36436b0-14a3-468a-b4d8-de7b554f56ed"/>
    <ds:schemaRef ds:uri="e51acb3e-19ab-4041-b782-fc93ec04d337"/>
  </ds:schemaRefs>
</ds:datastoreItem>
</file>

<file path=customXml/itemProps2.xml><?xml version="1.0" encoding="utf-8"?>
<ds:datastoreItem xmlns:ds="http://schemas.openxmlformats.org/officeDocument/2006/customXml" ds:itemID="{ACD93864-0371-4B80-A19A-1521513048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A8B14C-6E53-4093-82F5-3BD54C9ADD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792e745-a4ae-4388-977e-e2f8180ff53e"/>
    <ds:schemaRef ds:uri="e51acb3e-19ab-4041-b782-fc93ec04d337"/>
    <ds:schemaRef ds:uri="a36436b0-14a3-468a-b4d8-de7b554f56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11</Pages>
  <Words>2585</Words>
  <Characters>15252</Characters>
  <Application>Microsoft Office Word</Application>
  <DocSecurity>0</DocSecurity>
  <Lines>127</Lines>
  <Paragraphs>35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Brzobohaty</dc:creator>
  <cp:keywords/>
  <dc:description/>
  <cp:lastModifiedBy>Jan</cp:lastModifiedBy>
  <cp:revision>7</cp:revision>
  <dcterms:created xsi:type="dcterms:W3CDTF">2024-10-11T16:49:00Z</dcterms:created>
  <dcterms:modified xsi:type="dcterms:W3CDTF">2024-10-30T13:45:00Z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0x010100E1FD423C8D5CCF4B91A8D2E0FFB61EAF</vt:lpwstr>
  </property>
  <property fmtid="{D5CDD505-2E9C-101B-9397-08002B2CF9AE}" pid="3" name="MediaServiceImageTags">
    <vt:lpwstr/>
  </property>
</Properties>
</file>