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widowControl w:val="0"/>
        <w:spacing w:after="80" w:lineRule="auto"/>
        <w:jc w:val="center"/>
        <w:rPr/>
      </w:pPr>
      <w:bookmarkStart w:colFirst="0" w:colLast="0" w:name="_187k4mep54qt" w:id="0"/>
      <w:bookmarkEnd w:id="0"/>
      <w:r w:rsidDel="00000000" w:rsidR="00000000" w:rsidRPr="00000000">
        <w:rPr>
          <w:rtl w:val="0"/>
        </w:rPr>
        <w:t xml:space="preserve">Sprawozdanie z układów logicznych</w:t>
      </w:r>
    </w:p>
    <w:p w:rsidR="00000000" w:rsidDel="00000000" w:rsidP="00000000" w:rsidRDefault="00000000" w:rsidRPr="00000000" w14:paraId="00000002">
      <w:pPr>
        <w:spacing w:line="276" w:lineRule="auto"/>
        <w:jc w:val="center"/>
        <w:rPr>
          <w:sz w:val="24"/>
          <w:szCs w:val="24"/>
        </w:rPr>
      </w:pPr>
      <w:r w:rsidDel="00000000" w:rsidR="00000000" w:rsidRPr="00000000">
        <w:rPr>
          <w:rtl w:val="0"/>
        </w:rPr>
      </w:r>
    </w:p>
    <w:p w:rsidR="00000000" w:rsidDel="00000000" w:rsidP="00000000" w:rsidRDefault="00000000" w:rsidRPr="00000000" w14:paraId="00000003">
      <w:pPr>
        <w:spacing w:line="276" w:lineRule="auto"/>
        <w:jc w:val="center"/>
        <w:rPr>
          <w:sz w:val="24"/>
          <w:szCs w:val="24"/>
        </w:rPr>
      </w:pPr>
      <w:r w:rsidDel="00000000" w:rsidR="00000000" w:rsidRPr="00000000">
        <w:rPr>
          <w:sz w:val="24"/>
          <w:szCs w:val="24"/>
          <w:rtl w:val="0"/>
        </w:rPr>
        <w:t xml:space="preserve">Jan Maciuk - 272664</w:t>
      </w:r>
    </w:p>
    <w:p w:rsidR="00000000" w:rsidDel="00000000" w:rsidP="00000000" w:rsidRDefault="00000000" w:rsidRPr="00000000" w14:paraId="00000004">
      <w:pPr>
        <w:spacing w:line="276" w:lineRule="auto"/>
        <w:jc w:val="center"/>
        <w:rPr>
          <w:sz w:val="24"/>
          <w:szCs w:val="24"/>
        </w:rPr>
      </w:pPr>
      <w:r w:rsidDel="00000000" w:rsidR="00000000" w:rsidRPr="00000000">
        <w:rPr>
          <w:sz w:val="24"/>
          <w:szCs w:val="24"/>
          <w:rtl w:val="0"/>
        </w:rPr>
        <w:t xml:space="preserve">Michał Dudniczenko - 272677</w:t>
      </w:r>
    </w:p>
    <w:p w:rsidR="00000000" w:rsidDel="00000000" w:rsidP="00000000" w:rsidRDefault="00000000" w:rsidRPr="00000000" w14:paraId="00000005">
      <w:pPr>
        <w:spacing w:line="276" w:lineRule="auto"/>
        <w:jc w:val="center"/>
        <w:rPr>
          <w:sz w:val="24"/>
          <w:szCs w:val="24"/>
        </w:rPr>
      </w:pPr>
      <w:r w:rsidDel="00000000" w:rsidR="00000000" w:rsidRPr="00000000">
        <w:rPr>
          <w:sz w:val="24"/>
          <w:szCs w:val="24"/>
          <w:rtl w:val="0"/>
        </w:rPr>
        <w:t xml:space="preserve">Ćwiczenie 2</w:t>
      </w:r>
    </w:p>
    <w:p w:rsidR="00000000" w:rsidDel="00000000" w:rsidP="00000000" w:rsidRDefault="00000000" w:rsidRPr="00000000" w14:paraId="00000006">
      <w:pPr>
        <w:spacing w:line="276" w:lineRule="auto"/>
        <w:jc w:val="center"/>
        <w:rPr>
          <w:sz w:val="24"/>
          <w:szCs w:val="24"/>
        </w:rPr>
      </w:pPr>
      <w:r w:rsidDel="00000000" w:rsidR="00000000" w:rsidRPr="00000000">
        <w:rPr>
          <w:sz w:val="24"/>
          <w:szCs w:val="24"/>
          <w:rtl w:val="0"/>
        </w:rPr>
        <w:t xml:space="preserve">Grupa 5. Czwartek 13:15-15:00</w:t>
      </w:r>
    </w:p>
    <w:p w:rsidR="00000000" w:rsidDel="00000000" w:rsidP="00000000" w:rsidRDefault="00000000" w:rsidRPr="00000000" w14:paraId="00000007">
      <w:pPr>
        <w:spacing w:line="276" w:lineRule="auto"/>
        <w:jc w:val="center"/>
        <w:rPr>
          <w:sz w:val="24"/>
          <w:szCs w:val="24"/>
        </w:rPr>
      </w:pPr>
      <w:r w:rsidDel="00000000" w:rsidR="00000000" w:rsidRPr="00000000">
        <w:rPr>
          <w:rtl w:val="0"/>
        </w:rPr>
      </w:r>
    </w:p>
    <w:p w:rsidR="00000000" w:rsidDel="00000000" w:rsidP="00000000" w:rsidRDefault="00000000" w:rsidRPr="00000000" w14:paraId="00000008">
      <w:pPr>
        <w:spacing w:line="276" w:lineRule="auto"/>
        <w:jc w:val="center"/>
        <w:rPr>
          <w:sz w:val="24"/>
          <w:szCs w:val="24"/>
        </w:rPr>
      </w:pPr>
      <w:r w:rsidDel="00000000" w:rsidR="00000000" w:rsidRPr="00000000">
        <w:rPr>
          <w:sz w:val="24"/>
          <w:szCs w:val="24"/>
          <w:rtl w:val="0"/>
        </w:rPr>
        <w:t xml:space="preserve">Temat: Układy kombinacyjne, zastosowanie bramek NAND i multiplekserów</w:t>
      </w:r>
    </w:p>
    <w:p w:rsidR="00000000" w:rsidDel="00000000" w:rsidP="00000000" w:rsidRDefault="00000000" w:rsidRPr="00000000" w14:paraId="00000009">
      <w:pPr>
        <w:spacing w:line="276" w:lineRule="auto"/>
        <w:jc w:val="cente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A">
      <w:pPr>
        <w:rPr/>
      </w:pPr>
      <w:r w:rsidDel="00000000" w:rsidR="00000000" w:rsidRPr="00000000">
        <w:rPr>
          <w:sz w:val="24"/>
          <w:szCs w:val="24"/>
          <w:rtl w:val="0"/>
        </w:rPr>
        <w:t xml:space="preserve"> </w:t>
      </w:r>
      <w:r w:rsidDel="00000000" w:rsidR="00000000" w:rsidRPr="00000000">
        <w:rPr>
          <w:rtl w:val="0"/>
        </w:rPr>
        <w:t xml:space="preserve">W tym zadaniu operować będziemy na dwóch funkcjach widocznych po lewej stronie. Będziemy się do nich odnosić jako odpowiednio funkcja 1 i funkcja 2. Widoczne równania przedstawiają postać “surową”, przed minimalizacją. </w:t>
      </w:r>
      <w:r w:rsidDel="00000000" w:rsidR="00000000" w:rsidRPr="00000000">
        <w:drawing>
          <wp:anchor allowOverlap="1" behindDoc="0" distB="0" distT="0" distL="0" distR="0" hidden="0" layoutInCell="1" locked="0" relativeHeight="0" simplePos="0">
            <wp:simplePos x="0" y="0"/>
            <wp:positionH relativeFrom="column">
              <wp:posOffset>57150</wp:posOffset>
            </wp:positionH>
            <wp:positionV relativeFrom="paragraph">
              <wp:posOffset>114300</wp:posOffset>
            </wp:positionV>
            <wp:extent cx="2352675" cy="1219200"/>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352675" cy="12192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2"/>
        <w:rPr/>
      </w:pPr>
      <w:bookmarkStart w:colFirst="0" w:colLast="0" w:name="_jtcyejlv1wd4" w:id="1"/>
      <w:bookmarkEnd w:id="1"/>
      <w:r w:rsidDel="00000000" w:rsidR="00000000" w:rsidRPr="00000000">
        <w:rPr>
          <w:rtl w:val="0"/>
        </w:rPr>
        <w:t xml:space="preserve">Tablice prawdy układów:</w:t>
      </w:r>
    </w:p>
    <w:p w:rsidR="00000000" w:rsidDel="00000000" w:rsidP="00000000" w:rsidRDefault="00000000" w:rsidRPr="00000000" w14:paraId="0000000E">
      <w:pPr>
        <w:rPr/>
      </w:pPr>
      <w:r w:rsidDel="00000000" w:rsidR="00000000" w:rsidRPr="00000000">
        <w:rPr>
          <w:rtl w:val="0"/>
        </w:rPr>
        <w:t xml:space="preserve">Tablice prawdy zawierają kroki pośrednie których używaliśmy w celu ułatwienia dojścia do końcowej postaci. Wyjście układu reprezentowane jest przez ostatnią kolumnę.</w:t>
      </w:r>
    </w:p>
    <w:p w:rsidR="00000000" w:rsidDel="00000000" w:rsidP="00000000" w:rsidRDefault="00000000" w:rsidRPr="00000000" w14:paraId="0000000F">
      <w:pPr>
        <w:rPr/>
      </w:pPr>
      <w:r w:rsidDel="00000000" w:rsidR="00000000" w:rsidRPr="00000000">
        <w:rPr>
          <w:rtl w:val="0"/>
        </w:rPr>
        <w:t xml:space="preserve">Funkcja 1:</w:t>
      </w:r>
    </w:p>
    <w:tbl>
      <w:tblPr>
        <w:tblStyle w:val="Table1"/>
        <w:tblW w:w="79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420"/>
        <w:gridCol w:w="420"/>
        <w:gridCol w:w="420"/>
        <w:gridCol w:w="750"/>
        <w:gridCol w:w="1185"/>
        <w:gridCol w:w="1395"/>
        <w:gridCol w:w="1695"/>
        <w:gridCol w:w="1200"/>
        <w:tblGridChange w:id="0">
          <w:tblGrid>
            <w:gridCol w:w="420"/>
            <w:gridCol w:w="420"/>
            <w:gridCol w:w="420"/>
            <w:gridCol w:w="420"/>
            <w:gridCol w:w="750"/>
            <w:gridCol w:w="1185"/>
            <w:gridCol w:w="1395"/>
            <w:gridCol w:w="1695"/>
            <w:gridCol w:w="1200"/>
          </w:tblGrid>
        </w:tblGridChange>
      </w:tblGrid>
      <w:tr>
        <w:trPr>
          <w:cantSplit w:val="0"/>
          <w:trHeight w:val="315" w:hRule="atLeast"/>
          <w:tblHeader w:val="0"/>
        </w:trPr>
        <w:tc>
          <w:tcPr>
            <w:tcBorders>
              <w:top w:color="000000"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0">
            <w:pPr>
              <w:widowControl w:val="0"/>
              <w:spacing w:line="276" w:lineRule="auto"/>
              <w:jc w:val="center"/>
              <w:rPr>
                <w:sz w:val="22"/>
                <w:szCs w:val="22"/>
              </w:rPr>
            </w:pPr>
            <w:r w:rsidDel="00000000" w:rsidR="00000000" w:rsidRPr="00000000">
              <w:rPr>
                <w:sz w:val="22"/>
                <w:szCs w:val="22"/>
                <w:rtl w:val="0"/>
              </w:rPr>
              <w:t xml:space="preserve">a</w:t>
            </w:r>
          </w:p>
        </w:tc>
        <w:tc>
          <w:tcPr>
            <w:tcBorders>
              <w:top w:color="000000"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1">
            <w:pPr>
              <w:widowControl w:val="0"/>
              <w:spacing w:line="276" w:lineRule="auto"/>
              <w:jc w:val="center"/>
              <w:rPr>
                <w:sz w:val="22"/>
                <w:szCs w:val="22"/>
              </w:rPr>
            </w:pPr>
            <w:r w:rsidDel="00000000" w:rsidR="00000000" w:rsidRPr="00000000">
              <w:rPr>
                <w:sz w:val="22"/>
                <w:szCs w:val="22"/>
                <w:rtl w:val="0"/>
              </w:rPr>
              <w:t xml:space="preserve">b</w:t>
            </w:r>
          </w:p>
        </w:tc>
        <w:tc>
          <w:tcPr>
            <w:tcBorders>
              <w:top w:color="000000"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2">
            <w:pPr>
              <w:widowControl w:val="0"/>
              <w:spacing w:line="276" w:lineRule="auto"/>
              <w:jc w:val="center"/>
              <w:rPr>
                <w:sz w:val="22"/>
                <w:szCs w:val="22"/>
              </w:rPr>
            </w:pPr>
            <w:r w:rsidDel="00000000" w:rsidR="00000000" w:rsidRPr="00000000">
              <w:rPr>
                <w:sz w:val="22"/>
                <w:szCs w:val="22"/>
                <w:rtl w:val="0"/>
              </w:rPr>
              <w:t xml:space="preserve">c</w:t>
            </w:r>
          </w:p>
        </w:tc>
        <w:tc>
          <w:tcPr>
            <w:tcBorders>
              <w:top w:color="000000"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3">
            <w:pPr>
              <w:widowControl w:val="0"/>
              <w:spacing w:line="276" w:lineRule="auto"/>
              <w:jc w:val="center"/>
              <w:rPr>
                <w:sz w:val="22"/>
                <w:szCs w:val="22"/>
              </w:rPr>
            </w:pPr>
            <w:r w:rsidDel="00000000" w:rsidR="00000000" w:rsidRPr="00000000">
              <w:rPr>
                <w:sz w:val="22"/>
                <w:szCs w:val="22"/>
                <w:rtl w:val="0"/>
              </w:rPr>
              <w:t xml:space="preserve">d</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spacing w:line="276" w:lineRule="auto"/>
              <w:jc w:val="center"/>
              <w:rPr>
                <w:sz w:val="22"/>
                <w:szCs w:val="22"/>
              </w:rPr>
            </w:pPr>
            <w:r w:rsidDel="00000000" w:rsidR="00000000" w:rsidRPr="00000000">
              <w:rPr>
                <w:sz w:val="22"/>
                <w:szCs w:val="22"/>
                <w:rtl w:val="0"/>
              </w:rPr>
              <w:t xml:space="preserve">¬(a+b)</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line="276" w:lineRule="auto"/>
              <w:jc w:val="center"/>
              <w:rPr>
                <w:sz w:val="22"/>
                <w:szCs w:val="22"/>
              </w:rPr>
            </w:pPr>
            <w:r w:rsidDel="00000000" w:rsidR="00000000" w:rsidRPr="00000000">
              <w:rPr>
                <w:sz w:val="22"/>
                <w:szCs w:val="22"/>
                <w:rtl w:val="0"/>
              </w:rPr>
              <w:t xml:space="preserve">¬(a+b)+¬c</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line="276" w:lineRule="auto"/>
              <w:jc w:val="center"/>
              <w:rPr>
                <w:sz w:val="22"/>
                <w:szCs w:val="22"/>
              </w:rPr>
            </w:pPr>
            <w:r w:rsidDel="00000000" w:rsidR="00000000" w:rsidRPr="00000000">
              <w:rPr>
                <w:sz w:val="22"/>
                <w:szCs w:val="22"/>
                <w:rtl w:val="0"/>
              </w:rPr>
              <w:t xml:space="preserve">¬(¬(a+b)+¬c)</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line="276" w:lineRule="auto"/>
              <w:jc w:val="center"/>
              <w:rPr>
                <w:sz w:val="22"/>
                <w:szCs w:val="22"/>
              </w:rPr>
            </w:pPr>
            <w:r w:rsidDel="00000000" w:rsidR="00000000" w:rsidRPr="00000000">
              <w:rPr>
                <w:sz w:val="22"/>
                <w:szCs w:val="22"/>
                <w:rtl w:val="0"/>
              </w:rPr>
              <w:t xml:space="preserve">¬(¬(a+b)+¬c)+d</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line="276" w:lineRule="auto"/>
              <w:jc w:val="center"/>
              <w:rPr>
                <w:sz w:val="22"/>
                <w:szCs w:val="22"/>
              </w:rPr>
            </w:pPr>
            <w:r w:rsidDel="00000000" w:rsidR="00000000" w:rsidRPr="00000000">
              <w:rPr>
                <w:sz w:val="22"/>
                <w:szCs w:val="22"/>
                <w:rtl w:val="0"/>
              </w:rPr>
              <w:t xml:space="preserve">f(a,b,c,d)</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9">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A">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B">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1C">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E">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2">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3">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4">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5">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4">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5">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6">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7">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3">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line="276" w:lineRule="auto"/>
              <w:jc w:val="center"/>
              <w:rPr>
                <w:sz w:val="22"/>
                <w:szCs w:val="22"/>
              </w:rPr>
            </w:pPr>
            <w:r w:rsidDel="00000000" w:rsidR="00000000" w:rsidRPr="00000000">
              <w:rPr>
                <w:b w:val="1"/>
                <w:sz w:val="22"/>
                <w:szCs w:val="22"/>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line="276" w:lineRule="auto"/>
              <w:jc w:val="center"/>
              <w:rPr>
                <w:sz w:val="22"/>
                <w:szCs w:val="22"/>
              </w:rPr>
            </w:pPr>
            <w:r w:rsidDel="00000000" w:rsidR="00000000" w:rsidRPr="00000000">
              <w:rPr>
                <w:sz w:val="22"/>
                <w:szCs w:val="22"/>
                <w:rtl w:val="0"/>
              </w:rPr>
              <w:t xml:space="preserve">0</w:t>
            </w:r>
          </w:p>
        </w:tc>
      </w:tr>
    </w:tbl>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Funkcja 2:</w:t>
      </w:r>
    </w:p>
    <w:tbl>
      <w:tblPr>
        <w:tblStyle w:val="Table2"/>
        <w:tblW w:w="3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50"/>
        <w:gridCol w:w="450"/>
        <w:gridCol w:w="705"/>
        <w:gridCol w:w="750"/>
        <w:gridCol w:w="795"/>
        <w:tblGridChange w:id="0">
          <w:tblGrid>
            <w:gridCol w:w="450"/>
            <w:gridCol w:w="450"/>
            <w:gridCol w:w="450"/>
            <w:gridCol w:w="705"/>
            <w:gridCol w:w="750"/>
            <w:gridCol w:w="795"/>
          </w:tblGrid>
        </w:tblGridChange>
      </w:tblGrid>
      <w:tr>
        <w:trPr>
          <w:cantSplit w:val="0"/>
          <w:trHeight w:val="315" w:hRule="atLeast"/>
          <w:tblHeader w:val="0"/>
        </w:trPr>
        <w:tc>
          <w:tcPr>
            <w:tcBorders>
              <w:top w:color="000000"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jc w:val="center"/>
              <w:rPr>
                <w:sz w:val="22"/>
                <w:szCs w:val="22"/>
              </w:rPr>
            </w:pPr>
            <w:r w:rsidDel="00000000" w:rsidR="00000000" w:rsidRPr="00000000">
              <w:rPr>
                <w:sz w:val="22"/>
                <w:szCs w:val="22"/>
                <w:rtl w:val="0"/>
              </w:rPr>
              <w:t xml:space="preserve">a</w:t>
            </w:r>
          </w:p>
        </w:tc>
        <w:tc>
          <w:tcPr>
            <w:tcBorders>
              <w:top w:color="000000"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jc w:val="center"/>
              <w:rPr>
                <w:sz w:val="22"/>
                <w:szCs w:val="22"/>
              </w:rPr>
            </w:pPr>
            <w:r w:rsidDel="00000000" w:rsidR="00000000" w:rsidRPr="00000000">
              <w:rPr>
                <w:sz w:val="22"/>
                <w:szCs w:val="22"/>
                <w:rtl w:val="0"/>
              </w:rPr>
              <w:t xml:space="preserve">b</w:t>
            </w:r>
          </w:p>
        </w:tc>
        <w:tc>
          <w:tcPr>
            <w:tcBorders>
              <w:top w:color="000000"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jc w:val="center"/>
              <w:rPr>
                <w:sz w:val="22"/>
                <w:szCs w:val="22"/>
              </w:rPr>
            </w:pPr>
            <w:r w:rsidDel="00000000" w:rsidR="00000000" w:rsidRPr="00000000">
              <w:rPr>
                <w:sz w:val="22"/>
                <w:szCs w:val="22"/>
                <w:rtl w:val="0"/>
              </w:rPr>
              <w:t xml:space="preserve">c</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jc w:val="center"/>
              <w:rPr>
                <w:sz w:val="22"/>
                <w:szCs w:val="22"/>
              </w:rPr>
            </w:pPr>
            <w:r w:rsidDel="00000000" w:rsidR="00000000" w:rsidRPr="00000000">
              <w:rPr>
                <w:sz w:val="22"/>
                <w:szCs w:val="22"/>
                <w:rtl w:val="0"/>
              </w:rPr>
              <w:t xml:space="preserve">ab¬c</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jc w:val="center"/>
              <w:rPr>
                <w:sz w:val="22"/>
                <w:szCs w:val="22"/>
              </w:rPr>
            </w:pPr>
            <w:r w:rsidDel="00000000" w:rsidR="00000000" w:rsidRPr="00000000">
              <w:rPr>
                <w:sz w:val="22"/>
                <w:szCs w:val="22"/>
                <w:rtl w:val="0"/>
              </w:rPr>
              <w:t xml:space="preserve">¬a¬bc</w:t>
            </w:r>
          </w:p>
        </w:tc>
        <w:tc>
          <w:tcPr>
            <w:tcBorders>
              <w:top w:color="000000"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jc w:val="center"/>
              <w:rPr>
                <w:sz w:val="22"/>
                <w:szCs w:val="22"/>
              </w:rPr>
            </w:pPr>
            <w:r w:rsidDel="00000000" w:rsidR="00000000" w:rsidRPr="00000000">
              <w:rPr>
                <w:sz w:val="22"/>
                <w:szCs w:val="22"/>
                <w:rtl w:val="0"/>
              </w:rPr>
              <w:t xml:space="preserve">f(a,b,c)</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jc w:val="center"/>
              <w:rPr>
                <w:b w:val="1"/>
                <w:sz w:val="22"/>
                <w:szCs w:val="22"/>
              </w:rPr>
            </w:pPr>
            <w:r w:rsidDel="00000000" w:rsidR="00000000" w:rsidRPr="00000000">
              <w:rPr>
                <w:b w:val="1"/>
                <w:sz w:val="22"/>
                <w:szCs w:val="22"/>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jc w:val="center"/>
              <w:rPr>
                <w:b w:val="1"/>
                <w:sz w:val="22"/>
                <w:szCs w:val="22"/>
              </w:rPr>
            </w:pPr>
            <w:r w:rsidDel="00000000" w:rsidR="00000000" w:rsidRPr="00000000">
              <w:rPr>
                <w:b w:val="1"/>
                <w:sz w:val="22"/>
                <w:szCs w:val="22"/>
                <w:rtl w:val="0"/>
              </w:rPr>
              <w:t xml:space="preserve">1</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jc w:val="center"/>
              <w:rPr>
                <w:b w:val="1"/>
                <w:sz w:val="22"/>
                <w:szCs w:val="22"/>
              </w:rPr>
            </w:pPr>
            <w:r w:rsidDel="00000000" w:rsidR="00000000" w:rsidRPr="00000000">
              <w:rPr>
                <w:b w:val="1"/>
                <w:sz w:val="22"/>
                <w:szCs w:val="22"/>
                <w:rtl w:val="0"/>
              </w:rPr>
              <w:t xml:space="preserve">1</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jc w:val="center"/>
              <w:rPr>
                <w:b w:val="1"/>
                <w:sz w:val="22"/>
                <w:szCs w:val="22"/>
              </w:rPr>
            </w:pPr>
            <w:r w:rsidDel="00000000" w:rsidR="00000000" w:rsidRPr="00000000">
              <w:rPr>
                <w:b w:val="1"/>
                <w:sz w:val="22"/>
                <w:szCs w:val="22"/>
                <w:rtl w:val="0"/>
              </w:rPr>
              <w:t xml:space="preserve">1</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jc w:val="center"/>
              <w:rPr>
                <w:sz w:val="22"/>
                <w:szCs w:val="22"/>
              </w:rPr>
            </w:pPr>
            <w:r w:rsidDel="00000000" w:rsidR="00000000" w:rsidRPr="00000000">
              <w:rPr>
                <w:sz w:val="22"/>
                <w:szCs w:val="22"/>
                <w:rtl w:val="0"/>
              </w:rPr>
              <w:t xml:space="preserve">0</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jc w:val="center"/>
              <w:rPr>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line="276" w:lineRule="auto"/>
              <w:jc w:val="center"/>
              <w:rPr>
                <w:sz w:val="22"/>
                <w:szCs w:val="22"/>
              </w:rPr>
            </w:pPr>
            <w:r w:rsidDel="00000000" w:rsidR="00000000" w:rsidRPr="00000000">
              <w:rPr>
                <w:sz w:val="22"/>
                <w:szCs w:val="22"/>
                <w:rtl w:val="0"/>
              </w:rPr>
              <w:t xml:space="preserve">0</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line="276" w:lineRule="auto"/>
              <w:jc w:val="center"/>
              <w:rPr>
                <w:sz w:val="22"/>
                <w:szCs w:val="22"/>
              </w:rPr>
            </w:pPr>
            <w:r w:rsidDel="00000000" w:rsidR="00000000" w:rsidRPr="00000000">
              <w:rPr>
                <w:sz w:val="22"/>
                <w:szCs w:val="22"/>
                <w:rtl w:val="0"/>
              </w:rPr>
              <w:t xml:space="preserve">0</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2"/>
        <w:rPr/>
      </w:pPr>
      <w:bookmarkStart w:colFirst="0" w:colLast="0" w:name="_ajwmwms6fgd1" w:id="2"/>
      <w:bookmarkEnd w:id="2"/>
      <w:r w:rsidDel="00000000" w:rsidR="00000000" w:rsidRPr="00000000">
        <w:rPr>
          <w:rtl w:val="0"/>
        </w:rPr>
        <w:t xml:space="preserve">Minimalizacja funkcji przy użyciu tablic Karnaugh'a:</w:t>
      </w:r>
    </w:p>
    <w:p w:rsidR="00000000" w:rsidDel="00000000" w:rsidP="00000000" w:rsidRDefault="00000000" w:rsidRPr="00000000" w14:paraId="000000E4">
      <w:pPr>
        <w:rPr/>
      </w:pPr>
      <w:r w:rsidDel="00000000" w:rsidR="00000000" w:rsidRPr="00000000">
        <w:rPr>
          <w:rtl w:val="0"/>
        </w:rPr>
        <w:t xml:space="preserve">Tablice </w:t>
      </w:r>
      <w:r w:rsidDel="00000000" w:rsidR="00000000" w:rsidRPr="00000000">
        <w:rPr>
          <w:rtl w:val="0"/>
        </w:rPr>
        <w:t xml:space="preserve">Karnaugh'a</w:t>
      </w:r>
      <w:r w:rsidDel="00000000" w:rsidR="00000000" w:rsidRPr="00000000">
        <w:rPr>
          <w:rtl w:val="0"/>
        </w:rPr>
        <w:t xml:space="preserve"> są stosunkowo prostą metodą minimalizacji funkcji boolowskich. Nie wymagają stosowania przekształceń matematycznych, a jednocześnie zawsze pozwalają doprowadzić do najprostszej postaci.</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drawing>
          <wp:anchor allowOverlap="1" behindDoc="0" distB="0" distT="0" distL="0" distR="0" hidden="0" layoutInCell="1" locked="0" relativeHeight="0" simplePos="0">
            <wp:simplePos x="0" y="0"/>
            <wp:positionH relativeFrom="page">
              <wp:posOffset>3409950</wp:posOffset>
            </wp:positionH>
            <wp:positionV relativeFrom="page">
              <wp:posOffset>5195929</wp:posOffset>
            </wp:positionV>
            <wp:extent cx="2286000" cy="47625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286000" cy="476250"/>
                    </a:xfrm>
                    <a:prstGeom prst="rect"/>
                    <a:ln/>
                  </pic:spPr>
                </pic:pic>
              </a:graphicData>
            </a:graphic>
          </wp:anchor>
        </w:drawing>
      </w:r>
      <w:r w:rsidDel="00000000" w:rsidR="00000000" w:rsidRPr="00000000">
        <w:rPr>
          <w:rtl w:val="0"/>
        </w:rPr>
        <w:t xml:space="preserve">Tablica Karnaugh'a dla funkcji 1.</w:t>
      </w:r>
    </w:p>
    <w:tbl>
      <w:tblPr>
        <w:tblStyle w:val="Table3"/>
        <w:tblW w:w="3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50"/>
        <w:gridCol w:w="450"/>
        <w:gridCol w:w="450"/>
        <w:gridCol w:w="690"/>
        <w:gridCol w:w="1035"/>
        <w:tblGridChange w:id="0">
          <w:tblGrid>
            <w:gridCol w:w="450"/>
            <w:gridCol w:w="450"/>
            <w:gridCol w:w="450"/>
            <w:gridCol w:w="450"/>
            <w:gridCol w:w="690"/>
            <w:gridCol w:w="103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center"/>
          </w:tcPr>
          <w:p w:rsidR="00000000" w:rsidDel="00000000" w:rsidP="00000000" w:rsidRDefault="00000000" w:rsidRPr="00000000" w14:paraId="000000E7">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line="276" w:lineRule="auto"/>
              <w:jc w:val="center"/>
              <w:rPr>
                <w:sz w:val="20"/>
                <w:szCs w:val="20"/>
              </w:rPr>
            </w:pPr>
            <w:r w:rsidDel="00000000" w:rsidR="00000000" w:rsidRPr="00000000">
              <w:rPr>
                <w:rtl w:val="0"/>
              </w:rPr>
            </w:r>
          </w:p>
        </w:tc>
        <w:tc>
          <w:tcPr>
            <w:gridSpan w:val="4"/>
            <w:tcBorders>
              <w:top w:color="000000"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9">
            <w:pPr>
              <w:widowControl w:val="0"/>
              <w:spacing w:line="276" w:lineRule="auto"/>
              <w:jc w:val="center"/>
              <w:rPr>
                <w:sz w:val="20"/>
                <w:szCs w:val="20"/>
              </w:rPr>
            </w:pPr>
            <w:r w:rsidDel="00000000" w:rsidR="00000000" w:rsidRPr="00000000">
              <w:rPr>
                <w:sz w:val="20"/>
                <w:szCs w:val="20"/>
                <w:rtl w:val="0"/>
              </w:rPr>
              <w:t xml:space="preserve">ab</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line="276" w:lineRule="auto"/>
              <w:jc w:val="center"/>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EF">
            <w:pPr>
              <w:widowControl w:val="0"/>
              <w:spacing w:line="276" w:lineRule="auto"/>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0">
            <w:pPr>
              <w:widowControl w:val="0"/>
              <w:spacing w:line="276" w:lineRule="auto"/>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1">
            <w:pPr>
              <w:widowControl w:val="0"/>
              <w:spacing w:line="276" w:lineRule="auto"/>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2">
            <w:pPr>
              <w:widowControl w:val="0"/>
              <w:spacing w:line="276" w:lineRule="auto"/>
              <w:jc w:val="center"/>
              <w:rPr>
                <w:sz w:val="20"/>
                <w:szCs w:val="20"/>
              </w:rPr>
            </w:pPr>
            <w:r w:rsidDel="00000000" w:rsidR="00000000" w:rsidRPr="00000000">
              <w:rPr>
                <w:sz w:val="20"/>
                <w:szCs w:val="20"/>
                <w:rtl w:val="0"/>
              </w:rPr>
              <w:t xml:space="preserve">10</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0F3">
            <w:pPr>
              <w:widowControl w:val="0"/>
              <w:spacing w:line="276" w:lineRule="auto"/>
              <w:jc w:val="center"/>
              <w:rPr>
                <w:sz w:val="20"/>
                <w:szCs w:val="20"/>
              </w:rPr>
            </w:pPr>
            <w:r w:rsidDel="00000000" w:rsidR="00000000" w:rsidRPr="00000000">
              <w:rPr>
                <w:sz w:val="20"/>
                <w:szCs w:val="20"/>
                <w:rtl w:val="0"/>
              </w:rPr>
              <w:t xml:space="preserve">c d</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4">
            <w:pPr>
              <w:widowControl w:val="0"/>
              <w:spacing w:line="276" w:lineRule="auto"/>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F5">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F6">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F7">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line="276" w:lineRule="auto"/>
              <w:jc w:val="center"/>
              <w:rPr>
                <w:sz w:val="20"/>
                <w:szCs w:val="20"/>
              </w:rPr>
            </w:pPr>
            <w:r w:rsidDel="00000000" w:rsidR="00000000" w:rsidRPr="00000000">
              <w:rPr>
                <w:sz w:val="20"/>
                <w:szCs w:val="20"/>
                <w:rtl w:val="0"/>
              </w:rPr>
              <w:t xml:space="preserve">1</w:t>
            </w:r>
          </w:p>
        </w:tc>
      </w:tr>
      <w:tr>
        <w:trPr>
          <w:cantSplit w:val="0"/>
          <w:trHeight w:val="315" w:hRule="atLeast"/>
          <w:tblHeader w:val="0"/>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0FA">
            <w:pPr>
              <w:widowControl w:val="0"/>
              <w:spacing w:line="276" w:lineRule="auto"/>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0">
            <w:pPr>
              <w:widowControl w:val="0"/>
              <w:spacing w:line="276" w:lineRule="auto"/>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1">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4">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6">
            <w:pPr>
              <w:widowControl w:val="0"/>
              <w:spacing w:line="276" w:lineRule="auto"/>
              <w:jc w:val="center"/>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000000"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07">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line="276" w:lineRule="auto"/>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0B">
      <w:pPr>
        <w:rPr/>
      </w:pPr>
      <w:r w:rsidDel="00000000" w:rsidR="00000000" w:rsidRPr="00000000">
        <w:rPr>
          <w:rtl w:val="0"/>
        </w:rPr>
        <w:t xml:space="preserve">Kolorami oznaczyliśmy zgrupowane wartości i odpowiadające im części funkcji.</w:t>
      </w:r>
    </w:p>
    <w:p w:rsidR="00000000" w:rsidDel="00000000" w:rsidP="00000000" w:rsidRDefault="00000000" w:rsidRPr="00000000" w14:paraId="0000010C">
      <w:pPr>
        <w:rPr>
          <w:highlight w:val="green"/>
        </w:rPr>
      </w:pPr>
      <w:r w:rsidDel="00000000" w:rsidR="00000000" w:rsidRPr="00000000">
        <w:rPr>
          <w:rtl w:val="0"/>
        </w:rPr>
        <w:t xml:space="preserve">Jak widać funkcję pierwszą można uprościć do postaci f(a,b,c,d) = </w:t>
      </w:r>
      <w:r w:rsidDel="00000000" w:rsidR="00000000" w:rsidRPr="00000000">
        <w:rPr>
          <w:highlight w:val="cyan"/>
          <w:rtl w:val="0"/>
        </w:rPr>
        <w:t xml:space="preserve">¬(c+d)</w:t>
      </w:r>
      <w:r w:rsidDel="00000000" w:rsidR="00000000" w:rsidRPr="00000000">
        <w:rPr>
          <w:rtl w:val="0"/>
        </w:rPr>
        <w:t xml:space="preserve">+</w:t>
      </w:r>
      <w:r w:rsidDel="00000000" w:rsidR="00000000" w:rsidRPr="00000000">
        <w:rPr>
          <w:highlight w:val="green"/>
          <w:rtl w:val="0"/>
        </w:rPr>
        <w:t xml:space="preserve">(¬a¬b¬d)</w:t>
      </w:r>
    </w:p>
    <w:p w:rsidR="00000000" w:rsidDel="00000000" w:rsidP="00000000" w:rsidRDefault="00000000" w:rsidRPr="00000000" w14:paraId="0000010D">
      <w:pPr>
        <w:rPr>
          <w:highlight w:val="green"/>
        </w:rPr>
      </w:pPr>
      <w:r w:rsidDel="00000000" w:rsidR="00000000" w:rsidRPr="00000000">
        <w:rPr>
          <w:rtl w:val="0"/>
        </w:rPr>
      </w:r>
    </w:p>
    <w:p w:rsidR="00000000" w:rsidDel="00000000" w:rsidP="00000000" w:rsidRDefault="00000000" w:rsidRPr="00000000" w14:paraId="0000010E">
      <w:pPr>
        <w:rPr/>
      </w:pPr>
      <w:r w:rsidDel="00000000" w:rsidR="00000000" w:rsidRPr="00000000">
        <w:rPr/>
        <w:drawing>
          <wp:anchor allowOverlap="1" behindDoc="0" distB="0" distT="0" distL="0" distR="0" hidden="0" layoutInCell="1" locked="0" relativeHeight="0" simplePos="0">
            <wp:simplePos x="0" y="0"/>
            <wp:positionH relativeFrom="page">
              <wp:posOffset>3362325</wp:posOffset>
            </wp:positionH>
            <wp:positionV relativeFrom="page">
              <wp:posOffset>7369666</wp:posOffset>
            </wp:positionV>
            <wp:extent cx="1724025" cy="342900"/>
            <wp:effectExtent b="0" l="0" r="0" t="0"/>
            <wp:wrapSquare wrapText="bothSides" distB="0" distT="0" distL="0" distR="0"/>
            <wp:docPr id="2"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1724025" cy="342900"/>
                    </a:xfrm>
                    <a:prstGeom prst="rect"/>
                    <a:ln/>
                  </pic:spPr>
                </pic:pic>
              </a:graphicData>
            </a:graphic>
          </wp:anchor>
        </w:drawing>
      </w:r>
      <w:r w:rsidDel="00000000" w:rsidR="00000000" w:rsidRPr="00000000">
        <w:rPr>
          <w:rtl w:val="0"/>
        </w:rPr>
        <w:t xml:space="preserve">Tablica Karnaugh'a dla funkcji 2.</w:t>
      </w:r>
    </w:p>
    <w:tbl>
      <w:tblPr>
        <w:tblStyle w:val="Table4"/>
        <w:tblW w:w="32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0"/>
        <w:gridCol w:w="450"/>
        <w:gridCol w:w="450"/>
        <w:gridCol w:w="540"/>
        <w:gridCol w:w="660"/>
        <w:gridCol w:w="720"/>
        <w:tblGridChange w:id="0">
          <w:tblGrid>
            <w:gridCol w:w="450"/>
            <w:gridCol w:w="450"/>
            <w:gridCol w:w="450"/>
            <w:gridCol w:w="540"/>
            <w:gridCol w:w="660"/>
            <w:gridCol w:w="72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line="276" w:lineRule="auto"/>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line="276" w:lineRule="auto"/>
              <w:jc w:val="left"/>
              <w:rPr>
                <w:sz w:val="20"/>
                <w:szCs w:val="20"/>
              </w:rPr>
            </w:pPr>
            <w:r w:rsidDel="00000000" w:rsidR="00000000" w:rsidRPr="00000000">
              <w:rPr>
                <w:rtl w:val="0"/>
              </w:rPr>
            </w:r>
          </w:p>
        </w:tc>
        <w:tc>
          <w:tcPr>
            <w:gridSpan w:val="4"/>
            <w:tcBorders>
              <w:top w:color="000000"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1">
            <w:pPr>
              <w:widowControl w:val="0"/>
              <w:spacing w:line="276" w:lineRule="auto"/>
              <w:jc w:val="center"/>
              <w:rPr>
                <w:sz w:val="20"/>
                <w:szCs w:val="20"/>
              </w:rPr>
            </w:pPr>
            <w:r w:rsidDel="00000000" w:rsidR="00000000" w:rsidRPr="00000000">
              <w:rPr>
                <w:sz w:val="20"/>
                <w:szCs w:val="20"/>
                <w:rtl w:val="0"/>
              </w:rPr>
              <w:t xml:space="preserve">ab</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5">
            <w:pPr>
              <w:widowControl w:val="0"/>
              <w:spacing w:line="276" w:lineRule="auto"/>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6">
            <w:pPr>
              <w:widowControl w:val="0"/>
              <w:spacing w:line="276" w:lineRule="auto"/>
              <w:jc w:val="left"/>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7">
            <w:pPr>
              <w:widowControl w:val="0"/>
              <w:spacing w:line="276" w:lineRule="auto"/>
              <w:jc w:val="center"/>
              <w:rPr>
                <w:sz w:val="20"/>
                <w:szCs w:val="20"/>
              </w:rPr>
            </w:pPr>
            <w:r w:rsidDel="00000000" w:rsidR="00000000" w:rsidRPr="00000000">
              <w:rPr>
                <w:sz w:val="20"/>
                <w:szCs w:val="20"/>
                <w:rtl w:val="0"/>
              </w:rPr>
              <w:t xml:space="preserve">00</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8">
            <w:pPr>
              <w:widowControl w:val="0"/>
              <w:spacing w:line="276" w:lineRule="auto"/>
              <w:jc w:val="center"/>
              <w:rPr>
                <w:sz w:val="20"/>
                <w:szCs w:val="20"/>
              </w:rPr>
            </w:pPr>
            <w:r w:rsidDel="00000000" w:rsidR="00000000" w:rsidRPr="00000000">
              <w:rPr>
                <w:sz w:val="20"/>
                <w:szCs w:val="20"/>
                <w:rtl w:val="0"/>
              </w:rPr>
              <w:t xml:space="preserve">01</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9">
            <w:pPr>
              <w:widowControl w:val="0"/>
              <w:spacing w:line="276" w:lineRule="auto"/>
              <w:jc w:val="center"/>
              <w:rPr>
                <w:sz w:val="20"/>
                <w:szCs w:val="20"/>
              </w:rPr>
            </w:pPr>
            <w:r w:rsidDel="00000000" w:rsidR="00000000" w:rsidRPr="00000000">
              <w:rPr>
                <w:sz w:val="20"/>
                <w:szCs w:val="20"/>
                <w:rtl w:val="0"/>
              </w:rPr>
              <w:t xml:space="preserve">11</w:t>
            </w:r>
          </w:p>
        </w:tc>
        <w:tc>
          <w:tcPr>
            <w:tcBorders>
              <w:top w:color="cccccc" w:space="0" w:sz="6" w:val="single"/>
              <w:left w:color="cccccc" w:space="0" w:sz="6" w:val="single"/>
              <w:bottom w:color="cccccc"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A">
            <w:pPr>
              <w:widowControl w:val="0"/>
              <w:spacing w:line="276" w:lineRule="auto"/>
              <w:jc w:val="center"/>
              <w:rPr>
                <w:sz w:val="20"/>
                <w:szCs w:val="20"/>
              </w:rPr>
            </w:pPr>
            <w:r w:rsidDel="00000000" w:rsidR="00000000" w:rsidRPr="00000000">
              <w:rPr>
                <w:sz w:val="20"/>
                <w:szCs w:val="20"/>
                <w:rtl w:val="0"/>
              </w:rPr>
              <w:t xml:space="preserve">10</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cccccc" w:space="0" w:sz="6" w:val="single"/>
            </w:tcBorders>
            <w:shd w:fill="efefef" w:val="clear"/>
            <w:tcMar>
              <w:top w:w="40.0" w:type="dxa"/>
              <w:left w:w="40.0" w:type="dxa"/>
              <w:bottom w:w="40.0" w:type="dxa"/>
              <w:right w:w="40.0" w:type="dxa"/>
            </w:tcMar>
            <w:vAlign w:val="center"/>
          </w:tcPr>
          <w:p w:rsidR="00000000" w:rsidDel="00000000" w:rsidP="00000000" w:rsidRDefault="00000000" w:rsidRPr="00000000" w14:paraId="0000011B">
            <w:pPr>
              <w:widowControl w:val="0"/>
              <w:spacing w:line="276" w:lineRule="auto"/>
              <w:jc w:val="center"/>
              <w:rPr>
                <w:sz w:val="20"/>
                <w:szCs w:val="20"/>
              </w:rPr>
            </w:pPr>
            <w:r w:rsidDel="00000000" w:rsidR="00000000" w:rsidRPr="00000000">
              <w:rPr>
                <w:sz w:val="20"/>
                <w:szCs w:val="20"/>
                <w:rtl w:val="0"/>
              </w:rPr>
              <w:t xml:space="preserve">c</w:t>
            </w:r>
          </w:p>
        </w:tc>
        <w:tc>
          <w:tcPr>
            <w:tcBorders>
              <w:top w:color="cccccc" w:space="0" w:sz="6" w:val="single"/>
              <w:left w:color="cccccc" w:space="0" w:sz="6" w:val="single"/>
              <w:bottom w:color="cccccc"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1C">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D">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1E">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cccccc" w:space="0" w:sz="6" w:val="single"/>
              <w:right w:color="cccccc" w:space="0" w:sz="6" w:val="single"/>
            </w:tcBorders>
            <w:shd w:fill="00ffff" w:val="clear"/>
            <w:tcMar>
              <w:top w:w="40.0" w:type="dxa"/>
              <w:left w:w="40.0" w:type="dxa"/>
              <w:bottom w:w="40.0" w:type="dxa"/>
              <w:right w:w="40.0" w:type="dxa"/>
            </w:tcMar>
            <w:vAlign w:val="bottom"/>
          </w:tcPr>
          <w:p w:rsidR="00000000" w:rsidDel="00000000" w:rsidP="00000000" w:rsidRDefault="00000000" w:rsidRPr="00000000" w14:paraId="0000011F">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0">
            <w:pPr>
              <w:widowControl w:val="0"/>
              <w:spacing w:line="276" w:lineRule="auto"/>
              <w:jc w:val="center"/>
              <w:rPr>
                <w:sz w:val="20"/>
                <w:szCs w:val="20"/>
              </w:rPr>
            </w:pPr>
            <w:r w:rsidDel="00000000" w:rsidR="00000000" w:rsidRPr="00000000">
              <w:rPr>
                <w:sz w:val="20"/>
                <w:szCs w:val="20"/>
                <w:rtl w:val="0"/>
              </w:rPr>
              <w:t xml:space="preserve">0</w:t>
            </w:r>
          </w:p>
        </w:tc>
      </w:tr>
      <w:tr>
        <w:trPr>
          <w:cantSplit w:val="0"/>
          <w:trHeight w:val="315" w:hRule="atLeast"/>
          <w:tblHeader w:val="0"/>
        </w:trPr>
        <w:tc>
          <w:tcPr>
            <w:vMerge w:val="continue"/>
            <w:tcBorders>
              <w:bottom w:color="000000" w:space="0" w:sz="6" w:val="single"/>
              <w:right w:color="cccccc"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jc w:val="left"/>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22">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00ff00" w:val="clear"/>
            <w:tcMar>
              <w:top w:w="40.0" w:type="dxa"/>
              <w:left w:w="40.0" w:type="dxa"/>
              <w:bottom w:w="40.0" w:type="dxa"/>
              <w:right w:w="40.0" w:type="dxa"/>
            </w:tcMar>
            <w:vAlign w:val="bottom"/>
          </w:tcPr>
          <w:p w:rsidR="00000000" w:rsidDel="00000000" w:rsidP="00000000" w:rsidRDefault="00000000" w:rsidRPr="00000000" w14:paraId="00000123">
            <w:pPr>
              <w:widowControl w:val="0"/>
              <w:spacing w:line="276" w:lineRule="auto"/>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4">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5">
            <w:pPr>
              <w:widowControl w:val="0"/>
              <w:spacing w:line="276" w:lineRule="auto"/>
              <w:jc w:val="center"/>
              <w:rPr>
                <w:sz w:val="20"/>
                <w:szCs w:val="20"/>
              </w:rPr>
            </w:pPr>
            <w:r w:rsidDel="00000000" w:rsidR="00000000" w:rsidRPr="00000000">
              <w:rPr>
                <w:sz w:val="20"/>
                <w:szCs w:val="20"/>
                <w:rtl w:val="0"/>
              </w:rPr>
              <w:t xml:space="preserve">0</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spacing w:line="276" w:lineRule="auto"/>
              <w:jc w:val="center"/>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127">
      <w:pPr>
        <w:rPr/>
      </w:pPr>
      <w:r w:rsidDel="00000000" w:rsidR="00000000" w:rsidRPr="00000000">
        <w:rPr>
          <w:rtl w:val="0"/>
        </w:rPr>
        <w:t xml:space="preserve">Funkcja ta znajduje się już w maksymalnie uproszczonej formie, zmiana postaci równania z sumacyjnej na iloczynową i grupowanie zer doprowadziłoby do dłuższej postaci. Grupy muszą mieć kształt prostokąta, więc tych dwóch pól nie można zapisać w postaci jednej grupy.</w:t>
      </w:r>
      <w:r w:rsidDel="00000000" w:rsidR="00000000" w:rsidRPr="00000000">
        <w:br w:type="page"/>
      </w:r>
      <w:r w:rsidDel="00000000" w:rsidR="00000000" w:rsidRPr="00000000">
        <w:rPr>
          <w:rtl w:val="0"/>
        </w:rPr>
      </w:r>
    </w:p>
    <w:p w:rsidR="00000000" w:rsidDel="00000000" w:rsidP="00000000" w:rsidRDefault="00000000" w:rsidRPr="00000000" w14:paraId="00000128">
      <w:pPr>
        <w:pStyle w:val="Heading2"/>
        <w:rPr/>
      </w:pPr>
      <w:bookmarkStart w:colFirst="0" w:colLast="0" w:name="_sa79sspgtz9r" w:id="3"/>
      <w:bookmarkEnd w:id="3"/>
      <w:r w:rsidDel="00000000" w:rsidR="00000000" w:rsidRPr="00000000">
        <w:rPr>
          <w:rtl w:val="0"/>
        </w:rPr>
        <w:t xml:space="preserve">Sposób przekształcania układów AND-OR do postaci zawierającej tylko bramki NAND:</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Ponieważ niewspółzachodzenie (funkcja NAND) jest systemem funkcjonalnie pełnym, za pomocą tych bramek można reprezentować dowolną funkcję boolowską.</w:t>
      </w:r>
    </w:p>
    <w:p w:rsidR="00000000" w:rsidDel="00000000" w:rsidP="00000000" w:rsidRDefault="00000000" w:rsidRPr="00000000" w14:paraId="0000012B">
      <w:pPr>
        <w:rPr/>
      </w:pPr>
      <w:r w:rsidDel="00000000" w:rsidR="00000000" w:rsidRPr="00000000">
        <w:rPr>
          <w:rtl w:val="0"/>
        </w:rPr>
        <w:t xml:space="preserve">Oto sposoby zastępowania bramek NOT, AND i OR za pomocą bramek NAND:</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drawing>
          <wp:inline distB="114300" distT="114300" distL="114300" distR="114300">
            <wp:extent cx="5676900" cy="337185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6769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W układzie zbudowanym z podstawowych bramek wystarczy zastąpić je na odpowiadające im układy zbudowane z bramek NAND, często po takim zastąpieniu można dokonać dalszej minimalizacji usuwając nadmiarowe bramki. Na przykład przy podłączeniu wyjść dwóch bramek AND do wejść bramki OR możemy usunąć bramki NAND powodujące podwójną negację bez wpływu na działanie układu. </w:t>
      </w:r>
      <w:r w:rsidDel="00000000" w:rsidR="00000000" w:rsidRPr="00000000">
        <w:br w:type="page"/>
      </w:r>
      <w:r w:rsidDel="00000000" w:rsidR="00000000" w:rsidRPr="00000000">
        <w:rPr>
          <w:rtl w:val="0"/>
        </w:rPr>
      </w:r>
    </w:p>
    <w:p w:rsidR="00000000" w:rsidDel="00000000" w:rsidP="00000000" w:rsidRDefault="00000000" w:rsidRPr="00000000" w14:paraId="0000012F">
      <w:pPr>
        <w:pStyle w:val="Heading2"/>
        <w:rPr/>
      </w:pPr>
      <w:bookmarkStart w:colFirst="0" w:colLast="0" w:name="_czcbo1i4az59" w:id="4"/>
      <w:bookmarkEnd w:id="4"/>
      <w:r w:rsidDel="00000000" w:rsidR="00000000" w:rsidRPr="00000000">
        <w:rPr>
          <w:rtl w:val="0"/>
        </w:rPr>
        <w:t xml:space="preserve">Schematy zrealizowanych układów:</w:t>
      </w:r>
    </w:p>
    <w:p w:rsidR="00000000" w:rsidDel="00000000" w:rsidP="00000000" w:rsidRDefault="00000000" w:rsidRPr="00000000" w14:paraId="00000130">
      <w:pPr>
        <w:rPr/>
      </w:pPr>
      <w:r w:rsidDel="00000000" w:rsidR="00000000" w:rsidRPr="00000000">
        <w:rPr>
          <w:rtl w:val="0"/>
        </w:rPr>
        <w:t xml:space="preserve">Załączamy dodatkowo także wersje przy użyciu bramek AND, OR i NOT w celu łatwiejszego prześledzenia działania funkcji.</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b w:val="1"/>
          <w:rtl w:val="0"/>
        </w:rPr>
        <w:t xml:space="preserve">Układ 1:</w:t>
      </w:r>
    </w:p>
    <w:p w:rsidR="00000000" w:rsidDel="00000000" w:rsidP="00000000" w:rsidRDefault="00000000" w:rsidRPr="00000000" w14:paraId="00000133">
      <w:pPr>
        <w:ind w:left="0" w:hanging="1417.3228346456694"/>
        <w:rPr>
          <w:b w:val="1"/>
        </w:rPr>
      </w:pPr>
      <w:r w:rsidDel="00000000" w:rsidR="00000000" w:rsidRPr="00000000">
        <w:rPr>
          <w:b w:val="1"/>
        </w:rPr>
        <w:drawing>
          <wp:inline distB="114300" distT="114300" distL="114300" distR="114300">
            <wp:extent cx="7462838" cy="767715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7462838" cy="767715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b w:val="1"/>
        </w:rPr>
      </w:pPr>
      <w:r w:rsidDel="00000000" w:rsidR="00000000" w:rsidRPr="00000000">
        <w:rPr>
          <w:b w:val="1"/>
          <w:rtl w:val="0"/>
        </w:rPr>
        <w:t xml:space="preserve">Wersja z multiplekserem:</w:t>
      </w:r>
    </w:p>
    <w:p w:rsidR="00000000" w:rsidDel="00000000" w:rsidP="00000000" w:rsidRDefault="00000000" w:rsidRPr="00000000" w14:paraId="00000135">
      <w:pPr>
        <w:ind w:left="-1417.3228346456694" w:right="-1440" w:firstLine="0"/>
        <w:rPr>
          <w:b w:val="1"/>
        </w:rPr>
      </w:pPr>
      <w:r w:rsidDel="00000000" w:rsidR="00000000" w:rsidRPr="00000000">
        <w:rPr>
          <w:b w:val="1"/>
        </w:rPr>
        <w:drawing>
          <wp:inline distB="114300" distT="114300" distL="114300" distR="114300">
            <wp:extent cx="7539038" cy="6214108"/>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539038" cy="6214108"/>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u w:val="single"/>
        </w:rPr>
      </w:pPr>
      <w:r w:rsidDel="00000000" w:rsidR="00000000" w:rsidRPr="00000000">
        <w:rPr>
          <w:rtl w:val="0"/>
        </w:rPr>
      </w:r>
    </w:p>
    <w:p w:rsidR="00000000" w:rsidDel="00000000" w:rsidP="00000000" w:rsidRDefault="00000000" w:rsidRPr="00000000" w14:paraId="00000137">
      <w:pPr>
        <w:rPr/>
      </w:pPr>
      <w:r w:rsidDel="00000000" w:rsidR="00000000" w:rsidRPr="00000000">
        <w:br w:type="page"/>
      </w: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Układ 2:</w:t>
      </w:r>
    </w:p>
    <w:p w:rsidR="00000000" w:rsidDel="00000000" w:rsidP="00000000" w:rsidRDefault="00000000" w:rsidRPr="00000000" w14:paraId="00000139">
      <w:pPr>
        <w:ind w:left="-1417.3228346456694" w:firstLine="0"/>
        <w:rPr>
          <w:b w:val="1"/>
        </w:rPr>
      </w:pPr>
      <w:r w:rsidDel="00000000" w:rsidR="00000000" w:rsidRPr="00000000">
        <w:rPr>
          <w:b w:val="1"/>
        </w:rPr>
        <w:drawing>
          <wp:inline distB="114300" distT="114300" distL="114300" distR="114300">
            <wp:extent cx="7539038" cy="7495396"/>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7539038" cy="7495396"/>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u w:val="single"/>
        </w:rPr>
      </w:pPr>
      <w:r w:rsidDel="00000000" w:rsidR="00000000" w:rsidRPr="00000000">
        <w:rPr>
          <w:rtl w:val="0"/>
        </w:rPr>
      </w:r>
    </w:p>
    <w:p w:rsidR="00000000" w:rsidDel="00000000" w:rsidP="00000000" w:rsidRDefault="00000000" w:rsidRPr="00000000" w14:paraId="0000013D">
      <w:pPr>
        <w:rPr>
          <w:u w:val="single"/>
        </w:rPr>
      </w:pPr>
      <w:r w:rsidDel="00000000" w:rsidR="00000000" w:rsidRPr="00000000">
        <w:rPr>
          <w:rtl w:val="0"/>
        </w:rPr>
      </w:r>
    </w:p>
    <w:p w:rsidR="00000000" w:rsidDel="00000000" w:rsidP="00000000" w:rsidRDefault="00000000" w:rsidRPr="00000000" w14:paraId="0000013E">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Wersja z multiplekserem:</w:t>
      </w:r>
    </w:p>
    <w:p w:rsidR="00000000" w:rsidDel="00000000" w:rsidP="00000000" w:rsidRDefault="00000000" w:rsidRPr="00000000" w14:paraId="00000140">
      <w:pPr>
        <w:ind w:hanging="1417.3228346456694"/>
        <w:rPr>
          <w:u w:val="single"/>
        </w:rPr>
      </w:pPr>
      <w:r w:rsidDel="00000000" w:rsidR="00000000" w:rsidRPr="00000000">
        <w:rPr>
          <w:u w:val="single"/>
        </w:rPr>
        <w:drawing>
          <wp:inline distB="114300" distT="114300" distL="114300" distR="114300">
            <wp:extent cx="7529513" cy="4672402"/>
            <wp:effectExtent b="0" l="0" r="0" t="0"/>
            <wp:docPr id="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7529513" cy="4672402"/>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ind w:hanging="1417.3228346456694"/>
        <w:rPr>
          <w:u w:val="single"/>
        </w:rPr>
      </w:pPr>
      <w:r w:rsidDel="00000000" w:rsidR="00000000" w:rsidRPr="00000000">
        <w:rPr>
          <w:rtl w:val="0"/>
        </w:rPr>
      </w:r>
    </w:p>
    <w:p w:rsidR="00000000" w:rsidDel="00000000" w:rsidP="00000000" w:rsidRDefault="00000000" w:rsidRPr="00000000" w14:paraId="00000142">
      <w:pPr>
        <w:ind w:hanging="1417.3228346456694"/>
        <w:rPr>
          <w:u w:val="single"/>
        </w:rPr>
      </w:pPr>
      <w:r w:rsidDel="00000000" w:rsidR="00000000" w:rsidRPr="00000000">
        <w:rPr>
          <w:rtl w:val="0"/>
        </w:rPr>
      </w:r>
    </w:p>
    <w:p w:rsidR="00000000" w:rsidDel="00000000" w:rsidP="00000000" w:rsidRDefault="00000000" w:rsidRPr="00000000" w14:paraId="00000143">
      <w:pPr>
        <w:ind w:firstLine="0"/>
        <w:rPr>
          <w:b w:val="1"/>
          <w:sz w:val="28"/>
          <w:szCs w:val="28"/>
        </w:rPr>
      </w:pPr>
      <w:r w:rsidDel="00000000" w:rsidR="00000000" w:rsidRPr="00000000">
        <w:rPr>
          <w:rtl w:val="0"/>
        </w:rPr>
      </w:r>
    </w:p>
    <w:p w:rsidR="00000000" w:rsidDel="00000000" w:rsidP="00000000" w:rsidRDefault="00000000" w:rsidRPr="00000000" w14:paraId="00000144">
      <w:pPr>
        <w:ind w:firstLine="0"/>
        <w:rPr>
          <w:b w:val="1"/>
          <w:sz w:val="28"/>
          <w:szCs w:val="28"/>
        </w:rPr>
      </w:pPr>
      <w:r w:rsidDel="00000000" w:rsidR="00000000" w:rsidRPr="00000000">
        <w:rPr>
          <w:b w:val="1"/>
          <w:sz w:val="28"/>
          <w:szCs w:val="28"/>
          <w:rtl w:val="0"/>
        </w:rPr>
        <w:t xml:space="preserve">Wnioski z realizacji układu:</w:t>
      </w:r>
    </w:p>
    <w:p w:rsidR="00000000" w:rsidDel="00000000" w:rsidP="00000000" w:rsidRDefault="00000000" w:rsidRPr="00000000" w14:paraId="00000145">
      <w:pPr>
        <w:ind w:firstLine="0"/>
        <w:rPr/>
      </w:pPr>
      <w:r w:rsidDel="00000000" w:rsidR="00000000" w:rsidRPr="00000000">
        <w:rPr>
          <w:rtl w:val="0"/>
        </w:rPr>
      </w:r>
    </w:p>
    <w:p w:rsidR="00000000" w:rsidDel="00000000" w:rsidP="00000000" w:rsidRDefault="00000000" w:rsidRPr="00000000" w14:paraId="00000146">
      <w:pPr>
        <w:ind w:firstLine="0"/>
        <w:rPr/>
      </w:pPr>
      <w:r w:rsidDel="00000000" w:rsidR="00000000" w:rsidRPr="00000000">
        <w:rPr>
          <w:rtl w:val="0"/>
        </w:rPr>
        <w:t xml:space="preserve">Multiplekser jest bardzo wygodnym i użytecznym urządzeniem do realizacji układów mających 3 lub 4 zmienne wejściowe. Użyty w ćwiczeniu multiplekser 8:1 oferował bardzo prostą, wręcz intuicyjną implementację każdej funkcji o 3 zmiennych z uwagi na 3 wejścia sterujące. Użycie go do implementacji funkcji z 4 zmiennymi jest dużo trudniejsze, lecz wciąż stosunkowo proste i możliwe. Układ z wykorzystaniem multipleksera bardzo łatwo się analizuje wizualnie i jest wygodny w użyciu.  Nie wymaga żadnej minimalizacji funkcji, a jedynie utworzenia tablicy prawdy, stąd zapewnia oszczędność czasu. Bramki NAND ze względu na to że reprezentują system funkcjonalnie pełny są niespotykanie uniwersalne, są szeroko stosowane w różnych mikroukładach, od amatorskich eksperymentów po superkomputery.</w:t>
      </w:r>
      <w:r w:rsidDel="00000000" w:rsidR="00000000" w:rsidRPr="00000000">
        <w:rPr>
          <w:rtl w:val="0"/>
        </w:rPr>
      </w:r>
    </w:p>
    <w:p w:rsidR="00000000" w:rsidDel="00000000" w:rsidP="00000000" w:rsidRDefault="00000000" w:rsidRPr="00000000" w14:paraId="00000147">
      <w:pPr>
        <w:ind w:firstLine="0"/>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4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http://hyperphysics.phy-astr.gsu.edu/hbase/Electronic/nand.html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l"/>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lineRule="auto"/>
      <w:jc w:val="center"/>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7.png"/><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