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1723" w14:textId="77777777" w:rsidR="008A63EF" w:rsidRDefault="008A63EF">
      <w:pPr>
        <w:spacing w:after="1600"/>
      </w:pPr>
    </w:p>
    <w:p w14:paraId="75F56D68" w14:textId="77777777" w:rsidR="008A63EF" w:rsidRPr="00C82675" w:rsidRDefault="00000000">
      <w:pPr>
        <w:spacing w:after="60"/>
        <w:jc w:val="center"/>
        <w:rPr>
          <w:lang w:val="en-US"/>
        </w:rPr>
      </w:pPr>
      <w:r w:rsidRPr="00C82675">
        <w:rPr>
          <w:rFonts w:ascii="Georgia" w:eastAsia="Georgia" w:hAnsi="Georgia" w:cs="Georgia"/>
          <w:b/>
          <w:bCs/>
          <w:color w:val="4B2AA8"/>
          <w:sz w:val="72"/>
          <w:szCs w:val="72"/>
          <w:lang w:val="en-US"/>
        </w:rPr>
        <w:t>WINDOW</w:t>
      </w:r>
    </w:p>
    <w:p w14:paraId="63732ADC" w14:textId="77777777" w:rsidR="008A63EF" w:rsidRPr="00C82675" w:rsidRDefault="00000000">
      <w:pPr>
        <w:spacing w:after="500"/>
        <w:jc w:val="center"/>
        <w:rPr>
          <w:lang w:val="en-US"/>
        </w:rPr>
      </w:pPr>
      <w:r w:rsidRPr="00C82675">
        <w:rPr>
          <w:rFonts w:ascii="Georgia" w:eastAsia="Georgia" w:hAnsi="Georgia" w:cs="Georgia"/>
          <w:i/>
          <w:iCs/>
          <w:color w:val="6B6259"/>
          <w:sz w:val="24"/>
          <w:szCs w:val="24"/>
          <w:lang w:val="en-US"/>
        </w:rPr>
        <w:t>A Window Into What Could Be</w:t>
      </w:r>
    </w:p>
    <w:p w14:paraId="54403255" w14:textId="77777777" w:rsidR="008A63EF" w:rsidRPr="00C82675" w:rsidRDefault="00000000">
      <w:pPr>
        <w:spacing w:after="120"/>
        <w:jc w:val="center"/>
        <w:rPr>
          <w:lang w:val="en-US"/>
        </w:rPr>
      </w:pPr>
      <w:r w:rsidRPr="00C82675">
        <w:rPr>
          <w:rFonts w:ascii="Georgia" w:eastAsia="Georgia" w:hAnsi="Georgia" w:cs="Georgia"/>
          <w:b/>
          <w:bCs/>
          <w:sz w:val="30"/>
          <w:szCs w:val="30"/>
          <w:lang w:val="en-US"/>
        </w:rPr>
        <w:t>Building the Company and the Product</w:t>
      </w:r>
    </w:p>
    <w:p w14:paraId="3DD7BCBF" w14:textId="77777777" w:rsidR="008A63EF" w:rsidRPr="00C82675" w:rsidRDefault="00000000">
      <w:pPr>
        <w:spacing w:after="900"/>
        <w:jc w:val="center"/>
        <w:rPr>
          <w:lang w:val="en-US"/>
        </w:rPr>
      </w:pPr>
      <w:r w:rsidRPr="00C82675">
        <w:rPr>
          <w:color w:val="6B6259"/>
          <w:sz w:val="22"/>
          <w:szCs w:val="22"/>
          <w:lang w:val="en-US"/>
        </w:rPr>
        <w:t>A Best-Practice Framework — Do's, Don'ts, and a Working Playbook for Launching an AI-Native Possibility App</w:t>
      </w:r>
    </w:p>
    <w:p w14:paraId="1870CB5F" w14:textId="77777777" w:rsidR="008A63EF" w:rsidRPr="00C82675" w:rsidRDefault="00000000">
      <w:pPr>
        <w:spacing w:after="60"/>
        <w:jc w:val="center"/>
        <w:rPr>
          <w:lang w:val="en-US"/>
        </w:rPr>
      </w:pPr>
      <w:r w:rsidRPr="00C82675">
        <w:rPr>
          <w:sz w:val="20"/>
          <w:szCs w:val="20"/>
          <w:lang w:val="en-US"/>
        </w:rPr>
        <w:t>Prepared for Jan  ·  WINDOW</w:t>
      </w:r>
    </w:p>
    <w:p w14:paraId="3A36C923" w14:textId="77777777" w:rsidR="008A63EF" w:rsidRPr="00C82675" w:rsidRDefault="00000000">
      <w:pPr>
        <w:spacing w:after="60"/>
        <w:jc w:val="center"/>
        <w:rPr>
          <w:lang w:val="en-US"/>
        </w:rPr>
      </w:pPr>
      <w:r w:rsidRPr="00C82675">
        <w:rPr>
          <w:sz w:val="20"/>
          <w:szCs w:val="20"/>
          <w:lang w:val="en-US"/>
        </w:rPr>
        <w:t>Version 1.0  ·  29 August 2026</w:t>
      </w:r>
    </w:p>
    <w:p w14:paraId="62CF2472" w14:textId="77777777" w:rsidR="008A63EF" w:rsidRDefault="00000000">
      <w:pPr>
        <w:spacing w:after="1200"/>
        <w:jc w:val="center"/>
      </w:pPr>
      <w:r>
        <w:rPr>
          <w:i/>
          <w:iCs/>
          <w:color w:val="6B6259"/>
          <w:sz w:val="18"/>
          <w:szCs w:val="18"/>
        </w:rPr>
        <w:t>Strategic reference document — intended to be used, annotated and revisited at each phase of the 8-week MVP sprint and beyond.</w:t>
      </w:r>
    </w:p>
    <w:p w14:paraId="3FB6165C" w14:textId="77777777" w:rsidR="008A63EF" w:rsidRDefault="00000000">
      <w:pPr>
        <w:pStyle w:val="Heading1"/>
        <w:pageBreakBefore/>
        <w:pBdr>
          <w:bottom w:val="single" w:sz="8" w:space="6" w:color="6C3CE9"/>
        </w:pBdr>
        <w:spacing w:before="480" w:after="200"/>
      </w:pPr>
      <w:r>
        <w:rPr>
          <w:rFonts w:ascii="Georgia" w:eastAsia="Georgia" w:hAnsi="Georgia" w:cs="Georgia"/>
          <w:b/>
          <w:bCs/>
          <w:color w:val="4B2AA8"/>
          <w:sz w:val="34"/>
          <w:szCs w:val="34"/>
        </w:rPr>
        <w:lastRenderedPageBreak/>
        <w:t>Management Summary</w:t>
      </w:r>
    </w:p>
    <w:p w14:paraId="4784A54F" w14:textId="77777777" w:rsidR="008A63EF" w:rsidRDefault="00000000">
      <w:pPr>
        <w:spacing w:after="120" w:line="264" w:lineRule="auto"/>
      </w:pPr>
      <w:r>
        <w:rPr>
          <w:color w:val="6B6259"/>
          <w:sz w:val="18"/>
          <w:szCs w:val="18"/>
        </w:rPr>
        <w:t>Three pages, designed to stand on its own — read this section alone if that's all the time you have.</w:t>
      </w:r>
    </w:p>
    <w:p w14:paraId="46C69207" w14:textId="77777777" w:rsidR="008A63EF" w:rsidRDefault="008A63EF">
      <w:pPr>
        <w:spacing w:after="80"/>
      </w:pPr>
    </w:p>
    <w:p w14:paraId="4ADCF793" w14:textId="77777777" w:rsidR="008A63EF" w:rsidRDefault="00000000">
      <w:pPr>
        <w:pStyle w:val="Heading2"/>
        <w:spacing w:before="320" w:after="140"/>
      </w:pPr>
      <w:r>
        <w:rPr>
          <w:rFonts w:ascii="Georgia" w:eastAsia="Georgia" w:hAnsi="Georgia" w:cs="Georgia"/>
          <w:b/>
          <w:bCs/>
          <w:color w:val="2B2620"/>
          <w:sz w:val="25"/>
          <w:szCs w:val="25"/>
        </w:rPr>
        <w:t>Purpose of this document</w:t>
      </w:r>
    </w:p>
    <w:p w14:paraId="1A12A4DC" w14:textId="77777777" w:rsidR="008A63EF" w:rsidRDefault="00000000">
      <w:pPr>
        <w:spacing w:after="160" w:line="300" w:lineRule="auto"/>
      </w:pPr>
      <w:r>
        <w:t>This is a practical framework for turning WINDOW from a validated idea into a live, revenue-generating product and a properly run one-person company. It is organised so it can be acted on directly: each section pairs a short explanation with concrete do's and don'ts, checklists and decision points. It is written to stand alone — no other WINDOW document needs to be open beside it — and it complements, rather than replaces, more detailed operational material such as a week-by-week launch plan.</w:t>
      </w:r>
    </w:p>
    <w:p w14:paraId="584B5952" w14:textId="77777777" w:rsidR="008A63EF" w:rsidRDefault="00000000">
      <w:pPr>
        <w:pStyle w:val="Heading2"/>
        <w:spacing w:before="320" w:after="140"/>
      </w:pPr>
      <w:r>
        <w:rPr>
          <w:rFonts w:ascii="Georgia" w:eastAsia="Georgia" w:hAnsi="Georgia" w:cs="Georgia"/>
          <w:b/>
          <w:bCs/>
          <w:color w:val="2B2620"/>
          <w:sz w:val="25"/>
          <w:szCs w:val="25"/>
        </w:rPr>
        <w:t>The opportunity and the risk, in one paragraph</w:t>
      </w:r>
    </w:p>
    <w:p w14:paraId="5DAE90FA" w14:textId="77777777" w:rsidR="008A63EF" w:rsidRDefault="00000000">
      <w:pPr>
        <w:spacing w:after="160" w:line="300" w:lineRule="auto"/>
      </w:pPr>
      <w:r>
        <w:t>WINDOW is a paid, AI-driven possibility engine: a person describes a situation or mood, the product deliberately diverges into several different kinds of possibility, the person reacts and narrows down, and for a small fee (€2–5) WINDOW converges on a concrete, personalised plan. The idea itself is not the primary risk — building it is well within reach of today's tools and a small budget. The real risk is demand: will strangers pay for this, act on the result, and tell someone else about it? Everything in this framework is built around answering that question as cheaply, quickly and honestly as possible, before investing in anything that assumes the answer is yes.</w:t>
      </w:r>
    </w:p>
    <w:p w14:paraId="0CFCC022" w14:textId="77777777" w:rsidR="008A63EF" w:rsidRDefault="00000000">
      <w:pPr>
        <w:pStyle w:val="Heading2"/>
        <w:spacing w:before="320" w:after="140"/>
      </w:pPr>
      <w:r>
        <w:rPr>
          <w:rFonts w:ascii="Georgia" w:eastAsia="Georgia" w:hAnsi="Georgia" w:cs="Georgia"/>
          <w:b/>
          <w:bCs/>
          <w:color w:val="2B2620"/>
          <w:sz w:val="25"/>
          <w:szCs w:val="25"/>
        </w:rPr>
        <w:t>The framework at a glance — five pillars</w:t>
      </w:r>
    </w:p>
    <w:p w14:paraId="57638EC0" w14:textId="77777777" w:rsidR="008A63EF" w:rsidRDefault="00000000">
      <w:pPr>
        <w:spacing w:after="160" w:line="300" w:lineRule="auto"/>
      </w:pPr>
      <w:r>
        <w:t>This document organises every recommendation under five reusable pillars. They apply to WINDOW specifically, but are written to be general enough to reuse for any small AI-native product build.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746"/>
      </w:tblGrid>
      <w:tr w:rsidR="008A63EF" w14:paraId="4CDC922B" w14:textId="77777777">
        <w:tblPrEx>
          <w:tblCellMar>
            <w:top w:w="0" w:type="dxa"/>
            <w:bottom w:w="0" w:type="dxa"/>
          </w:tblCellMar>
        </w:tblPrEx>
        <w:trPr>
          <w:tblHeader/>
        </w:trPr>
        <w:tc>
          <w:tcPr>
            <w:tcW w:w="2400" w:type="dxa"/>
            <w:shd w:val="clear" w:color="auto" w:fill="4B2AA8"/>
            <w:tcMar>
              <w:top w:w="90" w:type="dxa"/>
              <w:left w:w="140" w:type="dxa"/>
              <w:bottom w:w="90" w:type="dxa"/>
              <w:right w:w="140" w:type="dxa"/>
            </w:tcMar>
          </w:tcPr>
          <w:p w14:paraId="216830A5" w14:textId="77777777" w:rsidR="008A63EF" w:rsidRDefault="00000000">
            <w:r>
              <w:rPr>
                <w:b/>
                <w:bCs/>
                <w:color w:val="FFFFFF"/>
                <w:sz w:val="19"/>
                <w:szCs w:val="19"/>
              </w:rPr>
              <w:t>Pillar</w:t>
            </w:r>
          </w:p>
        </w:tc>
        <w:tc>
          <w:tcPr>
            <w:tcW w:w="3600" w:type="dxa"/>
            <w:shd w:val="clear" w:color="auto" w:fill="4B2AA8"/>
            <w:tcMar>
              <w:top w:w="90" w:type="dxa"/>
              <w:left w:w="140" w:type="dxa"/>
              <w:bottom w:w="90" w:type="dxa"/>
              <w:right w:w="140" w:type="dxa"/>
            </w:tcMar>
          </w:tcPr>
          <w:p w14:paraId="351EFC10" w14:textId="77777777" w:rsidR="008A63EF" w:rsidRDefault="00000000">
            <w:r>
              <w:rPr>
                <w:b/>
                <w:bCs/>
                <w:color w:val="FFFFFF"/>
                <w:sz w:val="19"/>
                <w:szCs w:val="19"/>
              </w:rPr>
              <w:t>Governs</w:t>
            </w:r>
          </w:p>
        </w:tc>
        <w:tc>
          <w:tcPr>
            <w:tcW w:w="3746" w:type="dxa"/>
            <w:shd w:val="clear" w:color="auto" w:fill="4B2AA8"/>
            <w:tcMar>
              <w:top w:w="90" w:type="dxa"/>
              <w:left w:w="140" w:type="dxa"/>
              <w:bottom w:w="90" w:type="dxa"/>
              <w:right w:w="140" w:type="dxa"/>
            </w:tcMar>
          </w:tcPr>
          <w:p w14:paraId="00B8CEA7" w14:textId="77777777" w:rsidR="008A63EF" w:rsidRDefault="00000000">
            <w:r>
              <w:rPr>
                <w:b/>
                <w:bCs/>
                <w:color w:val="FFFFFF"/>
                <w:sz w:val="19"/>
                <w:szCs w:val="19"/>
              </w:rPr>
              <w:t>Core discipline</w:t>
            </w:r>
          </w:p>
        </w:tc>
      </w:tr>
      <w:tr w:rsidR="008A63EF" w14:paraId="4890E024" w14:textId="77777777">
        <w:tblPrEx>
          <w:tblCellMar>
            <w:top w:w="0" w:type="dxa"/>
            <w:bottom w:w="0" w:type="dxa"/>
          </w:tblCellMar>
        </w:tblPrEx>
        <w:tc>
          <w:tcPr>
            <w:tcW w:w="24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4E0499F" w14:textId="77777777" w:rsidR="008A63EF" w:rsidRDefault="00000000">
            <w:pPr>
              <w:spacing w:line="258" w:lineRule="auto"/>
            </w:pPr>
            <w:r>
              <w:rPr>
                <w:sz w:val="19"/>
                <w:szCs w:val="19"/>
              </w:rPr>
              <w:t>1. Discover &amp; Define</w:t>
            </w:r>
          </w:p>
        </w:tc>
        <w:tc>
          <w:tcPr>
            <w:tcW w:w="36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B75416F" w14:textId="77777777" w:rsidR="008A63EF" w:rsidRDefault="00000000">
            <w:pPr>
              <w:spacing w:line="258" w:lineRule="auto"/>
            </w:pPr>
            <w:r>
              <w:rPr>
                <w:sz w:val="19"/>
                <w:szCs w:val="19"/>
              </w:rPr>
              <w:t>Positioning, segment, problem validation</w:t>
            </w:r>
          </w:p>
        </w:tc>
        <w:tc>
          <w:tcPr>
            <w:tcW w:w="37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C5C3604" w14:textId="77777777" w:rsidR="008A63EF" w:rsidRDefault="00000000">
            <w:pPr>
              <w:spacing w:line="258" w:lineRule="auto"/>
            </w:pPr>
            <w:r>
              <w:rPr>
                <w:sz w:val="19"/>
                <w:szCs w:val="19"/>
              </w:rPr>
              <w:t>One segment, one promise.</w:t>
            </w:r>
          </w:p>
        </w:tc>
      </w:tr>
      <w:tr w:rsidR="008A63EF" w14:paraId="177397BE" w14:textId="77777777">
        <w:tblPrEx>
          <w:tblCellMar>
            <w:top w:w="0" w:type="dxa"/>
            <w:bottom w:w="0" w:type="dxa"/>
          </w:tblCellMar>
        </w:tblPrEx>
        <w:tc>
          <w:tcPr>
            <w:tcW w:w="24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8F390C1" w14:textId="77777777" w:rsidR="008A63EF" w:rsidRDefault="00000000">
            <w:pPr>
              <w:spacing w:line="258" w:lineRule="auto"/>
            </w:pPr>
            <w:r>
              <w:rPr>
                <w:sz w:val="19"/>
                <w:szCs w:val="19"/>
              </w:rPr>
              <w:t>2. Design &amp; Build</w:t>
            </w:r>
          </w:p>
        </w:tc>
        <w:tc>
          <w:tcPr>
            <w:tcW w:w="36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305277D" w14:textId="77777777" w:rsidR="008A63EF" w:rsidRDefault="00000000">
            <w:pPr>
              <w:spacing w:line="258" w:lineRule="auto"/>
            </w:pPr>
            <w:r>
              <w:rPr>
                <w:sz w:val="19"/>
                <w:szCs w:val="19"/>
              </w:rPr>
              <w:t>Product experience, AI engine, architecture</w:t>
            </w:r>
          </w:p>
        </w:tc>
        <w:tc>
          <w:tcPr>
            <w:tcW w:w="37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7C8A51F" w14:textId="77777777" w:rsidR="008A63EF" w:rsidRDefault="00000000">
            <w:pPr>
              <w:spacing w:line="258" w:lineRule="auto"/>
            </w:pPr>
            <w:r>
              <w:rPr>
                <w:sz w:val="19"/>
                <w:szCs w:val="19"/>
              </w:rPr>
              <w:t>Ship the whole thin loop, not part of the fat one.</w:t>
            </w:r>
          </w:p>
        </w:tc>
      </w:tr>
      <w:tr w:rsidR="008A63EF" w14:paraId="6A4A5432" w14:textId="77777777">
        <w:tblPrEx>
          <w:tblCellMar>
            <w:top w:w="0" w:type="dxa"/>
            <w:bottom w:w="0" w:type="dxa"/>
          </w:tblCellMar>
        </w:tblPrEx>
        <w:tc>
          <w:tcPr>
            <w:tcW w:w="24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89102B4" w14:textId="77777777" w:rsidR="008A63EF" w:rsidRDefault="00000000">
            <w:pPr>
              <w:spacing w:line="258" w:lineRule="auto"/>
            </w:pPr>
            <w:r>
              <w:rPr>
                <w:sz w:val="19"/>
                <w:szCs w:val="19"/>
              </w:rPr>
              <w:t>3. Protect &amp; Comply</w:t>
            </w:r>
          </w:p>
        </w:tc>
        <w:tc>
          <w:tcPr>
            <w:tcW w:w="36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E219372" w14:textId="77777777" w:rsidR="008A63EF" w:rsidRDefault="00000000">
            <w:pPr>
              <w:spacing w:line="258" w:lineRule="auto"/>
            </w:pPr>
            <w:r>
              <w:rPr>
                <w:sz w:val="19"/>
                <w:szCs w:val="19"/>
              </w:rPr>
              <w:t>Privacy/AVG, legal entity, contracts, safety</w:t>
            </w:r>
          </w:p>
        </w:tc>
        <w:tc>
          <w:tcPr>
            <w:tcW w:w="37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922775F" w14:textId="77777777" w:rsidR="008A63EF" w:rsidRDefault="00000000">
            <w:pPr>
              <w:spacing w:line="258" w:lineRule="auto"/>
            </w:pPr>
            <w:r>
              <w:rPr>
                <w:sz w:val="19"/>
                <w:szCs w:val="19"/>
              </w:rPr>
              <w:t>Build trust in from day one.</w:t>
            </w:r>
          </w:p>
        </w:tc>
      </w:tr>
      <w:tr w:rsidR="008A63EF" w14:paraId="11DBE759" w14:textId="77777777">
        <w:tblPrEx>
          <w:tblCellMar>
            <w:top w:w="0" w:type="dxa"/>
            <w:bottom w:w="0" w:type="dxa"/>
          </w:tblCellMar>
        </w:tblPrEx>
        <w:tc>
          <w:tcPr>
            <w:tcW w:w="24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08CF674" w14:textId="77777777" w:rsidR="008A63EF" w:rsidRDefault="00000000">
            <w:pPr>
              <w:spacing w:line="258" w:lineRule="auto"/>
            </w:pPr>
            <w:r>
              <w:rPr>
                <w:sz w:val="19"/>
                <w:szCs w:val="19"/>
              </w:rPr>
              <w:t>4. Tell &amp; Grow</w:t>
            </w:r>
          </w:p>
        </w:tc>
        <w:tc>
          <w:tcPr>
            <w:tcW w:w="36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AD79661" w14:textId="77777777" w:rsidR="008A63EF" w:rsidRDefault="00000000">
            <w:pPr>
              <w:spacing w:line="258" w:lineRule="auto"/>
            </w:pPr>
            <w:r>
              <w:rPr>
                <w:sz w:val="19"/>
                <w:szCs w:val="19"/>
              </w:rPr>
              <w:t>Brand, content, visual storytelling, growth</w:t>
            </w:r>
          </w:p>
        </w:tc>
        <w:tc>
          <w:tcPr>
            <w:tcW w:w="37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BB10A10" w14:textId="77777777" w:rsidR="008A63EF" w:rsidRDefault="00000000">
            <w:pPr>
              <w:spacing w:line="258" w:lineRule="auto"/>
            </w:pPr>
            <w:r>
              <w:rPr>
                <w:sz w:val="19"/>
                <w:szCs w:val="19"/>
              </w:rPr>
              <w:t>Let the product be the marketing.</w:t>
            </w:r>
          </w:p>
        </w:tc>
      </w:tr>
      <w:tr w:rsidR="008A63EF" w14:paraId="54C1A915" w14:textId="77777777">
        <w:tblPrEx>
          <w:tblCellMar>
            <w:top w:w="0" w:type="dxa"/>
            <w:bottom w:w="0" w:type="dxa"/>
          </w:tblCellMar>
        </w:tblPrEx>
        <w:tc>
          <w:tcPr>
            <w:tcW w:w="24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C470B83" w14:textId="77777777" w:rsidR="008A63EF" w:rsidRDefault="00000000">
            <w:pPr>
              <w:spacing w:line="258" w:lineRule="auto"/>
            </w:pPr>
            <w:r>
              <w:rPr>
                <w:sz w:val="19"/>
                <w:szCs w:val="19"/>
              </w:rPr>
              <w:t>5. Validate &amp; Decide</w:t>
            </w:r>
          </w:p>
        </w:tc>
        <w:tc>
          <w:tcPr>
            <w:tcW w:w="36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C9173B0" w14:textId="77777777" w:rsidR="008A63EF" w:rsidRDefault="00000000">
            <w:pPr>
              <w:spacing w:line="258" w:lineRule="auto"/>
            </w:pPr>
            <w:r>
              <w:rPr>
                <w:sz w:val="19"/>
                <w:szCs w:val="19"/>
              </w:rPr>
              <w:t>Metrics, experiments, go/no-go criteria</w:t>
            </w:r>
          </w:p>
        </w:tc>
        <w:tc>
          <w:tcPr>
            <w:tcW w:w="37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30FEB46" w14:textId="77777777" w:rsidR="008A63EF" w:rsidRDefault="00000000">
            <w:pPr>
              <w:spacing w:line="258" w:lineRule="auto"/>
            </w:pPr>
            <w:r>
              <w:rPr>
                <w:sz w:val="19"/>
                <w:szCs w:val="19"/>
              </w:rPr>
              <w:t>Decide with numbers set in advance.</w:t>
            </w:r>
          </w:p>
        </w:tc>
      </w:tr>
    </w:tbl>
    <w:p w14:paraId="24805D80" w14:textId="77777777" w:rsidR="008A63EF" w:rsidRDefault="00000000">
      <w:r>
        <w:br w:type="page"/>
      </w:r>
    </w:p>
    <w:p w14:paraId="6B8FCD4A" w14:textId="77777777" w:rsidR="008A63EF" w:rsidRDefault="00000000">
      <w:pPr>
        <w:pStyle w:val="Heading2"/>
        <w:spacing w:before="320" w:after="140"/>
      </w:pPr>
      <w:r>
        <w:rPr>
          <w:rFonts w:ascii="Georgia" w:eastAsia="Georgia" w:hAnsi="Georgia" w:cs="Georgia"/>
          <w:b/>
          <w:bCs/>
          <w:color w:val="2B2620"/>
          <w:sz w:val="25"/>
          <w:szCs w:val="25"/>
        </w:rPr>
        <w:lastRenderedPageBreak/>
        <w:t>What this document adds</w:t>
      </w:r>
    </w:p>
    <w:p w14:paraId="06C38F44" w14:textId="77777777" w:rsidR="008A63EF" w:rsidRDefault="00000000">
      <w:pPr>
        <w:pStyle w:val="ListParagraph"/>
        <w:numPr>
          <w:ilvl w:val="0"/>
          <w:numId w:val="2"/>
        </w:numPr>
        <w:spacing w:after="90" w:line="280" w:lineRule="auto"/>
      </w:pPr>
      <w:r>
        <w:t>A structured do's/don'ts reference across eight domains to check any decision against.</w:t>
      </w:r>
    </w:p>
    <w:p w14:paraId="175BCF17" w14:textId="77777777" w:rsidR="008A63EF" w:rsidRDefault="00000000">
      <w:pPr>
        <w:pStyle w:val="ListParagraph"/>
        <w:numPr>
          <w:ilvl w:val="0"/>
          <w:numId w:val="2"/>
        </w:numPr>
        <w:spacing w:after="90" w:line="280" w:lineRule="auto"/>
      </w:pPr>
      <w:r>
        <w:t>A company-building playbook: legal form, employer disclosure, budget discipline, when to hire or outsource.</w:t>
      </w:r>
    </w:p>
    <w:p w14:paraId="38245F5A" w14:textId="77777777" w:rsidR="008A63EF" w:rsidRDefault="00000000">
      <w:pPr>
        <w:pStyle w:val="ListParagraph"/>
        <w:numPr>
          <w:ilvl w:val="0"/>
          <w:numId w:val="2"/>
        </w:numPr>
        <w:spacing w:after="90" w:line="280" w:lineRule="auto"/>
      </w:pPr>
      <w:r>
        <w:t>A product-building playbook: MVP scoping discipline, AI engine best practice, technical-stack hygiene.</w:t>
      </w:r>
    </w:p>
    <w:p w14:paraId="666AC9CC" w14:textId="77777777" w:rsidR="008A63EF" w:rsidRDefault="00000000">
      <w:pPr>
        <w:pStyle w:val="ListParagraph"/>
        <w:numPr>
          <w:ilvl w:val="0"/>
          <w:numId w:val="2"/>
        </w:numPr>
        <w:spacing w:after="90" w:line="280" w:lineRule="auto"/>
      </w:pPr>
      <w:r>
        <w:t>A concrete, ready-to-run workflow for producing a WINDOW trailer using Claude for direction and Gemini's Veo/Imagen models for visuals — including a full draft script.</w:t>
      </w:r>
    </w:p>
    <w:p w14:paraId="29CC899A" w14:textId="77777777" w:rsidR="008A63EF" w:rsidRDefault="00000000">
      <w:pPr>
        <w:pStyle w:val="ListParagraph"/>
        <w:numPr>
          <w:ilvl w:val="0"/>
          <w:numId w:val="2"/>
        </w:numPr>
        <w:spacing w:after="90" w:line="280" w:lineRule="auto"/>
      </w:pPr>
      <w:r>
        <w:t>A one-page master checklist to keep on hand through the eight-week build.</w:t>
      </w:r>
    </w:p>
    <w:p w14:paraId="26C7A167" w14:textId="77777777" w:rsidR="008A63EF" w:rsidRDefault="008A63EF">
      <w:pPr>
        <w:spacing w:after="120"/>
      </w:pPr>
    </w:p>
    <w:p w14:paraId="5387B8B2" w14:textId="77777777" w:rsidR="008A63EF" w:rsidRDefault="00000000">
      <w:pPr>
        <w:pStyle w:val="Heading2"/>
        <w:spacing w:before="320" w:after="140"/>
      </w:pPr>
      <w:r>
        <w:rPr>
          <w:rFonts w:ascii="Georgia" w:eastAsia="Georgia" w:hAnsi="Georgia" w:cs="Georgia"/>
          <w:b/>
          <w:bCs/>
          <w:color w:val="2B2620"/>
          <w:sz w:val="25"/>
          <w:szCs w:val="25"/>
        </w:rPr>
        <w:t>Headline do's and don'ts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3628F630"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18C55B0F"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6643127B" w14:textId="77777777" w:rsidR="008A63EF" w:rsidRDefault="00000000">
            <w:r>
              <w:rPr>
                <w:b/>
                <w:bCs/>
                <w:color w:val="FFFFFF"/>
                <w:sz w:val="19"/>
                <w:szCs w:val="19"/>
              </w:rPr>
              <w:t>DON'T</w:t>
            </w:r>
          </w:p>
        </w:tc>
      </w:tr>
      <w:tr w:rsidR="008A63EF" w14:paraId="37C928B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C7972CA" w14:textId="77777777" w:rsidR="008A63EF" w:rsidRDefault="00000000">
            <w:pPr>
              <w:spacing w:line="264" w:lineRule="auto"/>
            </w:pPr>
            <w:r>
              <w:rPr>
                <w:b/>
                <w:bCs/>
                <w:color w:val="2E7D32"/>
                <w:sz w:val="20"/>
                <w:szCs w:val="20"/>
              </w:rPr>
              <w:t xml:space="preserve">✓  </w:t>
            </w:r>
            <w:r>
              <w:rPr>
                <w:sz w:val="20"/>
                <w:szCs w:val="20"/>
              </w:rPr>
              <w:t>Launch the full core loop end-to-end in miniature before polishing any single step.</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A35AA0B" w14:textId="77777777" w:rsidR="008A63EF" w:rsidRDefault="00000000">
            <w:pPr>
              <w:spacing w:line="264" w:lineRule="auto"/>
            </w:pPr>
            <w:r>
              <w:rPr>
                <w:b/>
                <w:bCs/>
                <w:color w:val="B3261E"/>
                <w:sz w:val="20"/>
                <w:szCs w:val="20"/>
              </w:rPr>
              <w:t xml:space="preserve">✕  </w:t>
            </w:r>
            <w:r>
              <w:rPr>
                <w:sz w:val="20"/>
                <w:szCs w:val="20"/>
              </w:rPr>
              <w:t>Build the Possibility Profile, live world data, or a subscription model before the paid, single-session loop has proven itself.</w:t>
            </w:r>
          </w:p>
        </w:tc>
      </w:tr>
      <w:tr w:rsidR="008A63EF" w14:paraId="230FC0DB"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B2C8BBD" w14:textId="77777777" w:rsidR="008A63EF" w:rsidRDefault="00000000">
            <w:pPr>
              <w:spacing w:line="264" w:lineRule="auto"/>
            </w:pPr>
            <w:r>
              <w:rPr>
                <w:b/>
                <w:bCs/>
                <w:color w:val="2E7D32"/>
                <w:sz w:val="20"/>
                <w:szCs w:val="20"/>
              </w:rPr>
              <w:t xml:space="preserve">✓  </w:t>
            </w:r>
            <w:r>
              <w:rPr>
                <w:sz w:val="20"/>
                <w:szCs w:val="20"/>
              </w:rPr>
              <w:t>Treat every AI-generated output as reviewed, logged, versioned and safety-filtered content.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6F9AA87" w14:textId="77777777" w:rsidR="008A63EF" w:rsidRDefault="00000000">
            <w:pPr>
              <w:spacing w:line="264" w:lineRule="auto"/>
            </w:pPr>
            <w:r>
              <w:rPr>
                <w:b/>
                <w:bCs/>
                <w:color w:val="B3261E"/>
                <w:sz w:val="20"/>
                <w:szCs w:val="20"/>
              </w:rPr>
              <w:t xml:space="preserve">✕  </w:t>
            </w:r>
            <w:r>
              <w:rPr>
                <w:sz w:val="20"/>
                <w:szCs w:val="20"/>
              </w:rPr>
              <w:t>Let novelty override safety, feasibility or legal exposure — WINDOW is playful, not reckless.</w:t>
            </w:r>
          </w:p>
        </w:tc>
      </w:tr>
      <w:tr w:rsidR="008A63EF" w14:paraId="4FFEE266"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E6653CC" w14:textId="77777777" w:rsidR="008A63EF" w:rsidRDefault="00000000">
            <w:pPr>
              <w:spacing w:line="264" w:lineRule="auto"/>
            </w:pPr>
            <w:r>
              <w:rPr>
                <w:b/>
                <w:bCs/>
                <w:color w:val="2E7D32"/>
                <w:sz w:val="20"/>
                <w:szCs w:val="20"/>
              </w:rPr>
              <w:t xml:space="preserve">✓  </w:t>
            </w:r>
            <w:r>
              <w:rPr>
                <w:sz w:val="20"/>
                <w:szCs w:val="20"/>
              </w:rPr>
              <w:t>Register as an eenmanszaak, disclose to your employer, and publish an AVG-minimal privacy notice before the first real payment.</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6A98277" w14:textId="77777777" w:rsidR="008A63EF" w:rsidRDefault="00000000">
            <w:pPr>
              <w:spacing w:line="264" w:lineRule="auto"/>
            </w:pPr>
            <w:r>
              <w:rPr>
                <w:b/>
                <w:bCs/>
                <w:color w:val="B3261E"/>
                <w:sz w:val="20"/>
                <w:szCs w:val="20"/>
              </w:rPr>
              <w:t xml:space="preserve">✕  </w:t>
            </w:r>
            <w:r>
              <w:rPr>
                <w:sz w:val="20"/>
                <w:szCs w:val="20"/>
              </w:rPr>
              <w:t>Wait for 'later, when it's serious' — a paid, repeated online service is a business from day one, however small.</w:t>
            </w:r>
          </w:p>
        </w:tc>
      </w:tr>
      <w:tr w:rsidR="008A63EF" w14:paraId="588BF6E8"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04054BA" w14:textId="77777777" w:rsidR="008A63EF" w:rsidRDefault="00000000">
            <w:pPr>
              <w:spacing w:line="264" w:lineRule="auto"/>
            </w:pPr>
            <w:r>
              <w:rPr>
                <w:b/>
                <w:bCs/>
                <w:color w:val="2E7D32"/>
                <w:sz w:val="20"/>
                <w:szCs w:val="20"/>
              </w:rPr>
              <w:t xml:space="preserve">✓  </w:t>
            </w:r>
            <w:r>
              <w:rPr>
                <w:sz w:val="20"/>
                <w:szCs w:val="20"/>
              </w:rPr>
              <w:t>Set your go/no-go numbers before week 7 traffic arrives.</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EFF05BD" w14:textId="77777777" w:rsidR="008A63EF" w:rsidRDefault="00000000">
            <w:pPr>
              <w:spacing w:line="264" w:lineRule="auto"/>
            </w:pPr>
            <w:r>
              <w:rPr>
                <w:b/>
                <w:bCs/>
                <w:color w:val="B3261E"/>
                <w:sz w:val="20"/>
                <w:szCs w:val="20"/>
              </w:rPr>
              <w:t xml:space="preserve">✕  </w:t>
            </w:r>
            <w:r>
              <w:rPr>
                <w:sz w:val="20"/>
                <w:szCs w:val="20"/>
              </w:rPr>
              <w:t>Let a good anecdote in week 7 replace a pre-committed decision rule in week 8.</w:t>
            </w:r>
          </w:p>
        </w:tc>
      </w:tr>
    </w:tbl>
    <w:p w14:paraId="0C8C02F1" w14:textId="77777777" w:rsidR="008A63EF" w:rsidRDefault="00000000">
      <w:r>
        <w:br w:type="page"/>
      </w:r>
    </w:p>
    <w:p w14:paraId="7259972A"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lastRenderedPageBreak/>
        <w:t>Key risks &amp; the central decision</w:t>
      </w:r>
    </w:p>
    <w:p w14:paraId="72090843" w14:textId="77777777" w:rsidR="008A63EF" w:rsidRPr="00C82675" w:rsidRDefault="00000000">
      <w:pPr>
        <w:spacing w:after="160" w:line="300" w:lineRule="auto"/>
        <w:rPr>
          <w:lang w:val="en-US"/>
        </w:rPr>
      </w:pPr>
      <w:r w:rsidRPr="00C82675">
        <w:rPr>
          <w:lang w:val="en-US"/>
        </w:rPr>
        <w:t>Three risks matter more than the rest at this stage. Demand risk: whether anyone beyond friends and family will actually pay. Exposure risk: whether the compliance and company-building minimum — KVK registration, employer disclosure, a privacy notice, working terms — is in place before real money changes hands. Founder risk: whether the venture can be run well alongside a full-time role without eroding either. This document exists to manage those three deliberately — not to eliminate them, which isn't realistic this early, but to make sure they are being tested and governed on purpose rather than discovered by accident at week 6.</w:t>
      </w:r>
    </w:p>
    <w:p w14:paraId="5F8EE2A8" w14:textId="77777777" w:rsidR="008A63EF" w:rsidRDefault="00000000">
      <w:pPr>
        <w:pStyle w:val="Heading2"/>
        <w:spacing w:before="320" w:after="140"/>
      </w:pPr>
      <w:r>
        <w:rPr>
          <w:rFonts w:ascii="Georgia" w:eastAsia="Georgia" w:hAnsi="Georgia" w:cs="Georgia"/>
          <w:b/>
          <w:bCs/>
          <w:color w:val="2B2620"/>
          <w:sz w:val="25"/>
          <w:szCs w:val="25"/>
        </w:rPr>
        <w:t>Immediate next actions</w:t>
      </w:r>
    </w:p>
    <w:p w14:paraId="079A2BAA" w14:textId="77777777" w:rsidR="008A63EF" w:rsidRPr="00C82675" w:rsidRDefault="00000000">
      <w:pPr>
        <w:pStyle w:val="ListParagraph"/>
        <w:numPr>
          <w:ilvl w:val="0"/>
          <w:numId w:val="2"/>
        </w:numPr>
        <w:spacing w:after="90" w:line="280" w:lineRule="auto"/>
        <w:rPr>
          <w:lang w:val="en-US"/>
        </w:rPr>
      </w:pPr>
      <w:r w:rsidRPr="00C82675">
        <w:rPr>
          <w:lang w:val="en-US"/>
        </w:rPr>
        <w:t>Read the pillar most likely to break your timeline first — usually Protect &amp; Comply or Validate &amp; Decide.</w:t>
      </w:r>
    </w:p>
    <w:p w14:paraId="4089CA10" w14:textId="77777777" w:rsidR="008A63EF" w:rsidRPr="00C82675" w:rsidRDefault="00000000">
      <w:pPr>
        <w:pStyle w:val="ListParagraph"/>
        <w:numPr>
          <w:ilvl w:val="0"/>
          <w:numId w:val="2"/>
        </w:numPr>
        <w:spacing w:after="90" w:line="280" w:lineRule="auto"/>
        <w:rPr>
          <w:lang w:val="en-US"/>
        </w:rPr>
      </w:pPr>
      <w:r w:rsidRPr="00C82675">
        <w:rPr>
          <w:lang w:val="en-US"/>
        </w:rPr>
        <w:t>Use the Part 6 master checklist as your living document for the next eight weeks.</w:t>
      </w:r>
    </w:p>
    <w:p w14:paraId="01198F39" w14:textId="77777777" w:rsidR="008A63EF" w:rsidRPr="00C82675" w:rsidRDefault="00000000">
      <w:pPr>
        <w:pStyle w:val="ListParagraph"/>
        <w:numPr>
          <w:ilvl w:val="0"/>
          <w:numId w:val="2"/>
        </w:numPr>
        <w:spacing w:after="90" w:line="280" w:lineRule="auto"/>
        <w:rPr>
          <w:lang w:val="en-US"/>
        </w:rPr>
      </w:pPr>
      <w:r w:rsidRPr="00C82675">
        <w:rPr>
          <w:lang w:val="en-US"/>
        </w:rPr>
        <w:t>If you want the trailer, hand the Part 5 script directly to Gemini this week — it doesn't depend on the rest of the build.</w:t>
      </w:r>
    </w:p>
    <w:p w14:paraId="4C983527" w14:textId="77777777" w:rsidR="008A63EF" w:rsidRPr="00C82675" w:rsidRDefault="00000000">
      <w:pPr>
        <w:pStyle w:val="ListParagraph"/>
        <w:numPr>
          <w:ilvl w:val="0"/>
          <w:numId w:val="2"/>
        </w:numPr>
        <w:spacing w:after="90" w:line="280" w:lineRule="auto"/>
        <w:rPr>
          <w:lang w:val="en-US"/>
        </w:rPr>
      </w:pPr>
      <w:r w:rsidRPr="00C82675">
        <w:rPr>
          <w:lang w:val="en-US"/>
        </w:rPr>
        <w:t>Revisit this summary at the week-8 decision point; it is designed to still make sense on its own then.</w:t>
      </w:r>
    </w:p>
    <w:p w14:paraId="063C02E6" w14:textId="77777777" w:rsidR="008A63EF" w:rsidRPr="00C82675" w:rsidRDefault="008A63EF">
      <w:pPr>
        <w:rPr>
          <w:lang w:val="en-US"/>
        </w:rPr>
        <w:sectPr w:rsidR="008A63EF" w:rsidRPr="00C82675">
          <w:footerReference w:type="default" r:id="rId7"/>
          <w:footerReference w:type="first" r:id="rId8"/>
          <w:pgSz w:w="11906" w:h="16838"/>
          <w:pgMar w:top="1080" w:right="1080" w:bottom="1080" w:left="1080" w:header="708" w:footer="708" w:gutter="0"/>
          <w:cols w:space="708"/>
          <w:titlePg/>
          <w:docGrid w:linePitch="360"/>
        </w:sectPr>
      </w:pPr>
    </w:p>
    <w:p w14:paraId="4747D572" w14:textId="77777777" w:rsidR="008A63EF" w:rsidRPr="00C82675" w:rsidRDefault="00000000">
      <w:pPr>
        <w:pStyle w:val="Heading1"/>
        <w:pBdr>
          <w:bottom w:val="single" w:sz="8" w:space="6" w:color="6C3CE9"/>
        </w:pBdr>
        <w:spacing w:before="480" w:after="200"/>
        <w:rPr>
          <w:lang w:val="en-US"/>
        </w:rPr>
      </w:pPr>
      <w:r w:rsidRPr="00C82675">
        <w:rPr>
          <w:rFonts w:ascii="Georgia" w:eastAsia="Georgia" w:hAnsi="Georgia" w:cs="Georgia"/>
          <w:b/>
          <w:bCs/>
          <w:color w:val="4B2AA8"/>
          <w:sz w:val="34"/>
          <w:szCs w:val="34"/>
          <w:lang w:val="en-US"/>
        </w:rPr>
        <w:lastRenderedPageBreak/>
        <w:t>Table of Contents</w:t>
      </w:r>
    </w:p>
    <w:p w14:paraId="29D4507B" w14:textId="77777777" w:rsidR="008A63EF" w:rsidRPr="00C82675" w:rsidRDefault="00000000">
      <w:pPr>
        <w:tabs>
          <w:tab w:val="right" w:leader="dot" w:pos="9746"/>
        </w:tabs>
        <w:spacing w:after="130"/>
        <w:rPr>
          <w:lang w:val="en-US"/>
        </w:rPr>
      </w:pPr>
      <w:r w:rsidRPr="00C82675">
        <w:rPr>
          <w:b/>
          <w:bCs/>
          <w:color w:val="4B2AA8"/>
          <w:lang w:val="en-US"/>
        </w:rPr>
        <w:t>Management Summary</w:t>
      </w:r>
      <w:r w:rsidRPr="00C82675">
        <w:rPr>
          <w:b/>
          <w:bCs/>
          <w:color w:val="4B2AA8"/>
          <w:lang w:val="en-US"/>
        </w:rPr>
        <w:tab/>
        <w:t>2</w:t>
      </w:r>
    </w:p>
    <w:p w14:paraId="51203EE5" w14:textId="77777777" w:rsidR="008A63EF" w:rsidRPr="00C82675" w:rsidRDefault="00000000">
      <w:pPr>
        <w:tabs>
          <w:tab w:val="right" w:leader="dot" w:pos="9746"/>
        </w:tabs>
        <w:spacing w:before="180" w:after="130"/>
        <w:rPr>
          <w:lang w:val="en-US"/>
        </w:rPr>
      </w:pPr>
      <w:r w:rsidRPr="00C82675">
        <w:rPr>
          <w:b/>
          <w:bCs/>
          <w:color w:val="4B2AA8"/>
          <w:lang w:val="en-US"/>
        </w:rPr>
        <w:t>Part 0 — How to Use This Framework</w:t>
      </w:r>
      <w:r w:rsidRPr="00C82675">
        <w:rPr>
          <w:b/>
          <w:bCs/>
          <w:color w:val="4B2AA8"/>
          <w:lang w:val="en-US"/>
        </w:rPr>
        <w:tab/>
        <w:t>6</w:t>
      </w:r>
    </w:p>
    <w:p w14:paraId="5D19CA94" w14:textId="77777777" w:rsidR="008A63EF" w:rsidRPr="00C82675" w:rsidRDefault="00000000">
      <w:pPr>
        <w:tabs>
          <w:tab w:val="right" w:leader="dot" w:pos="9746"/>
        </w:tabs>
        <w:spacing w:before="180" w:after="130"/>
        <w:rPr>
          <w:lang w:val="en-US"/>
        </w:rPr>
      </w:pPr>
      <w:r w:rsidRPr="00C82675">
        <w:rPr>
          <w:b/>
          <w:bCs/>
          <w:color w:val="4B2AA8"/>
          <w:lang w:val="en-US"/>
        </w:rPr>
        <w:t>Part 1 — The Framework: Five Pillars</w:t>
      </w:r>
      <w:r w:rsidRPr="00C82675">
        <w:rPr>
          <w:b/>
          <w:bCs/>
          <w:color w:val="4B2AA8"/>
          <w:lang w:val="en-US"/>
        </w:rPr>
        <w:tab/>
        <w:t>7</w:t>
      </w:r>
    </w:p>
    <w:p w14:paraId="417D857A" w14:textId="77777777" w:rsidR="008A63EF" w:rsidRPr="00C82675" w:rsidRDefault="00000000">
      <w:pPr>
        <w:spacing w:after="80"/>
        <w:ind w:left="340"/>
        <w:rPr>
          <w:lang w:val="en-US"/>
        </w:rPr>
      </w:pPr>
      <w:r w:rsidRPr="00C82675">
        <w:rPr>
          <w:color w:val="6B6259"/>
          <w:sz w:val="18"/>
          <w:szCs w:val="18"/>
          <w:lang w:val="en-US"/>
        </w:rPr>
        <w:t>· 1 · Discover &amp; Define</w:t>
      </w:r>
    </w:p>
    <w:p w14:paraId="077680E0" w14:textId="77777777" w:rsidR="008A63EF" w:rsidRPr="00C82675" w:rsidRDefault="00000000">
      <w:pPr>
        <w:spacing w:after="80"/>
        <w:ind w:left="340"/>
        <w:rPr>
          <w:lang w:val="en-US"/>
        </w:rPr>
      </w:pPr>
      <w:r w:rsidRPr="00C82675">
        <w:rPr>
          <w:color w:val="6B6259"/>
          <w:sz w:val="18"/>
          <w:szCs w:val="18"/>
          <w:lang w:val="en-US"/>
        </w:rPr>
        <w:t>· 2 · Design &amp; Build</w:t>
      </w:r>
    </w:p>
    <w:p w14:paraId="683AC5E6" w14:textId="77777777" w:rsidR="008A63EF" w:rsidRPr="00C82675" w:rsidRDefault="00000000">
      <w:pPr>
        <w:spacing w:after="80"/>
        <w:ind w:left="340"/>
        <w:rPr>
          <w:lang w:val="en-US"/>
        </w:rPr>
      </w:pPr>
      <w:r w:rsidRPr="00C82675">
        <w:rPr>
          <w:color w:val="6B6259"/>
          <w:sz w:val="18"/>
          <w:szCs w:val="18"/>
          <w:lang w:val="en-US"/>
        </w:rPr>
        <w:t>· 3 · Protect &amp; Comply</w:t>
      </w:r>
    </w:p>
    <w:p w14:paraId="31C6EF0F" w14:textId="77777777" w:rsidR="008A63EF" w:rsidRPr="00C82675" w:rsidRDefault="00000000">
      <w:pPr>
        <w:spacing w:after="80"/>
        <w:ind w:left="340"/>
        <w:rPr>
          <w:lang w:val="en-US"/>
        </w:rPr>
      </w:pPr>
      <w:r w:rsidRPr="00C82675">
        <w:rPr>
          <w:color w:val="6B6259"/>
          <w:sz w:val="18"/>
          <w:szCs w:val="18"/>
          <w:lang w:val="en-US"/>
        </w:rPr>
        <w:t>· 4 · Tell &amp; Grow</w:t>
      </w:r>
    </w:p>
    <w:p w14:paraId="37CDD882" w14:textId="77777777" w:rsidR="008A63EF" w:rsidRPr="00C82675" w:rsidRDefault="00000000">
      <w:pPr>
        <w:spacing w:after="80"/>
        <w:ind w:left="340"/>
        <w:rPr>
          <w:lang w:val="en-US"/>
        </w:rPr>
      </w:pPr>
      <w:r w:rsidRPr="00C82675">
        <w:rPr>
          <w:color w:val="6B6259"/>
          <w:sz w:val="18"/>
          <w:szCs w:val="18"/>
          <w:lang w:val="en-US"/>
        </w:rPr>
        <w:t>· 5 · Validate &amp; Decide</w:t>
      </w:r>
    </w:p>
    <w:p w14:paraId="6EF7C6B2" w14:textId="77777777" w:rsidR="008A63EF" w:rsidRPr="00C82675" w:rsidRDefault="00000000">
      <w:pPr>
        <w:tabs>
          <w:tab w:val="right" w:leader="dot" w:pos="9746"/>
        </w:tabs>
        <w:spacing w:before="180" w:after="130"/>
        <w:rPr>
          <w:lang w:val="en-US"/>
        </w:rPr>
      </w:pPr>
      <w:r w:rsidRPr="00C82675">
        <w:rPr>
          <w:b/>
          <w:bCs/>
          <w:color w:val="4B2AA8"/>
          <w:lang w:val="en-US"/>
        </w:rPr>
        <w:t>Part 2 — Do's and Don'ts by Domain</w:t>
      </w:r>
      <w:r w:rsidRPr="00C82675">
        <w:rPr>
          <w:b/>
          <w:bCs/>
          <w:color w:val="4B2AA8"/>
          <w:lang w:val="en-US"/>
        </w:rPr>
        <w:tab/>
        <w:t>9</w:t>
      </w:r>
    </w:p>
    <w:p w14:paraId="328E81D7" w14:textId="77777777" w:rsidR="008A63EF" w:rsidRPr="00C82675" w:rsidRDefault="00000000">
      <w:pPr>
        <w:spacing w:after="80"/>
        <w:ind w:left="340"/>
        <w:rPr>
          <w:lang w:val="it-IT"/>
        </w:rPr>
      </w:pPr>
      <w:r w:rsidRPr="00C82675">
        <w:rPr>
          <w:color w:val="6B6259"/>
          <w:sz w:val="18"/>
          <w:szCs w:val="18"/>
          <w:lang w:val="it-IT"/>
        </w:rPr>
        <w:t>· 2.1 Product Scope &amp; MVP Discipline</w:t>
      </w:r>
    </w:p>
    <w:p w14:paraId="2017F398" w14:textId="77777777" w:rsidR="008A63EF" w:rsidRPr="00C82675" w:rsidRDefault="00000000">
      <w:pPr>
        <w:spacing w:after="80"/>
        <w:ind w:left="340"/>
        <w:rPr>
          <w:lang w:val="it-IT"/>
        </w:rPr>
      </w:pPr>
      <w:r w:rsidRPr="00C82675">
        <w:rPr>
          <w:color w:val="6B6259"/>
          <w:sz w:val="18"/>
          <w:szCs w:val="18"/>
          <w:lang w:val="it-IT"/>
        </w:rPr>
        <w:t>· 2.2 AI / Possibility Engine &amp; Prompting</w:t>
      </w:r>
    </w:p>
    <w:p w14:paraId="51E8C391" w14:textId="77777777" w:rsidR="008A63EF" w:rsidRDefault="00000000">
      <w:pPr>
        <w:spacing w:after="80"/>
        <w:ind w:left="340"/>
      </w:pPr>
      <w:r>
        <w:rPr>
          <w:color w:val="6B6259"/>
          <w:sz w:val="18"/>
          <w:szCs w:val="18"/>
        </w:rPr>
        <w:t>· 2.3 Data, Privacy &amp; AVG/GDPR</w:t>
      </w:r>
    </w:p>
    <w:p w14:paraId="69A3781A" w14:textId="77777777" w:rsidR="008A63EF" w:rsidRDefault="00000000">
      <w:pPr>
        <w:spacing w:after="80"/>
        <w:ind w:left="340"/>
      </w:pPr>
      <w:r>
        <w:rPr>
          <w:color w:val="6B6259"/>
          <w:sz w:val="18"/>
          <w:szCs w:val="18"/>
        </w:rPr>
        <w:t>· 2.4 Technical Architecture &amp; Stack</w:t>
      </w:r>
    </w:p>
    <w:p w14:paraId="3F4362E6" w14:textId="77777777" w:rsidR="008A63EF" w:rsidRDefault="00000000">
      <w:pPr>
        <w:spacing w:after="80"/>
        <w:ind w:left="340"/>
      </w:pPr>
      <w:r>
        <w:rPr>
          <w:color w:val="6B6259"/>
          <w:sz w:val="18"/>
          <w:szCs w:val="18"/>
        </w:rPr>
        <w:t>· 2.5 Payments, Legal &amp; Liability</w:t>
      </w:r>
    </w:p>
    <w:p w14:paraId="1735E926" w14:textId="77777777" w:rsidR="008A63EF" w:rsidRDefault="00000000">
      <w:pPr>
        <w:spacing w:after="80"/>
        <w:ind w:left="340"/>
      </w:pPr>
      <w:r>
        <w:rPr>
          <w:color w:val="6B6259"/>
          <w:sz w:val="18"/>
          <w:szCs w:val="18"/>
        </w:rPr>
        <w:t>· 2.6 Brand, UX &amp; Copy</w:t>
      </w:r>
    </w:p>
    <w:p w14:paraId="0A3E173F" w14:textId="77777777" w:rsidR="008A63EF" w:rsidRDefault="00000000">
      <w:pPr>
        <w:spacing w:after="80"/>
        <w:ind w:left="340"/>
      </w:pPr>
      <w:r>
        <w:rPr>
          <w:color w:val="6B6259"/>
          <w:sz w:val="18"/>
          <w:szCs w:val="18"/>
        </w:rPr>
        <w:t>· 2.7 Growth, Content &amp; Virality</w:t>
      </w:r>
    </w:p>
    <w:p w14:paraId="0B0E8775" w14:textId="77777777" w:rsidR="008A63EF" w:rsidRDefault="00000000">
      <w:pPr>
        <w:spacing w:after="80"/>
        <w:ind w:left="340"/>
      </w:pPr>
      <w:r>
        <w:rPr>
          <w:color w:val="6B6259"/>
          <w:sz w:val="18"/>
          <w:szCs w:val="18"/>
        </w:rPr>
        <w:t>· 2.8 Team, Ops &amp; Founder Sustainability</w:t>
      </w:r>
    </w:p>
    <w:p w14:paraId="476F567D" w14:textId="77777777" w:rsidR="008A63EF" w:rsidRDefault="00000000">
      <w:pPr>
        <w:tabs>
          <w:tab w:val="right" w:leader="dot" w:pos="9746"/>
        </w:tabs>
        <w:spacing w:before="180" w:after="130"/>
      </w:pPr>
      <w:r>
        <w:rPr>
          <w:b/>
          <w:bCs/>
          <w:color w:val="4B2AA8"/>
        </w:rPr>
        <w:t>Part 3 — Building the Company: A Playbook</w:t>
      </w:r>
      <w:r>
        <w:rPr>
          <w:b/>
          <w:bCs/>
          <w:color w:val="4B2AA8"/>
        </w:rPr>
        <w:tab/>
        <w:t>17</w:t>
      </w:r>
    </w:p>
    <w:p w14:paraId="1555E217" w14:textId="77777777" w:rsidR="008A63EF" w:rsidRDefault="00000000">
      <w:pPr>
        <w:tabs>
          <w:tab w:val="right" w:leader="dot" w:pos="9746"/>
        </w:tabs>
        <w:spacing w:before="180" w:after="130"/>
      </w:pPr>
      <w:r>
        <w:rPr>
          <w:b/>
          <w:bCs/>
          <w:color w:val="4B2AA8"/>
        </w:rPr>
        <w:t>Part 4 — Building the Product: A Playbook</w:t>
      </w:r>
      <w:r>
        <w:rPr>
          <w:b/>
          <w:bCs/>
          <w:color w:val="4B2AA8"/>
        </w:rPr>
        <w:tab/>
        <w:t>20</w:t>
      </w:r>
    </w:p>
    <w:p w14:paraId="1ACF3651" w14:textId="77777777" w:rsidR="008A63EF" w:rsidRDefault="00000000">
      <w:pPr>
        <w:tabs>
          <w:tab w:val="right" w:leader="dot" w:pos="9746"/>
        </w:tabs>
        <w:spacing w:before="180" w:after="130"/>
      </w:pPr>
      <w:r>
        <w:rPr>
          <w:b/>
          <w:bCs/>
          <w:color w:val="4B2AA8"/>
        </w:rPr>
        <w:t>Part 5 — The Visual Trailer: A Claude + Gemini Workflow</w:t>
      </w:r>
      <w:r>
        <w:rPr>
          <w:b/>
          <w:bCs/>
          <w:color w:val="4B2AA8"/>
        </w:rPr>
        <w:tab/>
        <w:t>22</w:t>
      </w:r>
    </w:p>
    <w:p w14:paraId="1A63907A" w14:textId="77777777" w:rsidR="008A63EF" w:rsidRDefault="00000000">
      <w:pPr>
        <w:tabs>
          <w:tab w:val="right" w:leader="dot" w:pos="9746"/>
        </w:tabs>
        <w:spacing w:before="180" w:after="130"/>
      </w:pPr>
      <w:r>
        <w:rPr>
          <w:b/>
          <w:bCs/>
          <w:color w:val="4B2AA8"/>
        </w:rPr>
        <w:t>Part 6 — Master Checklist &amp; Canvas</w:t>
      </w:r>
      <w:r>
        <w:rPr>
          <w:b/>
          <w:bCs/>
          <w:color w:val="4B2AA8"/>
        </w:rPr>
        <w:tab/>
        <w:t>26</w:t>
      </w:r>
    </w:p>
    <w:p w14:paraId="78AA63FF" w14:textId="77777777" w:rsidR="008A63EF" w:rsidRDefault="00000000">
      <w:pPr>
        <w:tabs>
          <w:tab w:val="right" w:leader="dot" w:pos="9746"/>
        </w:tabs>
        <w:spacing w:before="180" w:after="130"/>
      </w:pPr>
      <w:r>
        <w:rPr>
          <w:b/>
          <w:bCs/>
          <w:color w:val="4B2AA8"/>
        </w:rPr>
        <w:t>Appendix — Sources, Disclaimer &amp; Further Reading</w:t>
      </w:r>
      <w:r>
        <w:rPr>
          <w:b/>
          <w:bCs/>
          <w:color w:val="4B2AA8"/>
        </w:rPr>
        <w:tab/>
        <w:t>28</w:t>
      </w:r>
    </w:p>
    <w:p w14:paraId="3BCB1902" w14:textId="77777777" w:rsidR="008A63EF" w:rsidRDefault="008A63EF">
      <w:pPr>
        <w:sectPr w:rsidR="008A63EF">
          <w:footerReference w:type="default" r:id="rId9"/>
          <w:pgSz w:w="11906" w:h="16838"/>
          <w:pgMar w:top="1080" w:right="1080" w:bottom="1080" w:left="1080" w:header="708" w:footer="708" w:gutter="0"/>
          <w:cols w:space="708"/>
          <w:docGrid w:linePitch="360"/>
        </w:sectPr>
      </w:pPr>
    </w:p>
    <w:p w14:paraId="798B46CD" w14:textId="77777777" w:rsidR="008A63EF" w:rsidRDefault="00000000">
      <w:pPr>
        <w:pStyle w:val="Heading1"/>
        <w:pBdr>
          <w:bottom w:val="single" w:sz="8" w:space="6" w:color="6C3CE9"/>
        </w:pBdr>
        <w:spacing w:before="480" w:after="200"/>
      </w:pPr>
      <w:r>
        <w:rPr>
          <w:rFonts w:ascii="Georgia" w:eastAsia="Georgia" w:hAnsi="Georgia" w:cs="Georgia"/>
          <w:b/>
          <w:bCs/>
          <w:color w:val="4B2AA8"/>
          <w:sz w:val="34"/>
          <w:szCs w:val="34"/>
        </w:rPr>
        <w:lastRenderedPageBreak/>
        <w:t>Part 0 — How to Use This Framework</w:t>
      </w:r>
    </w:p>
    <w:p w14:paraId="6F2827F2" w14:textId="77777777" w:rsidR="008A63EF" w:rsidRDefault="00000000">
      <w:pPr>
        <w:spacing w:after="160" w:line="300" w:lineRule="auto"/>
      </w:pPr>
      <w:r>
        <w:t>This document is designed as a living reference, not a one-time read. The suggested rhythm is to re-read the relevant pillar or domain section just before the week of the build it applies to, rather than reading the whole thing once and setting it aside.</w:t>
      </w:r>
    </w:p>
    <w:p w14:paraId="72916A51" w14:textId="77777777" w:rsidR="008A63EF" w:rsidRDefault="00000000">
      <w:pPr>
        <w:spacing w:after="160" w:line="300" w:lineRule="auto"/>
      </w:pPr>
      <w:r>
        <w:t>Conventions used throughout:</w:t>
      </w:r>
    </w:p>
    <w:p w14:paraId="4FA8ABEC" w14:textId="77777777" w:rsidR="008A63EF" w:rsidRDefault="00000000">
      <w:pPr>
        <w:pStyle w:val="ListParagraph"/>
        <w:numPr>
          <w:ilvl w:val="0"/>
          <w:numId w:val="2"/>
        </w:numPr>
        <w:spacing w:after="90" w:line="280" w:lineRule="auto"/>
      </w:pPr>
      <w:r>
        <w:rPr>
          <w:b/>
          <w:bCs/>
          <w:color w:val="2E7D32"/>
        </w:rPr>
        <w:t>✓ DO</w:t>
      </w:r>
      <w:r>
        <w:t xml:space="preserve">  — a practice worth adopting deliberately.</w:t>
      </w:r>
    </w:p>
    <w:p w14:paraId="14D85860" w14:textId="77777777" w:rsidR="008A63EF" w:rsidRDefault="00000000">
      <w:pPr>
        <w:pStyle w:val="ListParagraph"/>
        <w:numPr>
          <w:ilvl w:val="0"/>
          <w:numId w:val="2"/>
        </w:numPr>
        <w:spacing w:after="90" w:line="280" w:lineRule="auto"/>
      </w:pPr>
      <w:r>
        <w:rPr>
          <w:b/>
          <w:bCs/>
          <w:color w:val="B3261E"/>
        </w:rPr>
        <w:t>✕ DON'T</w:t>
      </w:r>
      <w:r>
        <w:t xml:space="preserve">  — a common failure mode worth avoiding deliberately.</w:t>
      </w:r>
    </w:p>
    <w:p w14:paraId="4AC313F8" w14:textId="77777777" w:rsidR="008A63EF" w:rsidRDefault="00000000">
      <w:pPr>
        <w:pStyle w:val="ListParagraph"/>
        <w:numPr>
          <w:ilvl w:val="0"/>
          <w:numId w:val="2"/>
        </w:numPr>
        <w:spacing w:after="90" w:line="280" w:lineRule="auto"/>
      </w:pPr>
      <w:r>
        <w:rPr>
          <w:b/>
          <w:bCs/>
          <w:color w:val="4B2AA8"/>
        </w:rPr>
        <w:t>ATTENTION POINT</w:t>
      </w:r>
      <w:r>
        <w:t xml:space="preserve">  — a callout marking something that needs professional (legal, tax or technical) verification before you rely on it. Nothing in this document is legal, tax or financial advice.</w:t>
      </w:r>
    </w:p>
    <w:p w14:paraId="38E1FAAB" w14:textId="77777777" w:rsidR="008A63EF" w:rsidRDefault="008A63EF">
      <w:pPr>
        <w:spacing w:after="100"/>
      </w:pPr>
    </w:p>
    <w:p w14:paraId="505A4956" w14:textId="77777777" w:rsidR="008A63EF" w:rsidRDefault="00000000">
      <w:pPr>
        <w:spacing w:after="160" w:line="300" w:lineRule="auto"/>
      </w:pPr>
      <w:r>
        <w:t>The document is organised in six parts: a five-pillar framework (Part 1), a detailed do's-and-don'ts reference across eight domains (Part 2), a company-building playbook (Part 3), a product-building playbook (Part 4), a concrete Claude + Gemini trailer workflow with a ready draft script (Part 5), and a one-page master checklist (Part 6).</w:t>
      </w:r>
    </w:p>
    <w:p w14:paraId="32BC5291" w14:textId="77777777" w:rsidR="008A63EF" w:rsidRPr="00C82675" w:rsidRDefault="00000000">
      <w:pPr>
        <w:pStyle w:val="Heading1"/>
        <w:pageBreakBefore/>
        <w:pBdr>
          <w:bottom w:val="single" w:sz="8" w:space="6" w:color="6C3CE9"/>
        </w:pBdr>
        <w:spacing w:before="480" w:after="200"/>
        <w:rPr>
          <w:lang w:val="en-US"/>
        </w:rPr>
      </w:pPr>
      <w:r w:rsidRPr="00C82675">
        <w:rPr>
          <w:rFonts w:ascii="Georgia" w:eastAsia="Georgia" w:hAnsi="Georgia" w:cs="Georgia"/>
          <w:b/>
          <w:bCs/>
          <w:color w:val="4B2AA8"/>
          <w:sz w:val="34"/>
          <w:szCs w:val="34"/>
          <w:lang w:val="en-US"/>
        </w:rPr>
        <w:lastRenderedPageBreak/>
        <w:t>Part 1 — The Framework: Five Pillars</w:t>
      </w:r>
    </w:p>
    <w:p w14:paraId="7DB854D8" w14:textId="77777777" w:rsidR="008A63EF" w:rsidRPr="00C82675" w:rsidRDefault="00000000">
      <w:pPr>
        <w:spacing w:after="160" w:line="300" w:lineRule="auto"/>
        <w:rPr>
          <w:lang w:val="en-US"/>
        </w:rPr>
      </w:pPr>
      <w:r w:rsidRPr="00C82675">
        <w:rPr>
          <w:lang w:val="en-US"/>
        </w:rPr>
        <w:t>Taking a small AI-native product from idea to a running company reliably breaks down into five areas of discipline. Each is described below with its central discipline, a short explanation, and a starter set of do's and don'ts. The detailed, domain-by-domain reference follows in Part 2.</w:t>
      </w:r>
    </w:p>
    <w:p w14:paraId="239BF04F"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t>1 · Discover &amp; Define</w:t>
      </w:r>
    </w:p>
    <w:p w14:paraId="305EDAB2" w14:textId="77777777" w:rsidR="008A63EF" w:rsidRPr="00C82675" w:rsidRDefault="00000000">
      <w:pPr>
        <w:spacing w:after="160" w:line="300" w:lineRule="auto"/>
        <w:rPr>
          <w:lang w:val="en-US"/>
        </w:rPr>
      </w:pPr>
      <w:r w:rsidRPr="00C82675">
        <w:rPr>
          <w:b/>
          <w:bCs/>
          <w:lang w:val="en-US"/>
        </w:rPr>
        <w:t xml:space="preserve">Central discipline: </w:t>
      </w:r>
      <w:r w:rsidRPr="00C82675">
        <w:rPr>
          <w:i/>
          <w:iCs/>
          <w:lang w:val="en-US"/>
        </w:rPr>
        <w:t>One segment, one promise — resist serving everyone at once.</w:t>
      </w:r>
    </w:p>
    <w:p w14:paraId="41F8A9E4" w14:textId="77777777" w:rsidR="008A63EF" w:rsidRPr="00C82675" w:rsidRDefault="00000000">
      <w:pPr>
        <w:spacing w:after="160" w:line="300" w:lineRule="auto"/>
        <w:rPr>
          <w:lang w:val="en-US"/>
        </w:rPr>
      </w:pPr>
      <w:r w:rsidRPr="00C82675">
        <w:rPr>
          <w:lang w:val="en-US"/>
        </w:rPr>
        <w:t>Before anything is built, the problem, the audience and the promise are pinned down in writing. This pillar is about resisting the pull to make the product mean everything to everyone. A product that tries to serve six audiences validates nothing, because a mixed signal from mixed users can't tell you whether any single promise works.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B5F86BC"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7B9A77C0"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6FF0FE7A" w14:textId="77777777" w:rsidR="008A63EF" w:rsidRDefault="00000000">
            <w:r>
              <w:rPr>
                <w:b/>
                <w:bCs/>
                <w:color w:val="FFFFFF"/>
                <w:sz w:val="19"/>
                <w:szCs w:val="19"/>
              </w:rPr>
              <w:t>DON'T</w:t>
            </w:r>
          </w:p>
        </w:tc>
      </w:tr>
      <w:tr w:rsidR="008A63EF" w14:paraId="0E1B8906"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AC089E0" w14:textId="77777777" w:rsidR="008A63EF" w:rsidRDefault="00000000">
            <w:pPr>
              <w:spacing w:line="264" w:lineRule="auto"/>
            </w:pPr>
            <w:r>
              <w:rPr>
                <w:b/>
                <w:bCs/>
                <w:color w:val="2E7D32"/>
                <w:sz w:val="20"/>
                <w:szCs w:val="20"/>
              </w:rPr>
              <w:t xml:space="preserve">✓  </w:t>
            </w:r>
            <w:r>
              <w:rPr>
                <w:sz w:val="20"/>
                <w:szCs w:val="20"/>
              </w:rPr>
              <w:t>Write the core promise as one sentence and test whether a stranger understands it in five seconds.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7763D53" w14:textId="77777777" w:rsidR="008A63EF" w:rsidRDefault="00000000">
            <w:pPr>
              <w:spacing w:line="264" w:lineRule="auto"/>
            </w:pPr>
            <w:r>
              <w:rPr>
                <w:b/>
                <w:bCs/>
                <w:color w:val="B3261E"/>
                <w:sz w:val="20"/>
                <w:szCs w:val="20"/>
              </w:rPr>
              <w:t xml:space="preserve">✕  </w:t>
            </w:r>
            <w:r>
              <w:rPr>
                <w:sz w:val="20"/>
                <w:szCs w:val="20"/>
              </w:rPr>
              <w:t>Let the promise drift into a paragraph of qualifications.</w:t>
            </w:r>
          </w:p>
        </w:tc>
      </w:tr>
      <w:tr w:rsidR="008A63EF" w14:paraId="75D17010"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16465FF" w14:textId="77777777" w:rsidR="008A63EF" w:rsidRDefault="00000000">
            <w:pPr>
              <w:spacing w:line="264" w:lineRule="auto"/>
            </w:pPr>
            <w:r>
              <w:rPr>
                <w:b/>
                <w:bCs/>
                <w:color w:val="2E7D32"/>
                <w:sz w:val="20"/>
                <w:szCs w:val="20"/>
              </w:rPr>
              <w:t xml:space="preserve">✓  </w:t>
            </w:r>
            <w:r>
              <w:rPr>
                <w:sz w:val="20"/>
                <w:szCs w:val="20"/>
              </w:rPr>
              <w:t>Choose one beachhead segment (e.g. curious, digitally comfortable adults with discretionary income) and design for that person only.</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3A9D808" w14:textId="77777777" w:rsidR="008A63EF" w:rsidRDefault="00000000">
            <w:pPr>
              <w:spacing w:line="264" w:lineRule="auto"/>
            </w:pPr>
            <w:r>
              <w:rPr>
                <w:b/>
                <w:bCs/>
                <w:color w:val="B3261E"/>
                <w:sz w:val="20"/>
                <w:szCs w:val="20"/>
              </w:rPr>
              <w:t xml:space="preserve">✕  </w:t>
            </w:r>
            <w:r>
              <w:rPr>
                <w:sz w:val="20"/>
                <w:szCs w:val="20"/>
              </w:rPr>
              <w:t>Optimise onboarding, tone and examples for several segments simultaneously.</w:t>
            </w:r>
          </w:p>
        </w:tc>
      </w:tr>
      <w:tr w:rsidR="008A63EF" w14:paraId="2226532F"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EC508C0" w14:textId="77777777" w:rsidR="008A63EF" w:rsidRDefault="00000000">
            <w:pPr>
              <w:spacing w:line="264" w:lineRule="auto"/>
            </w:pPr>
            <w:r>
              <w:rPr>
                <w:b/>
                <w:bCs/>
                <w:color w:val="2E7D32"/>
                <w:sz w:val="20"/>
                <w:szCs w:val="20"/>
              </w:rPr>
              <w:t xml:space="preserve">✓  </w:t>
            </w:r>
            <w:r>
              <w:rPr>
                <w:sz w:val="20"/>
                <w:szCs w:val="20"/>
              </w:rPr>
              <w:t>Treat the problem statement as a hypothesis to be tested with real interviews.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7EDA02A" w14:textId="77777777" w:rsidR="008A63EF" w:rsidRDefault="00000000">
            <w:pPr>
              <w:spacing w:line="264" w:lineRule="auto"/>
            </w:pPr>
            <w:r>
              <w:rPr>
                <w:b/>
                <w:bCs/>
                <w:color w:val="B3261E"/>
                <w:sz w:val="20"/>
                <w:szCs w:val="20"/>
              </w:rPr>
              <w:t xml:space="preserve">✕  </w:t>
            </w:r>
            <w:r>
              <w:rPr>
                <w:sz w:val="20"/>
                <w:szCs w:val="20"/>
              </w:rPr>
              <w:t>Assume the problem is validated because it feels obviously true.</w:t>
            </w:r>
          </w:p>
        </w:tc>
      </w:tr>
    </w:tbl>
    <w:p w14:paraId="33520971" w14:textId="77777777" w:rsidR="008A63EF" w:rsidRDefault="008A63EF">
      <w:pPr>
        <w:spacing w:after="160"/>
      </w:pPr>
    </w:p>
    <w:p w14:paraId="6D4105F2" w14:textId="77777777" w:rsidR="008A63EF" w:rsidRDefault="00000000">
      <w:pPr>
        <w:pStyle w:val="Heading2"/>
        <w:spacing w:before="320" w:after="140"/>
      </w:pPr>
      <w:r>
        <w:rPr>
          <w:rFonts w:ascii="Georgia" w:eastAsia="Georgia" w:hAnsi="Georgia" w:cs="Georgia"/>
          <w:b/>
          <w:bCs/>
          <w:color w:val="2B2620"/>
          <w:sz w:val="25"/>
          <w:szCs w:val="25"/>
        </w:rPr>
        <w:t>2 · Design &amp; Build</w:t>
      </w:r>
    </w:p>
    <w:p w14:paraId="728E0335" w14:textId="77777777" w:rsidR="008A63EF" w:rsidRDefault="00000000">
      <w:pPr>
        <w:spacing w:after="160" w:line="300" w:lineRule="auto"/>
      </w:pPr>
      <w:r>
        <w:rPr>
          <w:b/>
          <w:bCs/>
        </w:rPr>
        <w:t xml:space="preserve">Central discipline: </w:t>
      </w:r>
      <w:r>
        <w:rPr>
          <w:i/>
          <w:iCs/>
        </w:rPr>
        <w:t>Ship the smallest version of the full loop, not a partial version of the big one.</w:t>
      </w:r>
    </w:p>
    <w:p w14:paraId="4D1DF07B" w14:textId="77777777" w:rsidR="008A63EF" w:rsidRDefault="00000000">
      <w:pPr>
        <w:spacing w:after="160" w:line="300" w:lineRule="auto"/>
      </w:pPr>
      <w:r>
        <w:t>The product is a loop (open, give context, diverge, interact, converge, pay, receive a plan). The build discipline is to make that whole loop work end-to-end in miniature before investing in any single step. A beautifully built divergence engine attached to a payment flow that doesn't exist yet teaches you nothing.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11AFF6E5"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109F6BA3"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4EF11498" w14:textId="77777777" w:rsidR="008A63EF" w:rsidRDefault="00000000">
            <w:r>
              <w:rPr>
                <w:b/>
                <w:bCs/>
                <w:color w:val="FFFFFF"/>
                <w:sz w:val="19"/>
                <w:szCs w:val="19"/>
              </w:rPr>
              <w:t>DON'T</w:t>
            </w:r>
          </w:p>
        </w:tc>
      </w:tr>
      <w:tr w:rsidR="008A63EF" w14:paraId="29DFFD2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69F6358" w14:textId="77777777" w:rsidR="008A63EF" w:rsidRDefault="00000000">
            <w:pPr>
              <w:spacing w:line="264" w:lineRule="auto"/>
            </w:pPr>
            <w:r>
              <w:rPr>
                <w:b/>
                <w:bCs/>
                <w:color w:val="2E7D32"/>
                <w:sz w:val="20"/>
                <w:szCs w:val="20"/>
              </w:rPr>
              <w:t xml:space="preserve">✓  </w:t>
            </w:r>
            <w:r>
              <w:rPr>
                <w:sz w:val="20"/>
                <w:szCs w:val="20"/>
              </w:rPr>
              <w:t>Build a thin, working version of every step in the loop before deepening any one of them.</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BB2EAA1" w14:textId="77777777" w:rsidR="008A63EF" w:rsidRDefault="00000000">
            <w:pPr>
              <w:spacing w:line="264" w:lineRule="auto"/>
            </w:pPr>
            <w:r>
              <w:rPr>
                <w:b/>
                <w:bCs/>
                <w:color w:val="B3261E"/>
                <w:sz w:val="20"/>
                <w:szCs w:val="20"/>
              </w:rPr>
              <w:t xml:space="preserve">✕  </w:t>
            </w:r>
            <w:r>
              <w:rPr>
                <w:sz w:val="20"/>
                <w:szCs w:val="20"/>
              </w:rPr>
              <w:t>Polish one stage (e.g. the AI engine) to a high standard while other stages are still stubs.</w:t>
            </w:r>
          </w:p>
        </w:tc>
      </w:tr>
      <w:tr w:rsidR="008A63EF" w14:paraId="32323B79"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0FF92C5" w14:textId="77777777" w:rsidR="008A63EF" w:rsidRDefault="00000000">
            <w:pPr>
              <w:spacing w:line="264" w:lineRule="auto"/>
            </w:pPr>
            <w:r>
              <w:rPr>
                <w:b/>
                <w:bCs/>
                <w:color w:val="2E7D32"/>
                <w:sz w:val="20"/>
                <w:szCs w:val="20"/>
              </w:rPr>
              <w:t xml:space="preserve">✓  </w:t>
            </w:r>
            <w:r>
              <w:rPr>
                <w:sz w:val="20"/>
                <w:szCs w:val="20"/>
              </w:rPr>
              <w:t>Timebox each build phase with a visible, testable output at the end.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7AE3BA0" w14:textId="77777777" w:rsidR="008A63EF" w:rsidRDefault="00000000">
            <w:pPr>
              <w:spacing w:line="264" w:lineRule="auto"/>
            </w:pPr>
            <w:r>
              <w:rPr>
                <w:b/>
                <w:bCs/>
                <w:color w:val="B3261E"/>
                <w:sz w:val="20"/>
                <w:szCs w:val="20"/>
              </w:rPr>
              <w:t xml:space="preserve">✕  </w:t>
            </w:r>
            <w:r>
              <w:rPr>
                <w:sz w:val="20"/>
                <w:szCs w:val="20"/>
              </w:rPr>
              <w:t>Let 'just a bit more polish' silently extend a phase.</w:t>
            </w:r>
          </w:p>
        </w:tc>
      </w:tr>
      <w:tr w:rsidR="008A63EF" w14:paraId="113F2E2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C205C56" w14:textId="77777777" w:rsidR="008A63EF" w:rsidRDefault="00000000">
            <w:pPr>
              <w:spacing w:line="264" w:lineRule="auto"/>
            </w:pPr>
            <w:r>
              <w:rPr>
                <w:b/>
                <w:bCs/>
                <w:color w:val="2E7D32"/>
                <w:sz w:val="20"/>
                <w:szCs w:val="20"/>
              </w:rPr>
              <w:t xml:space="preserve">✓  </w:t>
            </w:r>
            <w:r>
              <w:rPr>
                <w:sz w:val="20"/>
                <w:szCs w:val="20"/>
              </w:rPr>
              <w:t>Keep a written 'not now' list for good ideas you're deliberately deferring.</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0831EBF" w14:textId="77777777" w:rsidR="008A63EF" w:rsidRDefault="00000000">
            <w:pPr>
              <w:spacing w:line="264" w:lineRule="auto"/>
            </w:pPr>
            <w:r>
              <w:rPr>
                <w:b/>
                <w:bCs/>
                <w:color w:val="B3261E"/>
                <w:sz w:val="20"/>
                <w:szCs w:val="20"/>
              </w:rPr>
              <w:t xml:space="preserve">✕  </w:t>
            </w:r>
            <w:r>
              <w:rPr>
                <w:sz w:val="20"/>
                <w:szCs w:val="20"/>
              </w:rPr>
              <w:t>Let good ideas quietly expand the current phase's scope.</w:t>
            </w:r>
          </w:p>
        </w:tc>
      </w:tr>
    </w:tbl>
    <w:p w14:paraId="3FDA3A73" w14:textId="77777777" w:rsidR="008A63EF" w:rsidRDefault="008A63EF">
      <w:pPr>
        <w:spacing w:after="160"/>
      </w:pPr>
    </w:p>
    <w:p w14:paraId="32013508" w14:textId="77777777" w:rsidR="008A63EF" w:rsidRDefault="00000000">
      <w:pPr>
        <w:pStyle w:val="Heading2"/>
        <w:spacing w:before="320" w:after="140"/>
      </w:pPr>
      <w:r>
        <w:rPr>
          <w:rFonts w:ascii="Georgia" w:eastAsia="Georgia" w:hAnsi="Georgia" w:cs="Georgia"/>
          <w:b/>
          <w:bCs/>
          <w:color w:val="2B2620"/>
          <w:sz w:val="25"/>
          <w:szCs w:val="25"/>
        </w:rPr>
        <w:t>3 · Protect &amp; Comply</w:t>
      </w:r>
    </w:p>
    <w:p w14:paraId="735C32EB" w14:textId="77777777" w:rsidR="008A63EF" w:rsidRDefault="00000000">
      <w:pPr>
        <w:spacing w:after="160" w:line="300" w:lineRule="auto"/>
      </w:pPr>
      <w:r>
        <w:rPr>
          <w:b/>
          <w:bCs/>
        </w:rPr>
        <w:t xml:space="preserve">Central discipline: </w:t>
      </w:r>
      <w:r>
        <w:rPr>
          <w:i/>
          <w:iCs/>
        </w:rPr>
        <w:t>Build trust in from day one — retrofitting compliance is expensive and risky.</w:t>
      </w:r>
    </w:p>
    <w:p w14:paraId="331A585C" w14:textId="77777777" w:rsidR="008A63EF" w:rsidRDefault="00000000">
      <w:pPr>
        <w:spacing w:after="160" w:line="300" w:lineRule="auto"/>
      </w:pPr>
      <w:r>
        <w:lastRenderedPageBreak/>
        <w:t>Privacy, legal structure, contracts and safety are not launch-day chores; they are part of the product's design from the first line of code, because an AI-driven service that stores personal preferences and takes payment is regulated the moment it goes live, however small it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2C6A7288"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14BC85FC"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1F6CCFBE" w14:textId="77777777" w:rsidR="008A63EF" w:rsidRDefault="00000000">
            <w:r>
              <w:rPr>
                <w:b/>
                <w:bCs/>
                <w:color w:val="FFFFFF"/>
                <w:sz w:val="19"/>
                <w:szCs w:val="19"/>
              </w:rPr>
              <w:t>DON'T</w:t>
            </w:r>
          </w:p>
        </w:tc>
      </w:tr>
      <w:tr w:rsidR="008A63EF" w14:paraId="4B14AC9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AB8A254" w14:textId="77777777" w:rsidR="008A63EF" w:rsidRDefault="00000000">
            <w:pPr>
              <w:spacing w:line="264" w:lineRule="auto"/>
            </w:pPr>
            <w:r>
              <w:rPr>
                <w:b/>
                <w:bCs/>
                <w:color w:val="2E7D32"/>
                <w:sz w:val="20"/>
                <w:szCs w:val="20"/>
              </w:rPr>
              <w:t xml:space="preserve">✓  </w:t>
            </w:r>
            <w:r>
              <w:rPr>
                <w:sz w:val="20"/>
                <w:szCs w:val="20"/>
              </w:rPr>
              <w:t>Register the business, publish terms and a privacy notice, and separate identity from behavioural data before the first real payment.</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838189A" w14:textId="77777777" w:rsidR="008A63EF" w:rsidRDefault="00000000">
            <w:pPr>
              <w:spacing w:line="264" w:lineRule="auto"/>
            </w:pPr>
            <w:r>
              <w:rPr>
                <w:b/>
                <w:bCs/>
                <w:color w:val="B3261E"/>
                <w:sz w:val="20"/>
                <w:szCs w:val="20"/>
              </w:rPr>
              <w:t xml:space="preserve">✕  </w:t>
            </w:r>
            <w:r>
              <w:rPr>
                <w:sz w:val="20"/>
                <w:szCs w:val="20"/>
              </w:rPr>
              <w:t>Treat compliance as something to 'get to once it's serious'.</w:t>
            </w:r>
          </w:p>
        </w:tc>
      </w:tr>
      <w:tr w:rsidR="008A63EF" w14:paraId="2BE502FB"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32E75EB" w14:textId="77777777" w:rsidR="008A63EF" w:rsidRDefault="00000000">
            <w:pPr>
              <w:spacing w:line="264" w:lineRule="auto"/>
            </w:pPr>
            <w:r>
              <w:rPr>
                <w:b/>
                <w:bCs/>
                <w:color w:val="2E7D32"/>
                <w:sz w:val="20"/>
                <w:szCs w:val="20"/>
              </w:rPr>
              <w:t xml:space="preserve">✓  </w:t>
            </w:r>
            <w:r>
              <w:rPr>
                <w:sz w:val="20"/>
                <w:szCs w:val="20"/>
              </w:rPr>
              <w:t>Build a lightweight safety filter before any AI output reaches a paying user.</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86EC0BD" w14:textId="77777777" w:rsidR="008A63EF" w:rsidRDefault="00000000">
            <w:pPr>
              <w:spacing w:line="264" w:lineRule="auto"/>
            </w:pPr>
            <w:r>
              <w:rPr>
                <w:b/>
                <w:bCs/>
                <w:color w:val="B3261E"/>
                <w:sz w:val="20"/>
                <w:szCs w:val="20"/>
              </w:rPr>
              <w:t xml:space="preserve">✕  </w:t>
            </w:r>
            <w:r>
              <w:rPr>
                <w:sz w:val="20"/>
                <w:szCs w:val="20"/>
              </w:rPr>
              <w:t>Ship raw model output straight to production and hope nothing unsafe slips through.</w:t>
            </w:r>
          </w:p>
        </w:tc>
      </w:tr>
      <w:tr w:rsidR="008A63EF" w14:paraId="5557D6E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BB01561" w14:textId="77777777" w:rsidR="008A63EF" w:rsidRDefault="00000000">
            <w:pPr>
              <w:spacing w:line="264" w:lineRule="auto"/>
            </w:pPr>
            <w:r>
              <w:rPr>
                <w:b/>
                <w:bCs/>
                <w:color w:val="2E7D32"/>
                <w:sz w:val="20"/>
                <w:szCs w:val="20"/>
              </w:rPr>
              <w:t xml:space="preserve">✓  </w:t>
            </w:r>
            <w:r>
              <w:rPr>
                <w:sz w:val="20"/>
                <w:szCs w:val="20"/>
              </w:rPr>
              <w:t>Get a real legal/DPO review before a public (not friends-and-network) launch.</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D30D492" w14:textId="77777777" w:rsidR="008A63EF" w:rsidRDefault="00000000">
            <w:pPr>
              <w:spacing w:line="264" w:lineRule="auto"/>
            </w:pPr>
            <w:r>
              <w:rPr>
                <w:b/>
                <w:bCs/>
                <w:color w:val="B3261E"/>
                <w:sz w:val="20"/>
                <w:szCs w:val="20"/>
              </w:rPr>
              <w:t xml:space="preserve">✕  </w:t>
            </w:r>
            <w:r>
              <w:rPr>
                <w:sz w:val="20"/>
                <w:szCs w:val="20"/>
              </w:rPr>
              <w:t>Treat this document, or any AI-generated content, as legal or tax advice.</w:t>
            </w:r>
          </w:p>
        </w:tc>
      </w:tr>
    </w:tbl>
    <w:p w14:paraId="25DD45E6" w14:textId="77777777" w:rsidR="008A63EF" w:rsidRDefault="008A63EF">
      <w:pPr>
        <w:spacing w:after="160"/>
      </w:pPr>
    </w:p>
    <w:p w14:paraId="34CF4F70" w14:textId="77777777" w:rsidR="008A63EF" w:rsidRDefault="00000000">
      <w:pPr>
        <w:pStyle w:val="Heading2"/>
        <w:spacing w:before="320" w:after="140"/>
      </w:pPr>
      <w:r>
        <w:rPr>
          <w:rFonts w:ascii="Georgia" w:eastAsia="Georgia" w:hAnsi="Georgia" w:cs="Georgia"/>
          <w:b/>
          <w:bCs/>
          <w:color w:val="2B2620"/>
          <w:sz w:val="25"/>
          <w:szCs w:val="25"/>
        </w:rPr>
        <w:t>4 · Tell &amp; Grow</w:t>
      </w:r>
    </w:p>
    <w:p w14:paraId="10274F16" w14:textId="77777777" w:rsidR="008A63EF" w:rsidRDefault="00000000">
      <w:pPr>
        <w:spacing w:after="160" w:line="300" w:lineRule="auto"/>
      </w:pPr>
      <w:r>
        <w:rPr>
          <w:b/>
          <w:bCs/>
        </w:rPr>
        <w:t xml:space="preserve">Central discipline: </w:t>
      </w:r>
      <w:r>
        <w:rPr>
          <w:i/>
          <w:iCs/>
        </w:rPr>
        <w:t>Let the product itself be the marketing; earn attention, don't buy scale.</w:t>
      </w:r>
    </w:p>
    <w:p w14:paraId="4F11B8D6" w14:textId="77777777" w:rsidR="008A63EF" w:rsidRDefault="00000000">
      <w:pPr>
        <w:spacing w:after="160" w:line="300" w:lineRule="auto"/>
      </w:pPr>
      <w:r>
        <w:t>Growth for an MVP with a near-zero marketing budget has to come from the experience being worth sharing, not from spend. Brand, copy and any promotional asset (including a trailer) exist to make the core promise vivid and shareable — not to substitute for a product people actually want.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6321955"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75ECCC45"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18656DCD" w14:textId="77777777" w:rsidR="008A63EF" w:rsidRDefault="00000000">
            <w:r>
              <w:rPr>
                <w:b/>
                <w:bCs/>
                <w:color w:val="FFFFFF"/>
                <w:sz w:val="19"/>
                <w:szCs w:val="19"/>
              </w:rPr>
              <w:t>DON'T</w:t>
            </w:r>
          </w:p>
        </w:tc>
      </w:tr>
      <w:tr w:rsidR="008A63EF" w14:paraId="0263638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B028CC6" w14:textId="77777777" w:rsidR="008A63EF" w:rsidRDefault="00000000">
            <w:pPr>
              <w:spacing w:line="264" w:lineRule="auto"/>
            </w:pPr>
            <w:r>
              <w:rPr>
                <w:b/>
                <w:bCs/>
                <w:color w:val="2E7D32"/>
                <w:sz w:val="20"/>
                <w:szCs w:val="20"/>
              </w:rPr>
              <w:t xml:space="preserve">✓  </w:t>
            </w:r>
            <w:r>
              <w:rPr>
                <w:sz w:val="20"/>
                <w:szCs w:val="20"/>
              </w:rPr>
              <w:t>Design the paid output (the Window Plan) to be something a person is proud to show someone else.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BDF58EE" w14:textId="77777777" w:rsidR="008A63EF" w:rsidRDefault="00000000">
            <w:pPr>
              <w:spacing w:line="264" w:lineRule="auto"/>
            </w:pPr>
            <w:r>
              <w:rPr>
                <w:b/>
                <w:bCs/>
                <w:color w:val="B3261E"/>
                <w:sz w:val="20"/>
                <w:szCs w:val="20"/>
              </w:rPr>
              <w:t xml:space="preserve">✕  </w:t>
            </w:r>
            <w:r>
              <w:rPr>
                <w:sz w:val="20"/>
                <w:szCs w:val="20"/>
              </w:rPr>
              <w:t>Plan to buy proof of demand with ad spend before the free experience is compelling.</w:t>
            </w:r>
          </w:p>
        </w:tc>
      </w:tr>
      <w:tr w:rsidR="008A63EF" w14:paraId="670634FD"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9ECF274" w14:textId="77777777" w:rsidR="008A63EF" w:rsidRDefault="00000000">
            <w:pPr>
              <w:spacing w:line="264" w:lineRule="auto"/>
            </w:pPr>
            <w:r>
              <w:rPr>
                <w:b/>
                <w:bCs/>
                <w:color w:val="2E7D32"/>
                <w:sz w:val="20"/>
                <w:szCs w:val="20"/>
              </w:rPr>
              <w:t xml:space="preserve">✓  </w:t>
            </w:r>
            <w:r>
              <w:rPr>
                <w:sz w:val="20"/>
                <w:szCs w:val="20"/>
              </w:rPr>
              <w:t>Track referral as a full funnel: invite sent → opened → activated → converted.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21E1486" w14:textId="77777777" w:rsidR="008A63EF" w:rsidRDefault="00000000">
            <w:pPr>
              <w:spacing w:line="264" w:lineRule="auto"/>
            </w:pPr>
            <w:r>
              <w:rPr>
                <w:b/>
                <w:bCs/>
                <w:color w:val="B3261E"/>
                <w:sz w:val="20"/>
                <w:szCs w:val="20"/>
              </w:rPr>
              <w:t xml:space="preserve">✕  </w:t>
            </w:r>
            <w:r>
              <w:rPr>
                <w:sz w:val="20"/>
                <w:szCs w:val="20"/>
              </w:rPr>
              <w:t>Report 'invites sent' or 'impressions' as if they were growth.</w:t>
            </w:r>
          </w:p>
        </w:tc>
      </w:tr>
      <w:tr w:rsidR="008A63EF" w14:paraId="7D397709"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42BC5B8" w14:textId="77777777" w:rsidR="008A63EF" w:rsidRDefault="00000000">
            <w:pPr>
              <w:spacing w:line="264" w:lineRule="auto"/>
            </w:pPr>
            <w:r>
              <w:rPr>
                <w:b/>
                <w:bCs/>
                <w:color w:val="2E7D32"/>
                <w:sz w:val="20"/>
                <w:szCs w:val="20"/>
              </w:rPr>
              <w:t xml:space="preserve">✓  </w:t>
            </w:r>
            <w:r>
              <w:rPr>
                <w:sz w:val="20"/>
                <w:szCs w:val="20"/>
              </w:rPr>
              <w:t>Write in the defined brand voice (intelligent, curious, warm, playful, slightly mischievous).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E4D0EB1" w14:textId="77777777" w:rsidR="008A63EF" w:rsidRDefault="00000000">
            <w:pPr>
              <w:spacing w:line="264" w:lineRule="auto"/>
            </w:pPr>
            <w:r>
              <w:rPr>
                <w:b/>
                <w:bCs/>
                <w:color w:val="B3261E"/>
                <w:sz w:val="20"/>
                <w:szCs w:val="20"/>
              </w:rPr>
              <w:t xml:space="preserve">✕  </w:t>
            </w:r>
            <w:r>
              <w:rPr>
                <w:sz w:val="20"/>
                <w:szCs w:val="20"/>
              </w:rPr>
              <w:t>Default to generic SaaS tone under time pressure.</w:t>
            </w:r>
          </w:p>
        </w:tc>
      </w:tr>
    </w:tbl>
    <w:p w14:paraId="20989333" w14:textId="77777777" w:rsidR="008A63EF" w:rsidRDefault="008A63EF">
      <w:pPr>
        <w:spacing w:after="160"/>
      </w:pPr>
    </w:p>
    <w:p w14:paraId="1853D9FB" w14:textId="77777777" w:rsidR="008A63EF" w:rsidRDefault="00000000">
      <w:pPr>
        <w:pStyle w:val="Heading2"/>
        <w:spacing w:before="320" w:after="140"/>
      </w:pPr>
      <w:r>
        <w:rPr>
          <w:rFonts w:ascii="Georgia" w:eastAsia="Georgia" w:hAnsi="Georgia" w:cs="Georgia"/>
          <w:b/>
          <w:bCs/>
          <w:color w:val="2B2620"/>
          <w:sz w:val="25"/>
          <w:szCs w:val="25"/>
        </w:rPr>
        <w:t>5 · Validate &amp; Decide</w:t>
      </w:r>
    </w:p>
    <w:p w14:paraId="63DE2C7A" w14:textId="77777777" w:rsidR="008A63EF" w:rsidRDefault="00000000">
      <w:pPr>
        <w:spacing w:after="160" w:line="300" w:lineRule="auto"/>
      </w:pPr>
      <w:r>
        <w:rPr>
          <w:b/>
          <w:bCs/>
        </w:rPr>
        <w:t xml:space="preserve">Central discipline: </w:t>
      </w:r>
      <w:r>
        <w:rPr>
          <w:i/>
          <w:iCs/>
        </w:rPr>
        <w:t>Decide with numbers set in advance, not with hope after the fact.</w:t>
      </w:r>
    </w:p>
    <w:p w14:paraId="5D5D2A4C" w14:textId="77777777" w:rsidR="008A63EF" w:rsidRDefault="00000000">
      <w:pPr>
        <w:spacing w:after="160" w:line="300" w:lineRule="auto"/>
      </w:pPr>
      <w:r>
        <w:t>An 8-week, low-budget MVP only has value if it produces a clear answer. That requires defining what 'good enough to continue' looks like before real users arrive, and having the discipline to act on the result even when it's disappointing.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46A49B40"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5A2C879D"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795B8259" w14:textId="77777777" w:rsidR="008A63EF" w:rsidRDefault="00000000">
            <w:r>
              <w:rPr>
                <w:b/>
                <w:bCs/>
                <w:color w:val="FFFFFF"/>
                <w:sz w:val="19"/>
                <w:szCs w:val="19"/>
              </w:rPr>
              <w:t>DON'T</w:t>
            </w:r>
          </w:p>
        </w:tc>
      </w:tr>
      <w:tr w:rsidR="008A63EF" w14:paraId="0967B70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3E4B719" w14:textId="77777777" w:rsidR="008A63EF" w:rsidRDefault="00000000">
            <w:pPr>
              <w:spacing w:line="264" w:lineRule="auto"/>
            </w:pPr>
            <w:r>
              <w:rPr>
                <w:b/>
                <w:bCs/>
                <w:color w:val="2E7D32"/>
                <w:sz w:val="20"/>
                <w:szCs w:val="20"/>
              </w:rPr>
              <w:t xml:space="preserve">✓  </w:t>
            </w:r>
            <w:r>
              <w:rPr>
                <w:sz w:val="20"/>
                <w:szCs w:val="20"/>
              </w:rPr>
              <w:t>Set quantitative thresholds for activation, conversion, sharing and repeat use before launch.</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851138B" w14:textId="77777777" w:rsidR="008A63EF" w:rsidRDefault="00000000">
            <w:pPr>
              <w:spacing w:line="264" w:lineRule="auto"/>
            </w:pPr>
            <w:r>
              <w:rPr>
                <w:b/>
                <w:bCs/>
                <w:color w:val="B3261E"/>
                <w:sz w:val="20"/>
                <w:szCs w:val="20"/>
              </w:rPr>
              <w:t xml:space="preserve">✕  </w:t>
            </w:r>
            <w:r>
              <w:rPr>
                <w:sz w:val="20"/>
                <w:szCs w:val="20"/>
              </w:rPr>
              <w:t>Decide success or failure by gut feel after seeing the first users' reactions.</w:t>
            </w:r>
          </w:p>
        </w:tc>
      </w:tr>
      <w:tr w:rsidR="008A63EF" w14:paraId="5BE55199"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AE65BB7" w14:textId="77777777" w:rsidR="008A63EF" w:rsidRDefault="00000000">
            <w:pPr>
              <w:spacing w:line="264" w:lineRule="auto"/>
            </w:pPr>
            <w:r>
              <w:rPr>
                <w:b/>
                <w:bCs/>
                <w:color w:val="2E7D32"/>
                <w:sz w:val="20"/>
                <w:szCs w:val="20"/>
              </w:rPr>
              <w:t xml:space="preserve">✓  </w:t>
            </w:r>
            <w:r>
              <w:rPr>
                <w:sz w:val="20"/>
                <w:szCs w:val="20"/>
              </w:rPr>
              <w:t>Track cost per paid customer and revenue per visitor, not just conversion percentage.</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2596E33" w14:textId="77777777" w:rsidR="008A63EF" w:rsidRDefault="00000000">
            <w:pPr>
              <w:spacing w:line="264" w:lineRule="auto"/>
            </w:pPr>
            <w:r>
              <w:rPr>
                <w:b/>
                <w:bCs/>
                <w:color w:val="B3261E"/>
                <w:sz w:val="20"/>
                <w:szCs w:val="20"/>
              </w:rPr>
              <w:t xml:space="preserve">✕  </w:t>
            </w:r>
            <w:r>
              <w:rPr>
                <w:sz w:val="20"/>
                <w:szCs w:val="20"/>
              </w:rPr>
              <w:t>Celebrate a conversion rate without checking whether it's profitable.</w:t>
            </w:r>
          </w:p>
        </w:tc>
      </w:tr>
      <w:tr w:rsidR="008A63EF" w14:paraId="3BBA935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77847D5" w14:textId="77777777" w:rsidR="008A63EF" w:rsidRDefault="00000000">
            <w:pPr>
              <w:spacing w:line="264" w:lineRule="auto"/>
            </w:pPr>
            <w:r>
              <w:rPr>
                <w:b/>
                <w:bCs/>
                <w:color w:val="2E7D32"/>
                <w:sz w:val="20"/>
                <w:szCs w:val="20"/>
              </w:rPr>
              <w:lastRenderedPageBreak/>
              <w:t xml:space="preserve">✓  </w:t>
            </w:r>
            <w:r>
              <w:rPr>
                <w:sz w:val="20"/>
                <w:szCs w:val="20"/>
              </w:rPr>
              <w:t>Pre-commit to a decision rule for week 8: go, adjust, or stop.</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C68636A" w14:textId="77777777" w:rsidR="008A63EF" w:rsidRDefault="00000000">
            <w:pPr>
              <w:spacing w:line="264" w:lineRule="auto"/>
            </w:pPr>
            <w:r>
              <w:rPr>
                <w:b/>
                <w:bCs/>
                <w:color w:val="B3261E"/>
                <w:sz w:val="20"/>
                <w:szCs w:val="20"/>
              </w:rPr>
              <w:t xml:space="preserve">✕  </w:t>
            </w:r>
            <w:r>
              <w:rPr>
                <w:sz w:val="20"/>
                <w:szCs w:val="20"/>
              </w:rPr>
              <w:t>Let a good anecdote in week 7 override a pre-committed decision rule.</w:t>
            </w:r>
          </w:p>
        </w:tc>
      </w:tr>
    </w:tbl>
    <w:p w14:paraId="7FB3C639" w14:textId="77777777" w:rsidR="008A63EF" w:rsidRPr="00C82675" w:rsidRDefault="00000000">
      <w:pPr>
        <w:pStyle w:val="Heading1"/>
        <w:pageBreakBefore/>
        <w:pBdr>
          <w:bottom w:val="single" w:sz="8" w:space="6" w:color="6C3CE9"/>
        </w:pBdr>
        <w:spacing w:before="480" w:after="200"/>
        <w:rPr>
          <w:lang w:val="en-US"/>
        </w:rPr>
      </w:pPr>
      <w:r w:rsidRPr="00C82675">
        <w:rPr>
          <w:rFonts w:ascii="Georgia" w:eastAsia="Georgia" w:hAnsi="Georgia" w:cs="Georgia"/>
          <w:b/>
          <w:bCs/>
          <w:color w:val="4B2AA8"/>
          <w:sz w:val="34"/>
          <w:szCs w:val="34"/>
          <w:lang w:val="en-US"/>
        </w:rPr>
        <w:lastRenderedPageBreak/>
        <w:t>Part 2 — Do's and Don'ts by Domain</w:t>
      </w:r>
    </w:p>
    <w:p w14:paraId="2EC87371" w14:textId="77777777" w:rsidR="008A63EF" w:rsidRDefault="00000000">
      <w:pPr>
        <w:spacing w:after="160" w:line="300" w:lineRule="auto"/>
      </w:pPr>
      <w:r w:rsidRPr="00C82675">
        <w:rPr>
          <w:lang w:val="en-US"/>
        </w:rPr>
        <w:t xml:space="preserve">This is the detailed reference: eight domains that together cover every decision likely to come up while building WINDOW. </w:t>
      </w:r>
      <w:r>
        <w:t>Check any non-trivial decision against the relevant table before committing to it.</w:t>
      </w:r>
    </w:p>
    <w:p w14:paraId="5B017DE8" w14:textId="77777777" w:rsidR="008A63EF" w:rsidRDefault="00000000">
      <w:pPr>
        <w:pStyle w:val="Heading2"/>
        <w:spacing w:before="320" w:after="140"/>
      </w:pPr>
      <w:r>
        <w:rPr>
          <w:rFonts w:ascii="Georgia" w:eastAsia="Georgia" w:hAnsi="Georgia" w:cs="Georgia"/>
          <w:b/>
          <w:bCs/>
          <w:color w:val="2B2620"/>
          <w:sz w:val="25"/>
          <w:szCs w:val="25"/>
        </w:rPr>
        <w:t>2.1 Product Scope &amp; MVP Discipline</w:t>
      </w:r>
    </w:p>
    <w:p w14:paraId="63480E89" w14:textId="77777777" w:rsidR="008A63EF" w:rsidRDefault="00000000">
      <w:pPr>
        <w:spacing w:after="160" w:line="300" w:lineRule="auto"/>
      </w:pPr>
      <w:r>
        <w:t>The single greatest risk to an 8-week, low-budget build is not a technical failure — it's scope quietly growing until the timeline and budget no longer fit. This domain is about protecting the loop.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25359B48"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5E629521"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06FFFA65" w14:textId="77777777" w:rsidR="008A63EF" w:rsidRDefault="00000000">
            <w:r>
              <w:rPr>
                <w:b/>
                <w:bCs/>
                <w:color w:val="FFFFFF"/>
                <w:sz w:val="19"/>
                <w:szCs w:val="19"/>
              </w:rPr>
              <w:t>DON'T</w:t>
            </w:r>
          </w:p>
        </w:tc>
      </w:tr>
      <w:tr w:rsidR="008A63EF" w14:paraId="63C63990"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492E18A" w14:textId="77777777" w:rsidR="008A63EF" w:rsidRDefault="00000000">
            <w:pPr>
              <w:spacing w:line="264" w:lineRule="auto"/>
            </w:pPr>
            <w:r>
              <w:rPr>
                <w:b/>
                <w:bCs/>
                <w:color w:val="2E7D32"/>
                <w:sz w:val="20"/>
                <w:szCs w:val="20"/>
              </w:rPr>
              <w:t xml:space="preserve">✓  </w:t>
            </w:r>
            <w:r>
              <w:rPr>
                <w:sz w:val="20"/>
                <w:szCs w:val="20"/>
              </w:rPr>
              <w:t>Define one core loop (open → context → diverge → interact → converge → pay → plan) and ship it end-to-end before adding anything else.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1E33071" w14:textId="77777777" w:rsidR="008A63EF" w:rsidRDefault="00000000">
            <w:pPr>
              <w:spacing w:line="264" w:lineRule="auto"/>
            </w:pPr>
            <w:r>
              <w:rPr>
                <w:b/>
                <w:bCs/>
                <w:color w:val="B3261E"/>
                <w:sz w:val="20"/>
                <w:szCs w:val="20"/>
              </w:rPr>
              <w:t xml:space="preserve">✕  </w:t>
            </w:r>
            <w:r>
              <w:rPr>
                <w:sz w:val="20"/>
                <w:szCs w:val="20"/>
              </w:rPr>
              <w:t>Build features that only pay off after repeat usage — profile memory, live world data, subscriptions — before the single-session loop is proven.</w:t>
            </w:r>
          </w:p>
        </w:tc>
      </w:tr>
      <w:tr w:rsidR="008A63EF" w14:paraId="571949E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69B3356" w14:textId="77777777" w:rsidR="008A63EF" w:rsidRDefault="00000000">
            <w:pPr>
              <w:spacing w:line="264" w:lineRule="auto"/>
            </w:pPr>
            <w:r>
              <w:rPr>
                <w:b/>
                <w:bCs/>
                <w:color w:val="2E7D32"/>
                <w:sz w:val="20"/>
                <w:szCs w:val="20"/>
              </w:rPr>
              <w:t xml:space="preserve">✓  </w:t>
            </w:r>
            <w:r>
              <w:rPr>
                <w:sz w:val="20"/>
                <w:szCs w:val="20"/>
              </w:rPr>
              <w:t>Pick one beachhead segment and write copy, examples and defaults for that one person.</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B0D44E8" w14:textId="77777777" w:rsidR="008A63EF" w:rsidRDefault="00000000">
            <w:pPr>
              <w:spacing w:line="264" w:lineRule="auto"/>
            </w:pPr>
            <w:r>
              <w:rPr>
                <w:b/>
                <w:bCs/>
                <w:color w:val="B3261E"/>
                <w:sz w:val="20"/>
                <w:szCs w:val="20"/>
              </w:rPr>
              <w:t xml:space="preserve">✕  </w:t>
            </w:r>
            <w:r>
              <w:rPr>
                <w:sz w:val="20"/>
                <w:szCs w:val="20"/>
              </w:rPr>
              <w:t>Design an onboarding flow that tries to serve every candidate segment at once.</w:t>
            </w:r>
          </w:p>
        </w:tc>
      </w:tr>
      <w:tr w:rsidR="008A63EF" w14:paraId="0A9697E8"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0340F2A" w14:textId="77777777" w:rsidR="008A63EF" w:rsidRDefault="00000000">
            <w:pPr>
              <w:spacing w:line="264" w:lineRule="auto"/>
            </w:pPr>
            <w:r>
              <w:rPr>
                <w:b/>
                <w:bCs/>
                <w:color w:val="2E7D32"/>
                <w:sz w:val="20"/>
                <w:szCs w:val="20"/>
              </w:rPr>
              <w:t xml:space="preserve">✓  </w:t>
            </w:r>
            <w:r>
              <w:rPr>
                <w:sz w:val="20"/>
                <w:szCs w:val="20"/>
              </w:rPr>
              <w:t>Timebox each build phase to a week with a visible, testable output.</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8366A3D" w14:textId="77777777" w:rsidR="008A63EF" w:rsidRDefault="00000000">
            <w:pPr>
              <w:spacing w:line="264" w:lineRule="auto"/>
            </w:pPr>
            <w:r>
              <w:rPr>
                <w:b/>
                <w:bCs/>
                <w:color w:val="B3261E"/>
                <w:sz w:val="20"/>
                <w:szCs w:val="20"/>
              </w:rPr>
              <w:t xml:space="preserve">✕  </w:t>
            </w:r>
            <w:r>
              <w:rPr>
                <w:sz w:val="20"/>
                <w:szCs w:val="20"/>
              </w:rPr>
              <w:t>Let 'polish' expand a week's scope — ship rough and iterate on real usage data.</w:t>
            </w:r>
          </w:p>
        </w:tc>
      </w:tr>
      <w:tr w:rsidR="008A63EF" w14:paraId="7005174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E4E56CD" w14:textId="77777777" w:rsidR="008A63EF" w:rsidRDefault="00000000">
            <w:pPr>
              <w:spacing w:line="264" w:lineRule="auto"/>
            </w:pPr>
            <w:r>
              <w:rPr>
                <w:b/>
                <w:bCs/>
                <w:color w:val="2E7D32"/>
                <w:sz w:val="20"/>
                <w:szCs w:val="20"/>
              </w:rPr>
              <w:t xml:space="preserve">✓  </w:t>
            </w:r>
            <w:r>
              <w:rPr>
                <w:sz w:val="20"/>
                <w:szCs w:val="20"/>
              </w:rPr>
              <w:t>Treat every new feature as a hypothesis with a metric attached.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E64E72B" w14:textId="77777777" w:rsidR="008A63EF" w:rsidRDefault="00000000">
            <w:pPr>
              <w:spacing w:line="264" w:lineRule="auto"/>
            </w:pPr>
            <w:r>
              <w:rPr>
                <w:b/>
                <w:bCs/>
                <w:color w:val="B3261E"/>
                <w:sz w:val="20"/>
                <w:szCs w:val="20"/>
              </w:rPr>
              <w:t xml:space="preserve">✕  </w:t>
            </w:r>
            <w:r>
              <w:rPr>
                <w:sz w:val="20"/>
                <w:szCs w:val="20"/>
              </w:rPr>
              <w:t>Add a feature because it's technically interesting or a competitor has it.</w:t>
            </w:r>
          </w:p>
        </w:tc>
      </w:tr>
      <w:tr w:rsidR="008A63EF" w14:paraId="2818E74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E5B5458" w14:textId="77777777" w:rsidR="008A63EF" w:rsidRDefault="00000000">
            <w:pPr>
              <w:spacing w:line="264" w:lineRule="auto"/>
            </w:pPr>
            <w:r>
              <w:rPr>
                <w:b/>
                <w:bCs/>
                <w:color w:val="2E7D32"/>
                <w:sz w:val="20"/>
                <w:szCs w:val="20"/>
              </w:rPr>
              <w:t xml:space="preserve">✓  </w:t>
            </w:r>
            <w:r>
              <w:rPr>
                <w:sz w:val="20"/>
                <w:szCs w:val="20"/>
              </w:rPr>
              <w:t>Keep a written 'not now' list of good ideas you're deliberately deferring.</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0BF5B28" w14:textId="77777777" w:rsidR="008A63EF" w:rsidRDefault="00000000">
            <w:pPr>
              <w:spacing w:line="264" w:lineRule="auto"/>
            </w:pPr>
            <w:r>
              <w:rPr>
                <w:b/>
                <w:bCs/>
                <w:color w:val="B3261E"/>
                <w:sz w:val="20"/>
                <w:szCs w:val="20"/>
              </w:rPr>
              <w:t xml:space="preserve">✕  </w:t>
            </w:r>
            <w:r>
              <w:rPr>
                <w:sz w:val="20"/>
                <w:szCs w:val="20"/>
              </w:rPr>
              <w:t>Let good ideas silently expand scope by being 'just one more thing'.</w:t>
            </w:r>
          </w:p>
        </w:tc>
      </w:tr>
      <w:tr w:rsidR="008A63EF" w14:paraId="376CA84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E6E1950" w14:textId="77777777" w:rsidR="008A63EF" w:rsidRDefault="00000000">
            <w:pPr>
              <w:spacing w:line="264" w:lineRule="auto"/>
            </w:pPr>
            <w:r>
              <w:rPr>
                <w:b/>
                <w:bCs/>
                <w:color w:val="2E7D32"/>
                <w:sz w:val="20"/>
                <w:szCs w:val="20"/>
              </w:rPr>
              <w:t xml:space="preserve">✓  </w:t>
            </w:r>
            <w:r>
              <w:rPr>
                <w:sz w:val="20"/>
                <w:szCs w:val="20"/>
              </w:rPr>
              <w:t>Define MVP success thresholds numerically before launch.</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0CDEF93" w14:textId="77777777" w:rsidR="008A63EF" w:rsidRDefault="00000000">
            <w:pPr>
              <w:spacing w:line="264" w:lineRule="auto"/>
            </w:pPr>
            <w:r>
              <w:rPr>
                <w:b/>
                <w:bCs/>
                <w:color w:val="B3261E"/>
                <w:sz w:val="20"/>
                <w:szCs w:val="20"/>
              </w:rPr>
              <w:t xml:space="preserve">✕  </w:t>
            </w:r>
            <w:r>
              <w:rPr>
                <w:sz w:val="20"/>
                <w:szCs w:val="20"/>
              </w:rPr>
              <w:t>Decide success or failure by gut feel after the first users' reactions.</w:t>
            </w:r>
          </w:p>
        </w:tc>
      </w:tr>
    </w:tbl>
    <w:p w14:paraId="5E7F94E3" w14:textId="77777777" w:rsidR="008A63EF" w:rsidRDefault="008A63EF">
      <w:pPr>
        <w:spacing w:after="140"/>
      </w:pPr>
    </w:p>
    <w:p w14:paraId="5F7FA90C" w14:textId="77777777" w:rsidR="008A63EF" w:rsidRDefault="00000000">
      <w:pPr>
        <w:pStyle w:val="Heading2"/>
        <w:pageBreakBefore/>
        <w:spacing w:before="320" w:after="140"/>
      </w:pPr>
      <w:r>
        <w:rPr>
          <w:rFonts w:ascii="Georgia" w:eastAsia="Georgia" w:hAnsi="Georgia" w:cs="Georgia"/>
          <w:b/>
          <w:bCs/>
          <w:color w:val="2B2620"/>
          <w:sz w:val="25"/>
          <w:szCs w:val="25"/>
        </w:rPr>
        <w:lastRenderedPageBreak/>
        <w:t>2.2 AI / Possibility Engine &amp; Prompting</w:t>
      </w:r>
    </w:p>
    <w:p w14:paraId="3F85105E" w14:textId="77777777" w:rsidR="008A63EF" w:rsidRDefault="00000000">
      <w:pPr>
        <w:spacing w:after="160" w:line="300" w:lineRule="auto"/>
      </w:pPr>
      <w:r>
        <w:t>The Possibility Engine is the product's core differentiator, which is exactly why it needs engineering discipline rather than improvisation. Treat prompts, schemas and guardrails as production code.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720E9BE"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6ED1CC46"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01968960" w14:textId="77777777" w:rsidR="008A63EF" w:rsidRDefault="00000000">
            <w:r>
              <w:rPr>
                <w:b/>
                <w:bCs/>
                <w:color w:val="FFFFFF"/>
                <w:sz w:val="19"/>
                <w:szCs w:val="19"/>
              </w:rPr>
              <w:t>DON'T</w:t>
            </w:r>
          </w:p>
        </w:tc>
      </w:tr>
      <w:tr w:rsidR="008A63EF" w14:paraId="2353377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4B3C48A" w14:textId="77777777" w:rsidR="008A63EF" w:rsidRDefault="00000000">
            <w:pPr>
              <w:spacing w:line="264" w:lineRule="auto"/>
            </w:pPr>
            <w:r>
              <w:rPr>
                <w:b/>
                <w:bCs/>
                <w:color w:val="2E7D32"/>
                <w:sz w:val="20"/>
                <w:szCs w:val="20"/>
              </w:rPr>
              <w:t xml:space="preserve">✓  </w:t>
            </w:r>
            <w:r>
              <w:rPr>
                <w:sz w:val="20"/>
                <w:szCs w:val="20"/>
              </w:rPr>
              <w:t>Version every prompt, schema and guardrail like code — with a changelog and rollback path.</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F87AF0C" w14:textId="77777777" w:rsidR="008A63EF" w:rsidRDefault="00000000">
            <w:pPr>
              <w:spacing w:line="264" w:lineRule="auto"/>
            </w:pPr>
            <w:r>
              <w:rPr>
                <w:b/>
                <w:bCs/>
                <w:color w:val="B3261E"/>
                <w:sz w:val="20"/>
                <w:szCs w:val="20"/>
              </w:rPr>
              <w:t xml:space="preserve">✕  </w:t>
            </w:r>
            <w:r>
              <w:rPr>
                <w:sz w:val="20"/>
                <w:szCs w:val="20"/>
              </w:rPr>
              <w:t>Edit production prompts ad hoc in a playground and lose track of what actually shipped.</w:t>
            </w:r>
          </w:p>
        </w:tc>
      </w:tr>
      <w:tr w:rsidR="008A63EF" w14:paraId="4FE19FE3"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A829E33" w14:textId="77777777" w:rsidR="008A63EF" w:rsidRDefault="00000000">
            <w:pPr>
              <w:spacing w:line="264" w:lineRule="auto"/>
            </w:pPr>
            <w:r>
              <w:rPr>
                <w:b/>
                <w:bCs/>
                <w:color w:val="2E7D32"/>
                <w:sz w:val="20"/>
                <w:szCs w:val="20"/>
              </w:rPr>
              <w:t xml:space="preserve">✓  </w:t>
            </w:r>
            <w:r>
              <w:rPr>
                <w:sz w:val="20"/>
                <w:szCs w:val="20"/>
              </w:rPr>
              <w:t>Force structured output (a JSON schema) for anything the app parses.</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FFBF48E" w14:textId="77777777" w:rsidR="008A63EF" w:rsidRDefault="00000000">
            <w:pPr>
              <w:spacing w:line="264" w:lineRule="auto"/>
            </w:pPr>
            <w:r>
              <w:rPr>
                <w:b/>
                <w:bCs/>
                <w:color w:val="B3261E"/>
                <w:sz w:val="20"/>
                <w:szCs w:val="20"/>
              </w:rPr>
              <w:t xml:space="preserve">✕  </w:t>
            </w:r>
            <w:r>
              <w:rPr>
                <w:sz w:val="20"/>
                <w:szCs w:val="20"/>
              </w:rPr>
              <w:t>Regex-parse free-form model text and hope the format holds.</w:t>
            </w:r>
          </w:p>
        </w:tc>
      </w:tr>
      <w:tr w:rsidR="008A63EF" w14:paraId="28514925"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DBF9910" w14:textId="77777777" w:rsidR="008A63EF" w:rsidRDefault="00000000">
            <w:pPr>
              <w:spacing w:line="264" w:lineRule="auto"/>
            </w:pPr>
            <w:r>
              <w:rPr>
                <w:b/>
                <w:bCs/>
                <w:color w:val="2E7D32"/>
                <w:sz w:val="20"/>
                <w:szCs w:val="20"/>
              </w:rPr>
              <w:t xml:space="preserve">✓  </w:t>
            </w:r>
            <w:r>
              <w:rPr>
                <w:sz w:val="20"/>
                <w:szCs w:val="20"/>
              </w:rPr>
              <w:t>Log every generation — input, output, model, prompt version — for review.</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A5FCD3B" w14:textId="77777777" w:rsidR="008A63EF" w:rsidRDefault="00000000">
            <w:pPr>
              <w:spacing w:line="264" w:lineRule="auto"/>
            </w:pPr>
            <w:r>
              <w:rPr>
                <w:b/>
                <w:bCs/>
                <w:color w:val="B3261E"/>
                <w:sz w:val="20"/>
                <w:szCs w:val="20"/>
              </w:rPr>
              <w:t xml:space="preserve">✕  </w:t>
            </w:r>
            <w:r>
              <w:rPr>
                <w:sz w:val="20"/>
                <w:szCs w:val="20"/>
              </w:rPr>
              <w:t>Treat the model as a black box you can't audit when something goes wrong.</w:t>
            </w:r>
          </w:p>
        </w:tc>
      </w:tr>
      <w:tr w:rsidR="008A63EF" w14:paraId="774CD28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16FDBD2" w14:textId="77777777" w:rsidR="008A63EF" w:rsidRDefault="00000000">
            <w:pPr>
              <w:spacing w:line="264" w:lineRule="auto"/>
            </w:pPr>
            <w:r>
              <w:rPr>
                <w:b/>
                <w:bCs/>
                <w:color w:val="2E7D32"/>
                <w:sz w:val="20"/>
                <w:szCs w:val="20"/>
              </w:rPr>
              <w:t xml:space="preserve">✓  </w:t>
            </w:r>
            <w:r>
              <w:rPr>
                <w:sz w:val="20"/>
                <w:szCs w:val="20"/>
              </w:rPr>
              <w:t>Build a lightweight safety/quality filter before any output reaches a user.</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B50D6CA" w14:textId="77777777" w:rsidR="008A63EF" w:rsidRDefault="00000000">
            <w:pPr>
              <w:spacing w:line="264" w:lineRule="auto"/>
            </w:pPr>
            <w:r>
              <w:rPr>
                <w:b/>
                <w:bCs/>
                <w:color w:val="B3261E"/>
                <w:sz w:val="20"/>
                <w:szCs w:val="20"/>
              </w:rPr>
              <w:t xml:space="preserve">✕  </w:t>
            </w:r>
            <w:r>
              <w:rPr>
                <w:sz w:val="20"/>
                <w:szCs w:val="20"/>
              </w:rPr>
              <w:t>Ship raw model output straight to a paying customer without a check.</w:t>
            </w:r>
          </w:p>
        </w:tc>
      </w:tr>
      <w:tr w:rsidR="008A63EF" w14:paraId="61DF2896"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93497DF" w14:textId="77777777" w:rsidR="008A63EF" w:rsidRDefault="00000000">
            <w:pPr>
              <w:spacing w:line="264" w:lineRule="auto"/>
            </w:pPr>
            <w:r>
              <w:rPr>
                <w:b/>
                <w:bCs/>
                <w:color w:val="2E7D32"/>
                <w:sz w:val="20"/>
                <w:szCs w:val="20"/>
              </w:rPr>
              <w:t xml:space="preserve">✓  </w:t>
            </w:r>
            <w:r>
              <w:rPr>
                <w:sz w:val="20"/>
                <w:szCs w:val="20"/>
              </w:rPr>
              <w:t>Prompt explicitly per 'lens' (practical, absurd, ambitious, nearby, zero-budget…) to force genuine divergence.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1B32D56" w14:textId="77777777" w:rsidR="008A63EF" w:rsidRDefault="00000000">
            <w:pPr>
              <w:spacing w:line="264" w:lineRule="auto"/>
            </w:pPr>
            <w:r>
              <w:rPr>
                <w:b/>
                <w:bCs/>
                <w:color w:val="B3261E"/>
                <w:sz w:val="20"/>
                <w:szCs w:val="20"/>
              </w:rPr>
              <w:t xml:space="preserve">✕  </w:t>
            </w:r>
            <w:r>
              <w:rPr>
                <w:sz w:val="20"/>
                <w:szCs w:val="20"/>
              </w:rPr>
              <w:t>Ask for '10 varied ideas' in a single call and hope for real diversity.</w:t>
            </w:r>
          </w:p>
        </w:tc>
      </w:tr>
      <w:tr w:rsidR="008A63EF" w14:paraId="66B9741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924F55B" w14:textId="77777777" w:rsidR="008A63EF" w:rsidRDefault="00000000">
            <w:pPr>
              <w:spacing w:line="264" w:lineRule="auto"/>
            </w:pPr>
            <w:r>
              <w:rPr>
                <w:b/>
                <w:bCs/>
                <w:color w:val="2E7D32"/>
                <w:sz w:val="20"/>
                <w:szCs w:val="20"/>
              </w:rPr>
              <w:t xml:space="preserve">✓  </w:t>
            </w:r>
            <w:r>
              <w:rPr>
                <w:sz w:val="20"/>
                <w:szCs w:val="20"/>
              </w:rPr>
              <w:t>Abstract the model layer so providers and models can be swapped.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9E58F5C" w14:textId="77777777" w:rsidR="008A63EF" w:rsidRDefault="00000000">
            <w:pPr>
              <w:spacing w:line="264" w:lineRule="auto"/>
            </w:pPr>
            <w:r>
              <w:rPr>
                <w:b/>
                <w:bCs/>
                <w:color w:val="B3261E"/>
                <w:sz w:val="20"/>
                <w:szCs w:val="20"/>
              </w:rPr>
              <w:t xml:space="preserve">✕  </w:t>
            </w:r>
            <w:r>
              <w:rPr>
                <w:sz w:val="20"/>
                <w:szCs w:val="20"/>
              </w:rPr>
              <w:t>Hard-wire one vendor's SDK and pricing assumptions into core business logic.</w:t>
            </w:r>
          </w:p>
        </w:tc>
      </w:tr>
      <w:tr w:rsidR="008A63EF" w14:paraId="727BA685"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3A794FB" w14:textId="77777777" w:rsidR="008A63EF" w:rsidRDefault="00000000">
            <w:pPr>
              <w:spacing w:line="264" w:lineRule="auto"/>
            </w:pPr>
            <w:r>
              <w:rPr>
                <w:b/>
                <w:bCs/>
                <w:color w:val="2E7D32"/>
                <w:sz w:val="20"/>
                <w:szCs w:val="20"/>
              </w:rPr>
              <w:t xml:space="preserve">✓  </w:t>
            </w:r>
            <w:r>
              <w:rPr>
                <w:sz w:val="20"/>
                <w:szCs w:val="20"/>
              </w:rPr>
              <w:t>Calibrate real cost-per-session with production-length prompts before setting a price.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F0B6055" w14:textId="77777777" w:rsidR="008A63EF" w:rsidRDefault="00000000">
            <w:pPr>
              <w:spacing w:line="264" w:lineRule="auto"/>
            </w:pPr>
            <w:r>
              <w:rPr>
                <w:b/>
                <w:bCs/>
                <w:color w:val="B3261E"/>
                <w:sz w:val="20"/>
                <w:szCs w:val="20"/>
              </w:rPr>
              <w:t xml:space="preserve">✕  </w:t>
            </w:r>
            <w:r>
              <w:rPr>
                <w:sz w:val="20"/>
                <w:szCs w:val="20"/>
              </w:rPr>
              <w:t>Assume LLM cost is negligible without measuring it.</w:t>
            </w:r>
          </w:p>
        </w:tc>
      </w:tr>
    </w:tbl>
    <w:p w14:paraId="0CB03016" w14:textId="77777777" w:rsidR="008A63EF" w:rsidRDefault="008A63EF">
      <w:pPr>
        <w:spacing w:after="140"/>
      </w:pPr>
    </w:p>
    <w:p w14:paraId="5E316188" w14:textId="77777777" w:rsidR="008A63EF" w:rsidRDefault="00000000">
      <w:pPr>
        <w:pStyle w:val="Heading2"/>
        <w:pageBreakBefore/>
        <w:spacing w:before="320" w:after="140"/>
      </w:pPr>
      <w:r>
        <w:rPr>
          <w:rFonts w:ascii="Georgia" w:eastAsia="Georgia" w:hAnsi="Georgia" w:cs="Georgia"/>
          <w:b/>
          <w:bCs/>
          <w:color w:val="2B2620"/>
          <w:sz w:val="25"/>
          <w:szCs w:val="25"/>
        </w:rPr>
        <w:lastRenderedPageBreak/>
        <w:t>2.3 Data, Privacy &amp; AVG/GDPR</w:t>
      </w:r>
    </w:p>
    <w:p w14:paraId="27777852" w14:textId="77777777" w:rsidR="008A63EF" w:rsidRDefault="00000000">
      <w:pPr>
        <w:spacing w:after="160" w:line="300" w:lineRule="auto"/>
      </w:pPr>
      <w:r>
        <w:t>WINDOW collects preference and behavioural data by design — that is the personalisation flywheel. It must be collected, stored and deletable in a way that would survive a regulator's or a user's scrutiny from week one, not just at scale.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4AD1D0A"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2D4FBA6E"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66AFE33A" w14:textId="77777777" w:rsidR="008A63EF" w:rsidRDefault="00000000">
            <w:r>
              <w:rPr>
                <w:b/>
                <w:bCs/>
                <w:color w:val="FFFFFF"/>
                <w:sz w:val="19"/>
                <w:szCs w:val="19"/>
              </w:rPr>
              <w:t>DON'T</w:t>
            </w:r>
          </w:p>
        </w:tc>
      </w:tr>
      <w:tr w:rsidR="008A63EF" w14:paraId="4000B68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03FAA81" w14:textId="77777777" w:rsidR="008A63EF" w:rsidRDefault="00000000">
            <w:pPr>
              <w:spacing w:line="264" w:lineRule="auto"/>
            </w:pPr>
            <w:r>
              <w:rPr>
                <w:b/>
                <w:bCs/>
                <w:color w:val="2E7D32"/>
                <w:sz w:val="20"/>
                <w:szCs w:val="20"/>
              </w:rPr>
              <w:t xml:space="preserve">✓  </w:t>
            </w:r>
            <w:r>
              <w:rPr>
                <w:sz w:val="20"/>
                <w:szCs w:val="20"/>
              </w:rPr>
              <w:t>Publish a short, plain-language privacy notice before the first paid transaction.</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57CCE3D" w14:textId="77777777" w:rsidR="008A63EF" w:rsidRDefault="00000000">
            <w:pPr>
              <w:spacing w:line="264" w:lineRule="auto"/>
            </w:pPr>
            <w:r>
              <w:rPr>
                <w:b/>
                <w:bCs/>
                <w:color w:val="B3261E"/>
                <w:sz w:val="20"/>
                <w:szCs w:val="20"/>
              </w:rPr>
              <w:t xml:space="preserve">✕  </w:t>
            </w:r>
            <w:r>
              <w:rPr>
                <w:sz w:val="20"/>
                <w:szCs w:val="20"/>
              </w:rPr>
              <w:t>Postpone privacy documentation until 'the AVG review later'.</w:t>
            </w:r>
          </w:p>
        </w:tc>
      </w:tr>
      <w:tr w:rsidR="008A63EF" w14:paraId="1C79AAE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66836E1" w14:textId="77777777" w:rsidR="008A63EF" w:rsidRDefault="00000000">
            <w:pPr>
              <w:spacing w:line="264" w:lineRule="auto"/>
            </w:pPr>
            <w:r>
              <w:rPr>
                <w:b/>
                <w:bCs/>
                <w:color w:val="2E7D32"/>
                <w:sz w:val="20"/>
                <w:szCs w:val="20"/>
              </w:rPr>
              <w:t xml:space="preserve">✓  </w:t>
            </w:r>
            <w:r>
              <w:rPr>
                <w:sz w:val="20"/>
                <w:szCs w:val="20"/>
              </w:rPr>
              <w:t>Separate identity (email, payment) from behavioural/preference data using a random user ID.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70E5904" w14:textId="77777777" w:rsidR="008A63EF" w:rsidRDefault="00000000">
            <w:pPr>
              <w:spacing w:line="264" w:lineRule="auto"/>
            </w:pPr>
            <w:r>
              <w:rPr>
                <w:b/>
                <w:bCs/>
                <w:color w:val="B3261E"/>
                <w:sz w:val="20"/>
                <w:szCs w:val="20"/>
              </w:rPr>
              <w:t xml:space="preserve">✕  </w:t>
            </w:r>
            <w:r>
              <w:rPr>
                <w:sz w:val="20"/>
                <w:szCs w:val="20"/>
              </w:rPr>
              <w:t>Store preference signals in the same table as name and email.</w:t>
            </w:r>
          </w:p>
        </w:tc>
      </w:tr>
      <w:tr w:rsidR="008A63EF" w14:paraId="15FEED96"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29EE99E" w14:textId="77777777" w:rsidR="008A63EF" w:rsidRDefault="00000000">
            <w:pPr>
              <w:spacing w:line="264" w:lineRule="auto"/>
            </w:pPr>
            <w:r>
              <w:rPr>
                <w:b/>
                <w:bCs/>
                <w:color w:val="2E7D32"/>
                <w:sz w:val="20"/>
                <w:szCs w:val="20"/>
              </w:rPr>
              <w:t xml:space="preserve">✓  </w:t>
            </w:r>
            <w:r>
              <w:rPr>
                <w:sz w:val="20"/>
                <w:szCs w:val="20"/>
              </w:rPr>
              <w:t>Determine a lawful basis per processing purpose — account, personalisation, analytics, marketing.</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575099F" w14:textId="77777777" w:rsidR="008A63EF" w:rsidRDefault="00000000">
            <w:pPr>
              <w:spacing w:line="264" w:lineRule="auto"/>
            </w:pPr>
            <w:r>
              <w:rPr>
                <w:b/>
                <w:bCs/>
                <w:color w:val="B3261E"/>
                <w:sz w:val="20"/>
                <w:szCs w:val="20"/>
              </w:rPr>
              <w:t xml:space="preserve">✕  </w:t>
            </w:r>
            <w:r>
              <w:rPr>
                <w:sz w:val="20"/>
                <w:szCs w:val="20"/>
              </w:rPr>
              <w:t>Rely on a single blanket consent checkbox for everything.</w:t>
            </w:r>
          </w:p>
        </w:tc>
      </w:tr>
      <w:tr w:rsidR="008A63EF" w14:paraId="00164789"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FED4F48" w14:textId="77777777" w:rsidR="008A63EF" w:rsidRDefault="00000000">
            <w:pPr>
              <w:spacing w:line="264" w:lineRule="auto"/>
            </w:pPr>
            <w:r>
              <w:rPr>
                <w:b/>
                <w:bCs/>
                <w:color w:val="2E7D32"/>
                <w:sz w:val="20"/>
                <w:szCs w:val="20"/>
              </w:rPr>
              <w:t xml:space="preserve">✓  </w:t>
            </w:r>
            <w:r>
              <w:rPr>
                <w:sz w:val="20"/>
                <w:szCs w:val="20"/>
              </w:rPr>
              <w:t>Route every payment through Stripe; never touch card data directly.</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E077B68" w14:textId="77777777" w:rsidR="008A63EF" w:rsidRDefault="00000000">
            <w:pPr>
              <w:spacing w:line="264" w:lineRule="auto"/>
            </w:pPr>
            <w:r>
              <w:rPr>
                <w:b/>
                <w:bCs/>
                <w:color w:val="B3261E"/>
                <w:sz w:val="20"/>
                <w:szCs w:val="20"/>
              </w:rPr>
              <w:t xml:space="preserve">✕  </w:t>
            </w:r>
            <w:r>
              <w:rPr>
                <w:sz w:val="20"/>
                <w:szCs w:val="20"/>
              </w:rPr>
              <w:t>Store or log payment details in your own database 'just in case'.</w:t>
            </w:r>
          </w:p>
        </w:tc>
      </w:tr>
      <w:tr w:rsidR="008A63EF" w14:paraId="469E9318"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1C304E5" w14:textId="77777777" w:rsidR="008A63EF" w:rsidRDefault="00000000">
            <w:pPr>
              <w:spacing w:line="264" w:lineRule="auto"/>
            </w:pPr>
            <w:r>
              <w:rPr>
                <w:b/>
                <w:bCs/>
                <w:color w:val="2E7D32"/>
                <w:sz w:val="20"/>
                <w:szCs w:val="20"/>
              </w:rPr>
              <w:t xml:space="preserve">✓  </w:t>
            </w:r>
            <w:r>
              <w:rPr>
                <w:sz w:val="20"/>
                <w:szCs w:val="20"/>
              </w:rPr>
              <w:t>Collect only what materially improves the next Window.</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19FB2E3" w14:textId="77777777" w:rsidR="008A63EF" w:rsidRDefault="00000000">
            <w:pPr>
              <w:spacing w:line="264" w:lineRule="auto"/>
            </w:pPr>
            <w:r>
              <w:rPr>
                <w:b/>
                <w:bCs/>
                <w:color w:val="B3261E"/>
                <w:sz w:val="20"/>
                <w:szCs w:val="20"/>
              </w:rPr>
              <w:t xml:space="preserve">✕  </w:t>
            </w:r>
            <w:r>
              <w:rPr>
                <w:sz w:val="20"/>
                <w:szCs w:val="20"/>
              </w:rPr>
              <w:t>Collect data because it 'might be useful someday'.</w:t>
            </w:r>
          </w:p>
        </w:tc>
      </w:tr>
      <w:tr w:rsidR="008A63EF" w14:paraId="6CF9F252"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C7DD762" w14:textId="77777777" w:rsidR="008A63EF" w:rsidRDefault="00000000">
            <w:pPr>
              <w:spacing w:line="264" w:lineRule="auto"/>
            </w:pPr>
            <w:r>
              <w:rPr>
                <w:b/>
                <w:bCs/>
                <w:color w:val="2E7D32"/>
                <w:sz w:val="20"/>
                <w:szCs w:val="20"/>
              </w:rPr>
              <w:t xml:space="preserve">✓  </w:t>
            </w:r>
            <w:r>
              <w:rPr>
                <w:sz w:val="20"/>
                <w:szCs w:val="20"/>
              </w:rPr>
              <w:t>Build a real, even if manual, delete/export process from week one.</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2BCB860" w14:textId="77777777" w:rsidR="008A63EF" w:rsidRDefault="00000000">
            <w:pPr>
              <w:spacing w:line="264" w:lineRule="auto"/>
            </w:pPr>
            <w:r>
              <w:rPr>
                <w:b/>
                <w:bCs/>
                <w:color w:val="B3261E"/>
                <w:sz w:val="20"/>
                <w:szCs w:val="20"/>
              </w:rPr>
              <w:t xml:space="preserve">✕  </w:t>
            </w:r>
            <w:r>
              <w:rPr>
                <w:sz w:val="20"/>
                <w:szCs w:val="20"/>
              </w:rPr>
              <w:t>Discover in week nine that there is no way to honour a deletion request.</w:t>
            </w:r>
          </w:p>
        </w:tc>
      </w:tr>
      <w:tr w:rsidR="008A63EF" w14:paraId="1442ADF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BD21D83" w14:textId="77777777" w:rsidR="008A63EF" w:rsidRDefault="00000000">
            <w:pPr>
              <w:spacing w:line="264" w:lineRule="auto"/>
            </w:pPr>
            <w:r>
              <w:rPr>
                <w:b/>
                <w:bCs/>
                <w:color w:val="2E7D32"/>
                <w:sz w:val="20"/>
                <w:szCs w:val="20"/>
              </w:rPr>
              <w:t xml:space="preserve">✓  </w:t>
            </w:r>
            <w:r>
              <w:rPr>
                <w:sz w:val="20"/>
                <w:szCs w:val="20"/>
              </w:rPr>
              <w:t>State explicitly that the service is not intended for minors.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6C30FD1" w14:textId="77777777" w:rsidR="008A63EF" w:rsidRDefault="00000000">
            <w:pPr>
              <w:spacing w:line="264" w:lineRule="auto"/>
            </w:pPr>
            <w:r>
              <w:rPr>
                <w:b/>
                <w:bCs/>
                <w:color w:val="B3261E"/>
                <w:sz w:val="20"/>
                <w:szCs w:val="20"/>
              </w:rPr>
              <w:t xml:space="preserve">✕  </w:t>
            </w:r>
            <w:r>
              <w:rPr>
                <w:sz w:val="20"/>
                <w:szCs w:val="20"/>
              </w:rPr>
              <w:t>Leave age or eligibility unaddressed in the terms.</w:t>
            </w:r>
          </w:p>
        </w:tc>
      </w:tr>
    </w:tbl>
    <w:p w14:paraId="5D191C9F" w14:textId="77777777" w:rsidR="008A63EF" w:rsidRDefault="008A63EF">
      <w:pPr>
        <w:spacing w:after="140"/>
      </w:pPr>
    </w:p>
    <w:p w14:paraId="276BE092" w14:textId="77777777" w:rsidR="008A63EF" w:rsidRPr="00C82675" w:rsidRDefault="00000000">
      <w:pPr>
        <w:pStyle w:val="Heading2"/>
        <w:pageBreakBefore/>
        <w:spacing w:before="320" w:after="140"/>
        <w:rPr>
          <w:lang w:val="en-US"/>
        </w:rPr>
      </w:pPr>
      <w:r w:rsidRPr="00C82675">
        <w:rPr>
          <w:rFonts w:ascii="Georgia" w:eastAsia="Georgia" w:hAnsi="Georgia" w:cs="Georgia"/>
          <w:b/>
          <w:bCs/>
          <w:color w:val="2B2620"/>
          <w:sz w:val="25"/>
          <w:szCs w:val="25"/>
          <w:lang w:val="en-US"/>
        </w:rPr>
        <w:lastRenderedPageBreak/>
        <w:t>2.4 Technical Architecture &amp; Stack</w:t>
      </w:r>
    </w:p>
    <w:p w14:paraId="70930E96" w14:textId="77777777" w:rsidR="008A63EF" w:rsidRPr="00C82675" w:rsidRDefault="00000000">
      <w:pPr>
        <w:spacing w:after="160" w:line="300" w:lineRule="auto"/>
        <w:rPr>
          <w:lang w:val="en-US"/>
        </w:rPr>
      </w:pPr>
      <w:r w:rsidRPr="00C82675">
        <w:rPr>
          <w:lang w:val="en-US"/>
        </w:rPr>
        <w:t>For an 8-week MVP, the best architecture is the most boring one that lets you ship and change your mind quickly. Novelty in infrastructure is a cost, not a feature, at this stage.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CA1E87C"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54A3909E"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21EFEE9E" w14:textId="77777777" w:rsidR="008A63EF" w:rsidRDefault="00000000">
            <w:r>
              <w:rPr>
                <w:b/>
                <w:bCs/>
                <w:color w:val="FFFFFF"/>
                <w:sz w:val="19"/>
                <w:szCs w:val="19"/>
              </w:rPr>
              <w:t>DON'T</w:t>
            </w:r>
          </w:p>
        </w:tc>
      </w:tr>
      <w:tr w:rsidR="008A63EF" w14:paraId="26E30DA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A60A2A8" w14:textId="77777777" w:rsidR="008A63EF" w:rsidRPr="00C82675" w:rsidRDefault="00000000">
            <w:pPr>
              <w:spacing w:line="264" w:lineRule="auto"/>
              <w:rPr>
                <w:lang w:val="en-US"/>
              </w:rPr>
            </w:pPr>
            <w:r w:rsidRPr="00C82675">
              <w:rPr>
                <w:b/>
                <w:bCs/>
                <w:color w:val="2E7D32"/>
                <w:sz w:val="20"/>
                <w:szCs w:val="20"/>
                <w:lang w:val="en-US"/>
              </w:rPr>
              <w:t xml:space="preserve">✓  </w:t>
            </w:r>
            <w:r w:rsidRPr="00C82675">
              <w:rPr>
                <w:sz w:val="20"/>
                <w:szCs w:val="20"/>
                <w:lang w:val="en-US"/>
              </w:rPr>
              <w:t>Choose a well-documented, 'boring' stack (Next.js, Postgres/Supabase, Stripe, Vercel) for the MVP.</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84CD70E" w14:textId="77777777" w:rsidR="008A63EF" w:rsidRDefault="00000000">
            <w:pPr>
              <w:spacing w:line="264" w:lineRule="auto"/>
            </w:pPr>
            <w:r>
              <w:rPr>
                <w:b/>
                <w:bCs/>
                <w:color w:val="B3261E"/>
                <w:sz w:val="20"/>
                <w:szCs w:val="20"/>
              </w:rPr>
              <w:t xml:space="preserve">✕  </w:t>
            </w:r>
            <w:r>
              <w:rPr>
                <w:sz w:val="20"/>
                <w:szCs w:val="20"/>
              </w:rPr>
              <w:t>Choose infrastructure because it's new or interesting rather than because it ships faster.</w:t>
            </w:r>
          </w:p>
        </w:tc>
      </w:tr>
      <w:tr w:rsidR="008A63EF" w14:paraId="04A3687F"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F8E8F49" w14:textId="77777777" w:rsidR="008A63EF" w:rsidRDefault="00000000">
            <w:pPr>
              <w:spacing w:line="264" w:lineRule="auto"/>
            </w:pPr>
            <w:r>
              <w:rPr>
                <w:b/>
                <w:bCs/>
                <w:color w:val="2E7D32"/>
                <w:sz w:val="20"/>
                <w:szCs w:val="20"/>
              </w:rPr>
              <w:t xml:space="preserve">✓  </w:t>
            </w:r>
            <w:r>
              <w:rPr>
                <w:sz w:val="20"/>
                <w:szCs w:val="20"/>
              </w:rPr>
              <w:t>Keep the app layer thin over the database; use Supabase auth and row-level security rather than building your own.</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B1BCD65" w14:textId="77777777" w:rsidR="008A63EF" w:rsidRDefault="00000000">
            <w:pPr>
              <w:spacing w:line="264" w:lineRule="auto"/>
            </w:pPr>
            <w:r>
              <w:rPr>
                <w:b/>
                <w:bCs/>
                <w:color w:val="B3261E"/>
                <w:sz w:val="20"/>
                <w:szCs w:val="20"/>
              </w:rPr>
              <w:t xml:space="preserve">✕  </w:t>
            </w:r>
            <w:r>
              <w:rPr>
                <w:sz w:val="20"/>
                <w:szCs w:val="20"/>
              </w:rPr>
              <w:t>Build a custom authentication or permissions system from scratch.</w:t>
            </w:r>
          </w:p>
        </w:tc>
      </w:tr>
      <w:tr w:rsidR="008A63EF" w14:paraId="226A43F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BEC8A96" w14:textId="77777777" w:rsidR="008A63EF" w:rsidRDefault="00000000">
            <w:pPr>
              <w:spacing w:line="264" w:lineRule="auto"/>
            </w:pPr>
            <w:r>
              <w:rPr>
                <w:b/>
                <w:bCs/>
                <w:color w:val="2E7D32"/>
                <w:sz w:val="20"/>
                <w:szCs w:val="20"/>
              </w:rPr>
              <w:t xml:space="preserve">✓  </w:t>
            </w:r>
            <w:r>
              <w:rPr>
                <w:sz w:val="20"/>
                <w:szCs w:val="20"/>
              </w:rPr>
              <w:t>Design the data model so it can be exported or migrated cleanly later.</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C8D43AF" w14:textId="77777777" w:rsidR="008A63EF" w:rsidRDefault="00000000">
            <w:pPr>
              <w:spacing w:line="264" w:lineRule="auto"/>
            </w:pPr>
            <w:r>
              <w:rPr>
                <w:b/>
                <w:bCs/>
                <w:color w:val="B3261E"/>
                <w:sz w:val="20"/>
                <w:szCs w:val="20"/>
              </w:rPr>
              <w:t xml:space="preserve">✕  </w:t>
            </w:r>
            <w:r>
              <w:rPr>
                <w:sz w:val="20"/>
                <w:szCs w:val="20"/>
              </w:rPr>
              <w:t>Lock core business logic inside a no-code tool with no exit path.</w:t>
            </w:r>
          </w:p>
        </w:tc>
      </w:tr>
      <w:tr w:rsidR="008A63EF" w14:paraId="36D567A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1BE9886" w14:textId="77777777" w:rsidR="008A63EF" w:rsidRDefault="00000000">
            <w:pPr>
              <w:spacing w:line="264" w:lineRule="auto"/>
            </w:pPr>
            <w:r>
              <w:rPr>
                <w:b/>
                <w:bCs/>
                <w:color w:val="2E7D32"/>
                <w:sz w:val="20"/>
                <w:szCs w:val="20"/>
              </w:rPr>
              <w:t xml:space="preserve">✓  </w:t>
            </w:r>
            <w:r>
              <w:rPr>
                <w:sz w:val="20"/>
                <w:szCs w:val="20"/>
              </w:rPr>
              <w:t>Put basic analytics/event tracking into MVP scope from the start.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7EE2A30" w14:textId="77777777" w:rsidR="008A63EF" w:rsidRDefault="00000000">
            <w:pPr>
              <w:spacing w:line="264" w:lineRule="auto"/>
            </w:pPr>
            <w:r>
              <w:rPr>
                <w:b/>
                <w:bCs/>
                <w:color w:val="B3261E"/>
                <w:sz w:val="20"/>
                <w:szCs w:val="20"/>
              </w:rPr>
              <w:t xml:space="preserve">✕  </w:t>
            </w:r>
            <w:r>
              <w:rPr>
                <w:sz w:val="20"/>
                <w:szCs w:val="20"/>
              </w:rPr>
              <w:t>Treat instrumentation as a 'nice to have' added once there are users worth measuring.</w:t>
            </w:r>
          </w:p>
        </w:tc>
      </w:tr>
      <w:tr w:rsidR="008A63EF" w14:paraId="1B2A7D5D"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3F640F1" w14:textId="77777777" w:rsidR="008A63EF" w:rsidRDefault="00000000">
            <w:pPr>
              <w:spacing w:line="264" w:lineRule="auto"/>
            </w:pPr>
            <w:r>
              <w:rPr>
                <w:b/>
                <w:bCs/>
                <w:color w:val="2E7D32"/>
                <w:sz w:val="20"/>
                <w:szCs w:val="20"/>
              </w:rPr>
              <w:t xml:space="preserve">✓  </w:t>
            </w:r>
            <w:r>
              <w:rPr>
                <w:sz w:val="20"/>
                <w:szCs w:val="20"/>
              </w:rPr>
              <w:t>Set up basic uptime and error monitoring from day one, even on a free tier.</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9263E23" w14:textId="77777777" w:rsidR="008A63EF" w:rsidRDefault="00000000">
            <w:pPr>
              <w:spacing w:line="264" w:lineRule="auto"/>
            </w:pPr>
            <w:r>
              <w:rPr>
                <w:b/>
                <w:bCs/>
                <w:color w:val="B3261E"/>
                <w:sz w:val="20"/>
                <w:szCs w:val="20"/>
              </w:rPr>
              <w:t xml:space="preserve">✕  </w:t>
            </w:r>
            <w:r>
              <w:rPr>
                <w:sz w:val="20"/>
                <w:szCs w:val="20"/>
              </w:rPr>
              <w:t>Learn about an outage from a customer's email.</w:t>
            </w:r>
          </w:p>
        </w:tc>
      </w:tr>
      <w:tr w:rsidR="008A63EF" w14:paraId="4BDC7A8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4818188D" w14:textId="77777777" w:rsidR="008A63EF" w:rsidRDefault="00000000">
            <w:pPr>
              <w:spacing w:line="264" w:lineRule="auto"/>
            </w:pPr>
            <w:r>
              <w:rPr>
                <w:b/>
                <w:bCs/>
                <w:color w:val="2E7D32"/>
                <w:sz w:val="20"/>
                <w:szCs w:val="20"/>
              </w:rPr>
              <w:t xml:space="preserve">✓  </w:t>
            </w:r>
            <w:r>
              <w:rPr>
                <w:sz w:val="20"/>
                <w:szCs w:val="20"/>
              </w:rPr>
              <w:t>Confirm provider terms — EU data residency, whether your data trains their models, deletion capability — before committing.</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F72A2CD" w14:textId="77777777" w:rsidR="008A63EF" w:rsidRDefault="00000000">
            <w:pPr>
              <w:spacing w:line="264" w:lineRule="auto"/>
            </w:pPr>
            <w:r>
              <w:rPr>
                <w:b/>
                <w:bCs/>
                <w:color w:val="B3261E"/>
                <w:sz w:val="20"/>
                <w:szCs w:val="20"/>
              </w:rPr>
              <w:t xml:space="preserve">✕  </w:t>
            </w:r>
            <w:r>
              <w:rPr>
                <w:sz w:val="20"/>
                <w:szCs w:val="20"/>
              </w:rPr>
              <w:t>Assume a vendor's default terms are compliant for an EU consumer product.</w:t>
            </w:r>
          </w:p>
        </w:tc>
      </w:tr>
    </w:tbl>
    <w:p w14:paraId="64563229" w14:textId="77777777" w:rsidR="008A63EF" w:rsidRDefault="008A63EF">
      <w:pPr>
        <w:spacing w:after="140"/>
      </w:pPr>
    </w:p>
    <w:p w14:paraId="59CF3EE9" w14:textId="77777777" w:rsidR="008A63EF" w:rsidRDefault="00000000">
      <w:pPr>
        <w:pStyle w:val="Heading2"/>
        <w:pageBreakBefore/>
        <w:spacing w:before="320" w:after="140"/>
      </w:pPr>
      <w:r>
        <w:rPr>
          <w:rFonts w:ascii="Georgia" w:eastAsia="Georgia" w:hAnsi="Georgia" w:cs="Georgia"/>
          <w:b/>
          <w:bCs/>
          <w:color w:val="2B2620"/>
          <w:sz w:val="25"/>
          <w:szCs w:val="25"/>
        </w:rPr>
        <w:lastRenderedPageBreak/>
        <w:t>2.5 Payments, Legal &amp; Liability</w:t>
      </w:r>
    </w:p>
    <w:p w14:paraId="7EAD5FAF" w14:textId="77777777" w:rsidR="008A63EF" w:rsidRDefault="00000000">
      <w:pPr>
        <w:spacing w:after="160" w:line="300" w:lineRule="auto"/>
      </w:pPr>
      <w:r>
        <w:t>In the Netherlands, a paid, repeated online service is legally a business from the first transaction, regardless of size. This domain is about getting the minimum legal scaffolding right without over-building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0B541947"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5C3CC41E"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223CA35E" w14:textId="77777777" w:rsidR="008A63EF" w:rsidRDefault="00000000">
            <w:r>
              <w:rPr>
                <w:b/>
                <w:bCs/>
                <w:color w:val="FFFFFF"/>
                <w:sz w:val="19"/>
                <w:szCs w:val="19"/>
              </w:rPr>
              <w:t>DON'T</w:t>
            </w:r>
          </w:p>
        </w:tc>
      </w:tr>
      <w:tr w:rsidR="008A63EF" w14:paraId="7041516F"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45A8140" w14:textId="77777777" w:rsidR="008A63EF" w:rsidRDefault="00000000">
            <w:pPr>
              <w:spacing w:line="264" w:lineRule="auto"/>
            </w:pPr>
            <w:r>
              <w:rPr>
                <w:b/>
                <w:bCs/>
                <w:color w:val="2E7D32"/>
                <w:sz w:val="20"/>
                <w:szCs w:val="20"/>
              </w:rPr>
              <w:t xml:space="preserve">✓  </w:t>
            </w:r>
            <w:r>
              <w:rPr>
                <w:sz w:val="20"/>
                <w:szCs w:val="20"/>
              </w:rPr>
              <w:t>Register with the KVK before the first paid transaction, even at €2–5 per plan.</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F1D4088" w14:textId="77777777" w:rsidR="008A63EF" w:rsidRDefault="00000000">
            <w:pPr>
              <w:spacing w:line="264" w:lineRule="auto"/>
            </w:pPr>
            <w:r>
              <w:rPr>
                <w:b/>
                <w:bCs/>
                <w:color w:val="B3261E"/>
                <w:sz w:val="20"/>
                <w:szCs w:val="20"/>
              </w:rPr>
              <w:t xml:space="preserve">✕  </w:t>
            </w:r>
            <w:r>
              <w:rPr>
                <w:sz w:val="20"/>
                <w:szCs w:val="20"/>
              </w:rPr>
              <w:t>Treat registration as something to handle 'once it's serious'.</w:t>
            </w:r>
          </w:p>
        </w:tc>
      </w:tr>
      <w:tr w:rsidR="008A63EF" w14:paraId="08540AB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4DDF9BA" w14:textId="77777777" w:rsidR="008A63EF" w:rsidRDefault="00000000">
            <w:pPr>
              <w:spacing w:line="264" w:lineRule="auto"/>
            </w:pPr>
            <w:r>
              <w:rPr>
                <w:b/>
                <w:bCs/>
                <w:color w:val="2E7D32"/>
                <w:sz w:val="20"/>
                <w:szCs w:val="20"/>
              </w:rPr>
              <w:t xml:space="preserve">✓  </w:t>
            </w:r>
            <w:r>
              <w:rPr>
                <w:sz w:val="20"/>
                <w:szCs w:val="20"/>
              </w:rPr>
              <w:t>Disclose the venture to your employer in writing and check your contract for a nevenwerkzaamheden clause.</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2C2055A" w14:textId="77777777" w:rsidR="008A63EF" w:rsidRDefault="00000000">
            <w:pPr>
              <w:spacing w:line="264" w:lineRule="auto"/>
            </w:pPr>
            <w:r>
              <w:rPr>
                <w:b/>
                <w:bCs/>
                <w:color w:val="B3261E"/>
                <w:sz w:val="20"/>
                <w:szCs w:val="20"/>
              </w:rPr>
              <w:t xml:space="preserve">✕  </w:t>
            </w:r>
            <w:r>
              <w:rPr>
                <w:sz w:val="20"/>
                <w:szCs w:val="20"/>
              </w:rPr>
              <w:t>Assume silence is permission, or that non-disclosure is risk-free.</w:t>
            </w:r>
          </w:p>
        </w:tc>
      </w:tr>
      <w:tr w:rsidR="008A63EF" w14:paraId="4ADB6B36"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B2AD63C" w14:textId="77777777" w:rsidR="008A63EF" w:rsidRDefault="00000000">
            <w:pPr>
              <w:spacing w:line="264" w:lineRule="auto"/>
            </w:pPr>
            <w:r>
              <w:rPr>
                <w:b/>
                <w:bCs/>
                <w:color w:val="2E7D32"/>
                <w:sz w:val="20"/>
                <w:szCs w:val="20"/>
              </w:rPr>
              <w:t xml:space="preserve">✓  </w:t>
            </w:r>
            <w:r>
              <w:rPr>
                <w:sz w:val="20"/>
                <w:szCs w:val="20"/>
              </w:rPr>
              <w:t>Publish general terms, a liability cap, and a clear 'not medical, financial or legal advice' disclaimer before launch.</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5697C89" w14:textId="77777777" w:rsidR="008A63EF" w:rsidRDefault="00000000">
            <w:pPr>
              <w:spacing w:line="264" w:lineRule="auto"/>
            </w:pPr>
            <w:r>
              <w:rPr>
                <w:b/>
                <w:bCs/>
                <w:color w:val="B3261E"/>
                <w:sz w:val="20"/>
                <w:szCs w:val="20"/>
              </w:rPr>
              <w:t xml:space="preserve">✕  </w:t>
            </w:r>
            <w:r>
              <w:rPr>
                <w:sz w:val="20"/>
                <w:szCs w:val="20"/>
              </w:rPr>
              <w:t>Open checkout without terms the customer has to actively accept.</w:t>
            </w:r>
          </w:p>
        </w:tc>
      </w:tr>
      <w:tr w:rsidR="008A63EF" w14:paraId="78223928"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EACCF7B" w14:textId="77777777" w:rsidR="008A63EF" w:rsidRDefault="00000000">
            <w:pPr>
              <w:spacing w:line="264" w:lineRule="auto"/>
            </w:pPr>
            <w:r>
              <w:rPr>
                <w:b/>
                <w:bCs/>
                <w:color w:val="2E7D32"/>
                <w:sz w:val="20"/>
                <w:szCs w:val="20"/>
              </w:rPr>
              <w:t xml:space="preserve">✓  </w:t>
            </w:r>
            <w:r>
              <w:rPr>
                <w:sz w:val="20"/>
                <w:szCs w:val="20"/>
              </w:rPr>
              <w:t>Build an explicit confirmation of the digital-content withdrawal-right waiver into checkout.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6A08BDC" w14:textId="77777777" w:rsidR="008A63EF" w:rsidRDefault="00000000">
            <w:pPr>
              <w:spacing w:line="264" w:lineRule="auto"/>
            </w:pPr>
            <w:r>
              <w:rPr>
                <w:b/>
                <w:bCs/>
                <w:color w:val="B3261E"/>
                <w:sz w:val="20"/>
                <w:szCs w:val="20"/>
              </w:rPr>
              <w:t xml:space="preserve">✕  </w:t>
            </w:r>
            <w:r>
              <w:rPr>
                <w:sz w:val="20"/>
                <w:szCs w:val="20"/>
              </w:rPr>
              <w:t>Assume EU consumers automatically lose their 14-day right just because the content is digital.</w:t>
            </w:r>
          </w:p>
        </w:tc>
      </w:tr>
      <w:tr w:rsidR="008A63EF" w14:paraId="23C65769"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3F7A340" w14:textId="77777777" w:rsidR="008A63EF" w:rsidRDefault="00000000">
            <w:pPr>
              <w:spacing w:line="264" w:lineRule="auto"/>
            </w:pPr>
            <w:r>
              <w:rPr>
                <w:b/>
                <w:bCs/>
                <w:color w:val="2E7D32"/>
                <w:sz w:val="20"/>
                <w:szCs w:val="20"/>
              </w:rPr>
              <w:t xml:space="preserve">✓  </w:t>
            </w:r>
            <w:r>
              <w:rPr>
                <w:sz w:val="20"/>
                <w:szCs w:val="20"/>
              </w:rPr>
              <w:t>Treat business-liability insurance and a formal AVG audit as pre-scale milestones.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E3EA17E" w14:textId="77777777" w:rsidR="008A63EF" w:rsidRDefault="00000000">
            <w:pPr>
              <w:spacing w:line="264" w:lineRule="auto"/>
            </w:pPr>
            <w:r>
              <w:rPr>
                <w:b/>
                <w:bCs/>
                <w:color w:val="B3261E"/>
                <w:sz w:val="20"/>
                <w:szCs w:val="20"/>
              </w:rPr>
              <w:t xml:space="preserve">✕  </w:t>
            </w:r>
            <w:r>
              <w:rPr>
                <w:sz w:val="20"/>
                <w:szCs w:val="20"/>
              </w:rPr>
              <w:t>Over-invest in legal infrastructure before anyone has paid.</w:t>
            </w:r>
          </w:p>
        </w:tc>
      </w:tr>
      <w:tr w:rsidR="008A63EF" w14:paraId="3632C201"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B141B8F" w14:textId="77777777" w:rsidR="008A63EF" w:rsidRDefault="00000000">
            <w:pPr>
              <w:spacing w:line="264" w:lineRule="auto"/>
            </w:pPr>
            <w:r>
              <w:rPr>
                <w:b/>
                <w:bCs/>
                <w:color w:val="2E7D32"/>
                <w:sz w:val="20"/>
                <w:szCs w:val="20"/>
              </w:rPr>
              <w:t xml:space="preserve">✓  </w:t>
            </w:r>
            <w:r>
              <w:rPr>
                <w:sz w:val="20"/>
                <w:szCs w:val="20"/>
              </w:rPr>
              <w:t>Get a real legal or DPO review before a public, beyond-friends-and-network launch.</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D71EA35" w14:textId="77777777" w:rsidR="008A63EF" w:rsidRDefault="00000000">
            <w:pPr>
              <w:spacing w:line="264" w:lineRule="auto"/>
            </w:pPr>
            <w:r>
              <w:rPr>
                <w:b/>
                <w:bCs/>
                <w:color w:val="B3261E"/>
                <w:sz w:val="20"/>
                <w:szCs w:val="20"/>
              </w:rPr>
              <w:t xml:space="preserve">✕  </w:t>
            </w:r>
            <w:r>
              <w:rPr>
                <w:sz w:val="20"/>
                <w:szCs w:val="20"/>
              </w:rPr>
              <w:t>Treat this document, or any AI-generated material, as legal or tax advice.</w:t>
            </w:r>
          </w:p>
        </w:tc>
      </w:tr>
    </w:tbl>
    <w:p w14:paraId="54497688" w14:textId="77777777" w:rsidR="008A63EF" w:rsidRDefault="008A63EF">
      <w:pPr>
        <w:spacing w:after="140"/>
      </w:pPr>
    </w:p>
    <w:p w14:paraId="215514E7" w14:textId="77777777" w:rsidR="008A63EF" w:rsidRDefault="00000000">
      <w:pPr>
        <w:pStyle w:val="Heading2"/>
        <w:pageBreakBefore/>
        <w:spacing w:before="320" w:after="140"/>
      </w:pPr>
      <w:r>
        <w:rPr>
          <w:rFonts w:ascii="Georgia" w:eastAsia="Georgia" w:hAnsi="Georgia" w:cs="Georgia"/>
          <w:b/>
          <w:bCs/>
          <w:color w:val="2B2620"/>
          <w:sz w:val="25"/>
          <w:szCs w:val="25"/>
        </w:rPr>
        <w:lastRenderedPageBreak/>
        <w:t>2.6 Brand, UX &amp; Copy</w:t>
      </w:r>
    </w:p>
    <w:p w14:paraId="580F9F0F" w14:textId="77777777" w:rsidR="008A63EF" w:rsidRDefault="00000000">
      <w:pPr>
        <w:spacing w:after="160" w:line="300" w:lineRule="auto"/>
      </w:pPr>
      <w:r>
        <w:t>WINDOW's brand promise is explicitly not a productivity-dashboard feeling — it is closer to a premium travel magazine: curious, warm, a little mischievous. Every screen and sentence either earns that feeling or erodes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42E578BB"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6A55E4AE"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7C32C611" w14:textId="77777777" w:rsidR="008A63EF" w:rsidRDefault="00000000">
            <w:r>
              <w:rPr>
                <w:b/>
                <w:bCs/>
                <w:color w:val="FFFFFF"/>
                <w:sz w:val="19"/>
                <w:szCs w:val="19"/>
              </w:rPr>
              <w:t>DON'T</w:t>
            </w:r>
          </w:p>
        </w:tc>
      </w:tr>
      <w:tr w:rsidR="008A63EF" w14:paraId="7BEEECE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8556FD4" w14:textId="77777777" w:rsidR="008A63EF" w:rsidRDefault="00000000">
            <w:pPr>
              <w:spacing w:line="264" w:lineRule="auto"/>
            </w:pPr>
            <w:r>
              <w:rPr>
                <w:b/>
                <w:bCs/>
                <w:color w:val="2E7D32"/>
                <w:sz w:val="20"/>
                <w:szCs w:val="20"/>
              </w:rPr>
              <w:t xml:space="preserve">✓  </w:t>
            </w:r>
            <w:r>
              <w:rPr>
                <w:sz w:val="20"/>
                <w:szCs w:val="20"/>
              </w:rPr>
              <w:t>Write copy in the defined brand voice (intelligent, curious, warm, playful, slightly mischievous).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0B00650" w14:textId="77777777" w:rsidR="008A63EF" w:rsidRDefault="00000000">
            <w:pPr>
              <w:spacing w:line="264" w:lineRule="auto"/>
            </w:pPr>
            <w:r>
              <w:rPr>
                <w:b/>
                <w:bCs/>
                <w:color w:val="B3261E"/>
                <w:sz w:val="20"/>
                <w:szCs w:val="20"/>
              </w:rPr>
              <w:t xml:space="preserve">✕  </w:t>
            </w:r>
            <w:r>
              <w:rPr>
                <w:sz w:val="20"/>
                <w:szCs w:val="20"/>
              </w:rPr>
              <w:t>Default to generic SaaS or productivity tone under time pressure.</w:t>
            </w:r>
          </w:p>
        </w:tc>
      </w:tr>
      <w:tr w:rsidR="008A63EF" w14:paraId="3E683750"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8040CFA" w14:textId="77777777" w:rsidR="008A63EF" w:rsidRDefault="00000000">
            <w:pPr>
              <w:spacing w:line="264" w:lineRule="auto"/>
            </w:pPr>
            <w:r>
              <w:rPr>
                <w:b/>
                <w:bCs/>
                <w:color w:val="2E7D32"/>
                <w:sz w:val="20"/>
                <w:szCs w:val="20"/>
              </w:rPr>
              <w:t xml:space="preserve">✓  </w:t>
            </w:r>
            <w:r>
              <w:rPr>
                <w:sz w:val="20"/>
                <w:szCs w:val="20"/>
              </w:rPr>
              <w:t>Get the user to first value — their first possibility — in under a minute.</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E729FC5" w14:textId="77777777" w:rsidR="008A63EF" w:rsidRDefault="00000000">
            <w:pPr>
              <w:spacing w:line="264" w:lineRule="auto"/>
            </w:pPr>
            <w:r>
              <w:rPr>
                <w:b/>
                <w:bCs/>
                <w:color w:val="B3261E"/>
                <w:sz w:val="20"/>
                <w:szCs w:val="20"/>
              </w:rPr>
              <w:t xml:space="preserve">✕  </w:t>
            </w:r>
            <w:r>
              <w:rPr>
                <w:sz w:val="20"/>
                <w:szCs w:val="20"/>
              </w:rPr>
              <w:t>Front-load a long intake form before showing anything interesting.</w:t>
            </w:r>
          </w:p>
        </w:tc>
      </w:tr>
      <w:tr w:rsidR="008A63EF" w14:paraId="198763FD"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F1EBD85" w14:textId="77777777" w:rsidR="008A63EF" w:rsidRDefault="00000000">
            <w:pPr>
              <w:spacing w:line="264" w:lineRule="auto"/>
            </w:pPr>
            <w:r>
              <w:rPr>
                <w:b/>
                <w:bCs/>
                <w:color w:val="2E7D32"/>
                <w:sz w:val="20"/>
                <w:szCs w:val="20"/>
              </w:rPr>
              <w:t xml:space="preserve">✓  </w:t>
            </w:r>
            <w:r>
              <w:rPr>
                <w:sz w:val="20"/>
                <w:szCs w:val="20"/>
              </w:rPr>
              <w:t>Reveal possibilities progressively, one decision at a time.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9597FC5" w14:textId="77777777" w:rsidR="008A63EF" w:rsidRDefault="00000000">
            <w:pPr>
              <w:spacing w:line="264" w:lineRule="auto"/>
            </w:pPr>
            <w:r>
              <w:rPr>
                <w:b/>
                <w:bCs/>
                <w:color w:val="B3261E"/>
                <w:sz w:val="20"/>
                <w:szCs w:val="20"/>
              </w:rPr>
              <w:t xml:space="preserve">✕  </w:t>
            </w:r>
            <w:r>
              <w:rPr>
                <w:sz w:val="20"/>
                <w:szCs w:val="20"/>
              </w:rPr>
              <w:t>Dump a wall of ten ideas on screen at once.</w:t>
            </w:r>
          </w:p>
        </w:tc>
      </w:tr>
      <w:tr w:rsidR="008A63EF" w14:paraId="5464D562"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A1395F5" w14:textId="77777777" w:rsidR="008A63EF" w:rsidRDefault="00000000">
            <w:pPr>
              <w:spacing w:line="264" w:lineRule="auto"/>
            </w:pPr>
            <w:r>
              <w:rPr>
                <w:b/>
                <w:bCs/>
                <w:color w:val="2E7D32"/>
                <w:sz w:val="20"/>
                <w:szCs w:val="20"/>
              </w:rPr>
              <w:t xml:space="preserve">✓  </w:t>
            </w:r>
            <w:r>
              <w:rPr>
                <w:sz w:val="20"/>
                <w:szCs w:val="20"/>
              </w:rPr>
              <w:t>Make the free/paid boundary obvious well before checkout.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C6CC8EB" w14:textId="77777777" w:rsidR="008A63EF" w:rsidRDefault="00000000">
            <w:pPr>
              <w:spacing w:line="264" w:lineRule="auto"/>
            </w:pPr>
            <w:r>
              <w:rPr>
                <w:b/>
                <w:bCs/>
                <w:color w:val="B3261E"/>
                <w:sz w:val="20"/>
                <w:szCs w:val="20"/>
              </w:rPr>
              <w:t xml:space="preserve">✕  </w:t>
            </w:r>
            <w:r>
              <w:rPr>
                <w:sz w:val="20"/>
                <w:szCs w:val="20"/>
              </w:rPr>
              <w:t>Let the free-to-paid moment feel like a bait-and-switch.</w:t>
            </w:r>
          </w:p>
        </w:tc>
      </w:tr>
      <w:tr w:rsidR="008A63EF" w14:paraId="346ED5E5"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B5AEDAA" w14:textId="77777777" w:rsidR="008A63EF" w:rsidRDefault="00000000">
            <w:pPr>
              <w:spacing w:line="264" w:lineRule="auto"/>
            </w:pPr>
            <w:r>
              <w:rPr>
                <w:b/>
                <w:bCs/>
                <w:color w:val="2E7D32"/>
                <w:sz w:val="20"/>
                <w:szCs w:val="20"/>
              </w:rPr>
              <w:t xml:space="preserve">✓  </w:t>
            </w:r>
            <w:r>
              <w:rPr>
                <w:sz w:val="20"/>
                <w:szCs w:val="20"/>
              </w:rPr>
              <w:t>End every paid Window Plan with one concrete first action.</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2A5C5D2A" w14:textId="77777777" w:rsidR="008A63EF" w:rsidRDefault="00000000">
            <w:pPr>
              <w:spacing w:line="264" w:lineRule="auto"/>
            </w:pPr>
            <w:r>
              <w:rPr>
                <w:b/>
                <w:bCs/>
                <w:color w:val="B3261E"/>
                <w:sz w:val="20"/>
                <w:szCs w:val="20"/>
              </w:rPr>
              <w:t xml:space="preserve">✕  </w:t>
            </w:r>
            <w:r>
              <w:rPr>
                <w:sz w:val="20"/>
                <w:szCs w:val="20"/>
              </w:rPr>
              <w:t>Deliver a plan that reads well but gives no clear next step.</w:t>
            </w:r>
          </w:p>
        </w:tc>
      </w:tr>
      <w:tr w:rsidR="008A63EF" w14:paraId="47AD3898"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B109087" w14:textId="77777777" w:rsidR="008A63EF" w:rsidRDefault="00000000">
            <w:pPr>
              <w:spacing w:line="264" w:lineRule="auto"/>
            </w:pPr>
            <w:r>
              <w:rPr>
                <w:b/>
                <w:bCs/>
                <w:color w:val="2E7D32"/>
                <w:sz w:val="20"/>
                <w:szCs w:val="20"/>
              </w:rPr>
              <w:t xml:space="preserve">✓  </w:t>
            </w:r>
            <w:r>
              <w:rPr>
                <w:sz w:val="20"/>
                <w:szCs w:val="20"/>
              </w:rPr>
              <w:t>Localise humour and cultural references per market.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58558D1" w14:textId="77777777" w:rsidR="008A63EF" w:rsidRDefault="00000000">
            <w:pPr>
              <w:spacing w:line="264" w:lineRule="auto"/>
            </w:pPr>
            <w:r>
              <w:rPr>
                <w:b/>
                <w:bCs/>
                <w:color w:val="B3261E"/>
                <w:sz w:val="20"/>
                <w:szCs w:val="20"/>
              </w:rPr>
              <w:t xml:space="preserve">✕  </w:t>
            </w:r>
            <w:r>
              <w:rPr>
                <w:sz w:val="20"/>
                <w:szCs w:val="20"/>
              </w:rPr>
              <w:t>Assume tone survives a literal translation.</w:t>
            </w:r>
          </w:p>
        </w:tc>
      </w:tr>
    </w:tbl>
    <w:p w14:paraId="5B6103EC" w14:textId="77777777" w:rsidR="008A63EF" w:rsidRDefault="008A63EF">
      <w:pPr>
        <w:spacing w:after="140"/>
      </w:pPr>
    </w:p>
    <w:p w14:paraId="33E0535F" w14:textId="77777777" w:rsidR="008A63EF" w:rsidRPr="00C82675" w:rsidRDefault="00000000">
      <w:pPr>
        <w:pStyle w:val="Heading2"/>
        <w:pageBreakBefore/>
        <w:spacing w:before="320" w:after="140"/>
        <w:rPr>
          <w:lang w:val="en-US"/>
        </w:rPr>
      </w:pPr>
      <w:r w:rsidRPr="00C82675">
        <w:rPr>
          <w:rFonts w:ascii="Georgia" w:eastAsia="Georgia" w:hAnsi="Georgia" w:cs="Georgia"/>
          <w:b/>
          <w:bCs/>
          <w:color w:val="2B2620"/>
          <w:sz w:val="25"/>
          <w:szCs w:val="25"/>
          <w:lang w:val="en-US"/>
        </w:rPr>
        <w:lastRenderedPageBreak/>
        <w:t>2.7 Growth, Content &amp; Virality</w:t>
      </w:r>
    </w:p>
    <w:p w14:paraId="3FEB26CC" w14:textId="77777777" w:rsidR="008A63EF" w:rsidRPr="00C82675" w:rsidRDefault="00000000">
      <w:pPr>
        <w:spacing w:after="160" w:line="300" w:lineRule="auto"/>
        <w:rPr>
          <w:lang w:val="en-US"/>
        </w:rPr>
      </w:pPr>
      <w:r w:rsidRPr="00C82675">
        <w:rPr>
          <w:lang w:val="en-US"/>
        </w:rPr>
        <w:t>With a marketing budget of roughly €50–100 for the entire MVP window, growth has to come from the product being worth talking about, not from spend.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46277153"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3B3C3E4B"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112EA974" w14:textId="77777777" w:rsidR="008A63EF" w:rsidRDefault="00000000">
            <w:r>
              <w:rPr>
                <w:b/>
                <w:bCs/>
                <w:color w:val="FFFFFF"/>
                <w:sz w:val="19"/>
                <w:szCs w:val="19"/>
              </w:rPr>
              <w:t>DON'T</w:t>
            </w:r>
          </w:p>
        </w:tc>
      </w:tr>
      <w:tr w:rsidR="008A63EF" w14:paraId="6C01379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233611B" w14:textId="77777777" w:rsidR="008A63EF" w:rsidRPr="00C82675" w:rsidRDefault="00000000">
            <w:pPr>
              <w:spacing w:line="264" w:lineRule="auto"/>
              <w:rPr>
                <w:lang w:val="en-US"/>
              </w:rPr>
            </w:pPr>
            <w:r w:rsidRPr="00C82675">
              <w:rPr>
                <w:b/>
                <w:bCs/>
                <w:color w:val="2E7D32"/>
                <w:sz w:val="20"/>
                <w:szCs w:val="20"/>
                <w:lang w:val="en-US"/>
              </w:rPr>
              <w:t xml:space="preserve">✓  </w:t>
            </w:r>
            <w:r w:rsidRPr="00C82675">
              <w:rPr>
                <w:sz w:val="20"/>
                <w:szCs w:val="20"/>
                <w:lang w:val="en-US"/>
              </w:rPr>
              <w:t>Design the paid output to be something a person is proud to show someone else.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8212E7D" w14:textId="77777777" w:rsidR="008A63EF" w:rsidRDefault="00000000">
            <w:pPr>
              <w:spacing w:line="264" w:lineRule="auto"/>
            </w:pPr>
            <w:r>
              <w:rPr>
                <w:b/>
                <w:bCs/>
                <w:color w:val="B3261E"/>
                <w:sz w:val="20"/>
                <w:szCs w:val="20"/>
              </w:rPr>
              <w:t xml:space="preserve">✕  </w:t>
            </w:r>
            <w:r>
              <w:rPr>
                <w:sz w:val="20"/>
                <w:szCs w:val="20"/>
              </w:rPr>
              <w:t>Plan to buy proof of demand with ad spend before the free experience is compelling.</w:t>
            </w:r>
          </w:p>
        </w:tc>
      </w:tr>
      <w:tr w:rsidR="008A63EF" w14:paraId="1AA39EB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5BF89CF" w14:textId="77777777" w:rsidR="008A63EF" w:rsidRDefault="00000000">
            <w:pPr>
              <w:spacing w:line="264" w:lineRule="auto"/>
            </w:pPr>
            <w:r>
              <w:rPr>
                <w:b/>
                <w:bCs/>
                <w:color w:val="2E7D32"/>
                <w:sz w:val="20"/>
                <w:szCs w:val="20"/>
              </w:rPr>
              <w:t xml:space="preserve">✓  </w:t>
            </w:r>
            <w:r>
              <w:rPr>
                <w:sz w:val="20"/>
                <w:szCs w:val="20"/>
              </w:rPr>
              <w:t>Track referral as a full funnel: invite sent → opened → activated → converted.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01682C6" w14:textId="77777777" w:rsidR="008A63EF" w:rsidRDefault="00000000">
            <w:pPr>
              <w:spacing w:line="264" w:lineRule="auto"/>
            </w:pPr>
            <w:r>
              <w:rPr>
                <w:b/>
                <w:bCs/>
                <w:color w:val="B3261E"/>
                <w:sz w:val="20"/>
                <w:szCs w:val="20"/>
              </w:rPr>
              <w:t xml:space="preserve">✕  </w:t>
            </w:r>
            <w:r>
              <w:rPr>
                <w:sz w:val="20"/>
                <w:szCs w:val="20"/>
              </w:rPr>
              <w:t>Report invites sent or impressions as if they were growth.</w:t>
            </w:r>
          </w:p>
        </w:tc>
      </w:tr>
      <w:tr w:rsidR="008A63EF" w14:paraId="661AB90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20D1346" w14:textId="77777777" w:rsidR="008A63EF" w:rsidRDefault="00000000">
            <w:pPr>
              <w:spacing w:line="264" w:lineRule="auto"/>
            </w:pPr>
            <w:r>
              <w:rPr>
                <w:b/>
                <w:bCs/>
                <w:color w:val="2E7D32"/>
                <w:sz w:val="20"/>
                <w:szCs w:val="20"/>
              </w:rPr>
              <w:t xml:space="preserve">✓  </w:t>
            </w:r>
            <w:r>
              <w:rPr>
                <w:sz w:val="20"/>
                <w:szCs w:val="20"/>
              </w:rPr>
              <w:t>Build a small number of genuinely useful landing pages or content formats.</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AA925C5" w14:textId="77777777" w:rsidR="008A63EF" w:rsidRDefault="00000000">
            <w:pPr>
              <w:spacing w:line="264" w:lineRule="auto"/>
            </w:pPr>
            <w:r>
              <w:rPr>
                <w:b/>
                <w:bCs/>
                <w:color w:val="B3261E"/>
                <w:sz w:val="20"/>
                <w:szCs w:val="20"/>
              </w:rPr>
              <w:t xml:space="preserve">✕  </w:t>
            </w:r>
            <w:r>
              <w:rPr>
                <w:sz w:val="20"/>
                <w:szCs w:val="20"/>
              </w:rPr>
              <w:t>Mass-produce thin, AI-generated SEO pages — the quality and duplication risk outweighs the traffic.</w:t>
            </w:r>
          </w:p>
        </w:tc>
      </w:tr>
      <w:tr w:rsidR="008A63EF" w14:paraId="683ACE5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2A391FCE" w14:textId="77777777" w:rsidR="008A63EF" w:rsidRDefault="00000000">
            <w:pPr>
              <w:spacing w:line="264" w:lineRule="auto"/>
            </w:pPr>
            <w:r>
              <w:rPr>
                <w:b/>
                <w:bCs/>
                <w:color w:val="2E7D32"/>
                <w:sz w:val="20"/>
                <w:szCs w:val="20"/>
              </w:rPr>
              <w:t xml:space="preserve">✓  </w:t>
            </w:r>
            <w:r>
              <w:rPr>
                <w:sz w:val="20"/>
                <w:szCs w:val="20"/>
              </w:rPr>
              <w:t>Respond personally to your first paying customers.</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C85E8A4" w14:textId="77777777" w:rsidR="008A63EF" w:rsidRDefault="00000000">
            <w:pPr>
              <w:spacing w:line="264" w:lineRule="auto"/>
            </w:pPr>
            <w:r>
              <w:rPr>
                <w:b/>
                <w:bCs/>
                <w:color w:val="B3261E"/>
                <w:sz w:val="20"/>
                <w:szCs w:val="20"/>
              </w:rPr>
              <w:t xml:space="preserve">✕  </w:t>
            </w:r>
            <w:r>
              <w:rPr>
                <w:sz w:val="20"/>
                <w:szCs w:val="20"/>
              </w:rPr>
              <w:t>Automate every touchpoint before you've learned what early users actually need.</w:t>
            </w:r>
          </w:p>
        </w:tc>
      </w:tr>
    </w:tbl>
    <w:p w14:paraId="330BD07B" w14:textId="77777777" w:rsidR="008A63EF" w:rsidRDefault="008A63EF">
      <w:pPr>
        <w:spacing w:after="140"/>
      </w:pPr>
    </w:p>
    <w:p w14:paraId="6749BA79" w14:textId="77777777" w:rsidR="008A63EF" w:rsidRDefault="00000000">
      <w:pPr>
        <w:pStyle w:val="Heading2"/>
        <w:pageBreakBefore/>
        <w:spacing w:before="320" w:after="140"/>
      </w:pPr>
      <w:r>
        <w:rPr>
          <w:rFonts w:ascii="Georgia" w:eastAsia="Georgia" w:hAnsi="Georgia" w:cs="Georgia"/>
          <w:b/>
          <w:bCs/>
          <w:color w:val="2B2620"/>
          <w:sz w:val="25"/>
          <w:szCs w:val="25"/>
        </w:rPr>
        <w:lastRenderedPageBreak/>
        <w:t>2.8 Team, Ops &amp; Founder Sustainability</w:t>
      </w:r>
    </w:p>
    <w:p w14:paraId="1283B237" w14:textId="77777777" w:rsidR="008A63EF" w:rsidRDefault="00000000">
      <w:pPr>
        <w:spacing w:after="160" w:line="300" w:lineRule="auto"/>
      </w:pPr>
      <w:r>
        <w:t>WINDOW is being built by one person, alongside a full-time job, on a small and mostly cancellable budget. The operating discipline here is protecting the founder as much as the product.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2B8AA321"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61589DED"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1FAF84E9" w14:textId="77777777" w:rsidR="008A63EF" w:rsidRDefault="00000000">
            <w:r>
              <w:rPr>
                <w:b/>
                <w:bCs/>
                <w:color w:val="FFFFFF"/>
                <w:sz w:val="19"/>
                <w:szCs w:val="19"/>
              </w:rPr>
              <w:t>DON'T</w:t>
            </w:r>
          </w:p>
        </w:tc>
      </w:tr>
      <w:tr w:rsidR="008A63EF" w14:paraId="42426C3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0A10395" w14:textId="77777777" w:rsidR="008A63EF" w:rsidRDefault="00000000">
            <w:pPr>
              <w:spacing w:line="264" w:lineRule="auto"/>
            </w:pPr>
            <w:r>
              <w:rPr>
                <w:b/>
                <w:bCs/>
                <w:color w:val="2E7D32"/>
                <w:sz w:val="20"/>
                <w:szCs w:val="20"/>
              </w:rPr>
              <w:t xml:space="preserve">✓  </w:t>
            </w:r>
            <w:r>
              <w:rPr>
                <w:sz w:val="20"/>
                <w:szCs w:val="20"/>
              </w:rPr>
              <w:t>Set an explicit weekly time budget for WINDOW and protect your day-job performance.</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C130F65" w14:textId="77777777" w:rsidR="008A63EF" w:rsidRDefault="00000000">
            <w:pPr>
              <w:spacing w:line="264" w:lineRule="auto"/>
            </w:pPr>
            <w:r>
              <w:rPr>
                <w:b/>
                <w:bCs/>
                <w:color w:val="B3261E"/>
                <w:sz w:val="20"/>
                <w:szCs w:val="20"/>
              </w:rPr>
              <w:t xml:space="preserve">✕  </w:t>
            </w:r>
            <w:r>
              <w:rPr>
                <w:sz w:val="20"/>
                <w:szCs w:val="20"/>
              </w:rPr>
              <w:t>Let a side venture quietly erode performance at your employer — that risk compounds beyond WINDOW itself.</w:t>
            </w:r>
          </w:p>
        </w:tc>
      </w:tr>
      <w:tr w:rsidR="008A63EF" w14:paraId="2CAB299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93F173C" w14:textId="77777777" w:rsidR="008A63EF" w:rsidRDefault="00000000">
            <w:pPr>
              <w:spacing w:line="264" w:lineRule="auto"/>
            </w:pPr>
            <w:r>
              <w:rPr>
                <w:b/>
                <w:bCs/>
                <w:color w:val="2E7D32"/>
                <w:sz w:val="20"/>
                <w:szCs w:val="20"/>
              </w:rPr>
              <w:t xml:space="preserve">✓  </w:t>
            </w:r>
            <w:r>
              <w:rPr>
                <w:sz w:val="20"/>
                <w:szCs w:val="20"/>
              </w:rPr>
              <w:t>Keep the budget ring-fenced and mostly variable or cancellable (roughly €500–950 one-off, €50–150/month).</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46B1FAE" w14:textId="77777777" w:rsidR="008A63EF" w:rsidRDefault="00000000">
            <w:pPr>
              <w:spacing w:line="264" w:lineRule="auto"/>
            </w:pPr>
            <w:r>
              <w:rPr>
                <w:b/>
                <w:bCs/>
                <w:color w:val="B3261E"/>
                <w:sz w:val="20"/>
                <w:szCs w:val="20"/>
              </w:rPr>
              <w:t xml:space="preserve">✕  </w:t>
            </w:r>
            <w:r>
              <w:rPr>
                <w:sz w:val="20"/>
                <w:szCs w:val="20"/>
              </w:rPr>
              <w:t>Take on fixed costs or commitments that outlast the 8-week test.</w:t>
            </w:r>
          </w:p>
        </w:tc>
      </w:tr>
      <w:tr w:rsidR="008A63EF" w14:paraId="0E23626B"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D67FF84" w14:textId="77777777" w:rsidR="008A63EF" w:rsidRDefault="00000000">
            <w:pPr>
              <w:spacing w:line="264" w:lineRule="auto"/>
            </w:pPr>
            <w:r>
              <w:rPr>
                <w:b/>
                <w:bCs/>
                <w:color w:val="2E7D32"/>
                <w:sz w:val="20"/>
                <w:szCs w:val="20"/>
              </w:rPr>
              <w:t xml:space="preserve">✓  </w:t>
            </w:r>
            <w:r>
              <w:rPr>
                <w:sz w:val="20"/>
                <w:szCs w:val="20"/>
              </w:rPr>
              <w:t>Decide in advance who you would bring in first if WINDOW validates, and for what.</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9C24D7C" w14:textId="77777777" w:rsidR="008A63EF" w:rsidRDefault="00000000">
            <w:pPr>
              <w:spacing w:line="264" w:lineRule="auto"/>
            </w:pPr>
            <w:r>
              <w:rPr>
                <w:b/>
                <w:bCs/>
                <w:color w:val="B3261E"/>
                <w:sz w:val="20"/>
                <w:szCs w:val="20"/>
              </w:rPr>
              <w:t xml:space="preserve">✕  </w:t>
            </w:r>
            <w:r>
              <w:rPr>
                <w:sz w:val="20"/>
                <w:szCs w:val="20"/>
              </w:rPr>
              <w:t>Hire or formalise a team before demand is proven — every euro of MVP budget should buy a learning, not headcount.</w:t>
            </w:r>
          </w:p>
        </w:tc>
      </w:tr>
      <w:tr w:rsidR="008A63EF" w14:paraId="195DBC3C"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7E836A93" w14:textId="77777777" w:rsidR="008A63EF" w:rsidRDefault="00000000">
            <w:pPr>
              <w:spacing w:line="264" w:lineRule="auto"/>
            </w:pPr>
            <w:r>
              <w:rPr>
                <w:b/>
                <w:bCs/>
                <w:color w:val="2E7D32"/>
                <w:sz w:val="20"/>
                <w:szCs w:val="20"/>
              </w:rPr>
              <w:t xml:space="preserve">✓  </w:t>
            </w:r>
            <w:r>
              <w:rPr>
                <w:sz w:val="20"/>
                <w:szCs w:val="20"/>
              </w:rPr>
              <w:t>Build in a real off-switch: a week-8 decision point with the discipline to stop or pause if the numbers say so.</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29C8317" w14:textId="77777777" w:rsidR="008A63EF" w:rsidRDefault="00000000">
            <w:pPr>
              <w:spacing w:line="264" w:lineRule="auto"/>
            </w:pPr>
            <w:r>
              <w:rPr>
                <w:b/>
                <w:bCs/>
                <w:color w:val="B3261E"/>
                <w:sz w:val="20"/>
                <w:szCs w:val="20"/>
              </w:rPr>
              <w:t xml:space="preserve">✕  </w:t>
            </w:r>
            <w:r>
              <w:rPr>
                <w:sz w:val="20"/>
                <w:szCs w:val="20"/>
              </w:rPr>
              <w:t>Let sunk cost — time, money, ego — override a negative result.</w:t>
            </w:r>
          </w:p>
        </w:tc>
      </w:tr>
    </w:tbl>
    <w:p w14:paraId="3C0B0A16" w14:textId="77777777" w:rsidR="008A63EF" w:rsidRDefault="00000000">
      <w:pPr>
        <w:pStyle w:val="Heading1"/>
        <w:pageBreakBefore/>
        <w:pBdr>
          <w:bottom w:val="single" w:sz="8" w:space="6" w:color="6C3CE9"/>
        </w:pBdr>
        <w:spacing w:before="480" w:after="200"/>
      </w:pPr>
      <w:r>
        <w:rPr>
          <w:rFonts w:ascii="Georgia" w:eastAsia="Georgia" w:hAnsi="Georgia" w:cs="Georgia"/>
          <w:b/>
          <w:bCs/>
          <w:color w:val="4B2AA8"/>
          <w:sz w:val="34"/>
          <w:szCs w:val="34"/>
        </w:rPr>
        <w:lastRenderedPageBreak/>
        <w:t>Part 3 — Building the Company: A Playbook</w:t>
      </w:r>
    </w:p>
    <w:p w14:paraId="0E8EC1FD" w14:textId="77777777" w:rsidR="008A63EF" w:rsidRDefault="00000000">
      <w:pPr>
        <w:spacing w:after="160" w:line="300" w:lineRule="auto"/>
      </w:pPr>
      <w:r>
        <w:t>WINDOW is launching as a Dutch eenmanszaak, run as a side activity alongside a full-time role at Arcona Capital. This part is a compact playbook for the company side of the build — what to set up, in what order, and when to revisit each decision as the venture grows.</w:t>
      </w:r>
    </w:p>
    <w:p w14:paraId="15B4D224" w14:textId="77777777" w:rsidR="008A63EF" w:rsidRDefault="00000000">
      <w:pPr>
        <w:pStyle w:val="Heading2"/>
        <w:spacing w:before="320" w:after="140"/>
      </w:pPr>
      <w:r>
        <w:rPr>
          <w:rFonts w:ascii="Georgia" w:eastAsia="Georgia" w:hAnsi="Georgia" w:cs="Georgia"/>
          <w:b/>
          <w:bCs/>
          <w:color w:val="2B2620"/>
          <w:sz w:val="25"/>
          <w:szCs w:val="25"/>
        </w:rPr>
        <w:t>3.1 Legal form &amp; registration</w:t>
      </w:r>
    </w:p>
    <w:p w14:paraId="54EE70A4" w14:textId="77777777" w:rsidR="008A63EF" w:rsidRDefault="00000000">
      <w:pPr>
        <w:spacing w:after="160" w:line="300" w:lineRule="auto"/>
      </w:pPr>
      <w:r>
        <w:t>An eenmanszaak is the right structure for this phase: no start-up capital required, set up in a single KVK appointment, a one-off fee, and directly tied to your BSN rather than requiring a separate legal entity. A paid, repeated online service counts as 'driving an enterprise' under the KVK's own criteria the moment it goes live — independence, profit motive and structural activity are all present in WINDOW from day one, regardless of how small the amounts 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A63EF" w14:paraId="0AE8FE7F" w14:textId="77777777">
        <w:tblPrEx>
          <w:tblCellMar>
            <w:top w:w="0" w:type="dxa"/>
            <w:bottom w:w="0" w:type="dxa"/>
          </w:tblCellMar>
        </w:tblPrEx>
        <w:tc>
          <w:tcPr>
            <w:tcW w:w="9746" w:type="dxa"/>
            <w:tcBorders>
              <w:top w:val="single" w:sz="4" w:space="0" w:color="6C3CE9"/>
              <w:left w:val="single" w:sz="24" w:space="0" w:color="6C3CE9"/>
              <w:bottom w:val="single" w:sz="4" w:space="0" w:color="6C3CE9"/>
              <w:right w:val="single" w:sz="4" w:space="0" w:color="6C3CE9"/>
            </w:tcBorders>
            <w:shd w:val="clear" w:color="auto" w:fill="F5EFE6"/>
            <w:tcMar>
              <w:top w:w="140" w:type="dxa"/>
              <w:left w:w="200" w:type="dxa"/>
              <w:bottom w:w="140" w:type="dxa"/>
              <w:right w:w="200" w:type="dxa"/>
            </w:tcMar>
          </w:tcPr>
          <w:p w14:paraId="5A641AF1" w14:textId="77777777" w:rsidR="008A63EF" w:rsidRDefault="00000000">
            <w:pPr>
              <w:spacing w:after="60"/>
            </w:pPr>
            <w:r>
              <w:rPr>
                <w:b/>
                <w:bCs/>
                <w:color w:val="4B2AA8"/>
                <w:sz w:val="17"/>
                <w:szCs w:val="17"/>
              </w:rPr>
              <w:t>ATTENTION POINT</w:t>
            </w:r>
          </w:p>
          <w:p w14:paraId="4D6A87CF" w14:textId="77777777" w:rsidR="008A63EF" w:rsidRDefault="00000000">
            <w:pPr>
              <w:spacing w:line="276" w:lineRule="auto"/>
            </w:pPr>
            <w:r>
              <w:rPr>
                <w:sz w:val="20"/>
                <w:szCs w:val="20"/>
              </w:rPr>
              <w:t>Before the KVK appointment, check three things: that the name WINDOW is free in the Handelsregister, that no existing trademark 'WINDOW' is registered with the Benelux trademark office (BOIP), and that the domain name is available. All three are checked in the same visit if confirmed beforehand.</w:t>
            </w:r>
          </w:p>
        </w:tc>
      </w:tr>
    </w:tbl>
    <w:p w14:paraId="27781000" w14:textId="77777777" w:rsidR="008A63EF" w:rsidRDefault="00000000">
      <w:pPr>
        <w:pStyle w:val="Heading2"/>
        <w:spacing w:before="320" w:after="140"/>
      </w:pPr>
      <w:r>
        <w:rPr>
          <w:rFonts w:ascii="Georgia" w:eastAsia="Georgia" w:hAnsi="Georgia" w:cs="Georgia"/>
          <w:b/>
          <w:bCs/>
          <w:color w:val="2B2620"/>
          <w:sz w:val="25"/>
          <w:szCs w:val="25"/>
        </w:rPr>
        <w:t>3.2 The employer relationship (nevenwerkzaamheden)</w:t>
      </w:r>
    </w:p>
    <w:p w14:paraId="440A9CE0" w14:textId="77777777" w:rsidR="008A63EF" w:rsidRDefault="00000000">
      <w:pPr>
        <w:spacing w:after="160" w:line="300" w:lineRule="auto"/>
      </w:pPr>
      <w:r>
        <w:t>Since August 2022, Dutch employers can no longer impose a blanket ban on secondary work; a restriction is only enforceable if the employer can point to an objective justification — working-time limits, safety, protection of confidential information, or a genuine conflict of interest with a competitor. That does not remove the employee's own obligation: secondary activity should be disclosed before it starts, and non-disclosure itself can become a disciplinary issue even where the activity itself would have been permitted.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54B551B8"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66312526"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066B129A" w14:textId="77777777" w:rsidR="008A63EF" w:rsidRDefault="00000000">
            <w:r>
              <w:rPr>
                <w:b/>
                <w:bCs/>
                <w:color w:val="FFFFFF"/>
                <w:sz w:val="19"/>
                <w:szCs w:val="19"/>
              </w:rPr>
              <w:t>DON'T</w:t>
            </w:r>
          </w:p>
        </w:tc>
      </w:tr>
      <w:tr w:rsidR="008A63EF" w14:paraId="5E897385"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B0CED63" w14:textId="77777777" w:rsidR="008A63EF" w:rsidRDefault="00000000">
            <w:pPr>
              <w:spacing w:line="264" w:lineRule="auto"/>
            </w:pPr>
            <w:r>
              <w:rPr>
                <w:b/>
                <w:bCs/>
                <w:color w:val="2E7D32"/>
                <w:sz w:val="20"/>
                <w:szCs w:val="20"/>
              </w:rPr>
              <w:t xml:space="preserve">✓  </w:t>
            </w:r>
            <w:r>
              <w:rPr>
                <w:sz w:val="20"/>
                <w:szCs w:val="20"/>
              </w:rPr>
              <w:t>Check the employment contract for a nevenwerkzaamheden clause and disclose WINDOW to Arcona Capital in writing before launch.</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9FBDE3C" w14:textId="77777777" w:rsidR="008A63EF" w:rsidRDefault="00000000">
            <w:pPr>
              <w:spacing w:line="264" w:lineRule="auto"/>
            </w:pPr>
            <w:r>
              <w:rPr>
                <w:b/>
                <w:bCs/>
                <w:color w:val="B3261E"/>
                <w:sz w:val="20"/>
                <w:szCs w:val="20"/>
              </w:rPr>
              <w:t xml:space="preserve">✕  </w:t>
            </w:r>
            <w:r>
              <w:rPr>
                <w:sz w:val="20"/>
                <w:szCs w:val="20"/>
              </w:rPr>
              <w:t>Assume silence or informal awareness is the same as permission.</w:t>
            </w:r>
          </w:p>
        </w:tc>
      </w:tr>
      <w:tr w:rsidR="008A63EF" w14:paraId="0D1EBC6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A219958" w14:textId="77777777" w:rsidR="008A63EF" w:rsidRDefault="00000000">
            <w:pPr>
              <w:spacing w:line="264" w:lineRule="auto"/>
            </w:pPr>
            <w:r>
              <w:rPr>
                <w:b/>
                <w:bCs/>
                <w:color w:val="2E7D32"/>
                <w:sz w:val="20"/>
                <w:szCs w:val="20"/>
              </w:rPr>
              <w:t xml:space="preserve">✓  </w:t>
            </w:r>
            <w:r>
              <w:rPr>
                <w:sz w:val="20"/>
                <w:szCs w:val="20"/>
              </w:rPr>
              <w:t>Frame the disclosure around what it isn't — no competitive overlap, no use of employer time, information or clients.</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604B19D" w14:textId="77777777" w:rsidR="008A63EF" w:rsidRDefault="00000000">
            <w:pPr>
              <w:spacing w:line="264" w:lineRule="auto"/>
            </w:pPr>
            <w:r>
              <w:rPr>
                <w:b/>
                <w:bCs/>
                <w:color w:val="B3261E"/>
                <w:sz w:val="20"/>
                <w:szCs w:val="20"/>
              </w:rPr>
              <w:t xml:space="preserve">✕  </w:t>
            </w:r>
            <w:r>
              <w:rPr>
                <w:sz w:val="20"/>
                <w:szCs w:val="20"/>
              </w:rPr>
              <w:t>Wait to be asked; a proactive disclosure is treated very differently from a discovered one.</w:t>
            </w:r>
          </w:p>
        </w:tc>
      </w:tr>
    </w:tbl>
    <w:p w14:paraId="6F2EE2F4" w14:textId="77777777" w:rsidR="008A63EF" w:rsidRDefault="00000000">
      <w:pPr>
        <w:pStyle w:val="Heading2"/>
        <w:spacing w:before="320" w:after="140"/>
      </w:pPr>
      <w:r>
        <w:rPr>
          <w:rFonts w:ascii="Georgia" w:eastAsia="Georgia" w:hAnsi="Georgia" w:cs="Georgia"/>
          <w:b/>
          <w:bCs/>
          <w:color w:val="2B2620"/>
          <w:sz w:val="25"/>
          <w:szCs w:val="25"/>
        </w:rPr>
        <w:t>3.3 Tax &amp; finance basics</w:t>
      </w:r>
    </w:p>
    <w:p w14:paraId="74C5B089" w14:textId="77777777" w:rsidR="008A63EF" w:rsidRDefault="00000000">
      <w:pPr>
        <w:spacing w:after="160" w:line="300" w:lineRule="auto"/>
      </w:pPr>
      <w:r>
        <w:t>KVK registration triggers automatic registration for income tax and VAT. Given the small expected turnover in this phase, the kleineondernemersregeling (KOR) is worth applying for: below €20,000 turnover per year it allows exemption from VAT filing, which materially simplifies bookkeeping. If cross-border digital sales to EU consumers later exceed roughly €10,000 per year, the separate One Stop Shop (OSS) VAT regime applies instead — not a week-one concern, but worth keeping in view for international growth.</w:t>
      </w:r>
    </w:p>
    <w:p w14:paraId="5F126863" w14:textId="77777777" w:rsidR="008A63EF" w:rsidRDefault="00000000">
      <w:pPr>
        <w:pStyle w:val="ListParagraph"/>
        <w:numPr>
          <w:ilvl w:val="0"/>
          <w:numId w:val="2"/>
        </w:numPr>
        <w:spacing w:after="90" w:line="280" w:lineRule="auto"/>
      </w:pPr>
      <w:r>
        <w:t>Open a separate business bank account as soon as the KVK number is issued — it is usually required for the account itself and keeps bookkeeping clean from day one.</w:t>
      </w:r>
    </w:p>
    <w:p w14:paraId="603B781A" w14:textId="77777777" w:rsidR="008A63EF" w:rsidRDefault="00000000">
      <w:pPr>
        <w:pStyle w:val="ListParagraph"/>
        <w:numPr>
          <w:ilvl w:val="0"/>
          <w:numId w:val="2"/>
        </w:numPr>
        <w:spacing w:after="90" w:line="280" w:lineRule="auto"/>
      </w:pPr>
      <w:r>
        <w:t>Track spend against the ring-fenced budget (roughly €500–950 one-off, €50–150/month) monthly, not only at week 8.</w:t>
      </w:r>
    </w:p>
    <w:p w14:paraId="647B6AFD" w14:textId="77777777" w:rsidR="008A63EF" w:rsidRDefault="00000000">
      <w:pPr>
        <w:pStyle w:val="Heading2"/>
        <w:spacing w:before="320" w:after="140"/>
      </w:pPr>
      <w:r>
        <w:rPr>
          <w:rFonts w:ascii="Georgia" w:eastAsia="Georgia" w:hAnsi="Georgia" w:cs="Georgia"/>
          <w:b/>
          <w:bCs/>
          <w:color w:val="2B2620"/>
          <w:sz w:val="25"/>
          <w:szCs w:val="25"/>
        </w:rPr>
        <w:lastRenderedPageBreak/>
        <w:t>3.4 Contracts &amp; risk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69585D5A"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6DC45B2D"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20EAC370" w14:textId="77777777" w:rsidR="008A63EF" w:rsidRDefault="00000000">
            <w:r>
              <w:rPr>
                <w:b/>
                <w:bCs/>
                <w:color w:val="FFFFFF"/>
                <w:sz w:val="19"/>
                <w:szCs w:val="19"/>
              </w:rPr>
              <w:t>DON'T</w:t>
            </w:r>
          </w:p>
        </w:tc>
      </w:tr>
      <w:tr w:rsidR="008A63EF" w14:paraId="2A084713"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E023256" w14:textId="77777777" w:rsidR="008A63EF" w:rsidRPr="00C82675" w:rsidRDefault="00000000">
            <w:pPr>
              <w:spacing w:line="264" w:lineRule="auto"/>
              <w:rPr>
                <w:lang w:val="en-US"/>
              </w:rPr>
            </w:pPr>
            <w:r w:rsidRPr="00C82675">
              <w:rPr>
                <w:b/>
                <w:bCs/>
                <w:color w:val="2E7D32"/>
                <w:sz w:val="20"/>
                <w:szCs w:val="20"/>
                <w:lang w:val="en-US"/>
              </w:rPr>
              <w:t xml:space="preserve">✓  </w:t>
            </w:r>
            <w:r w:rsidRPr="00C82675">
              <w:rPr>
                <w:sz w:val="20"/>
                <w:szCs w:val="20"/>
                <w:lang w:val="en-US"/>
              </w:rPr>
              <w:t>Start general terms from a template (e.g. KVK Ondernemersplein or a legal-document generator) adapted to WINDOW.</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5521BFB" w14:textId="77777777" w:rsidR="008A63EF" w:rsidRDefault="00000000">
            <w:pPr>
              <w:spacing w:line="264" w:lineRule="auto"/>
            </w:pPr>
            <w:r>
              <w:rPr>
                <w:b/>
                <w:bCs/>
                <w:color w:val="B3261E"/>
                <w:sz w:val="20"/>
                <w:szCs w:val="20"/>
              </w:rPr>
              <w:t xml:space="preserve">✕  </w:t>
            </w:r>
            <w:r>
              <w:rPr>
                <w:sz w:val="20"/>
                <w:szCs w:val="20"/>
              </w:rPr>
              <w:t>Have a lawyer draft bespoke terms before revenue justifies the cost — not necessary for the first eight weeks.</w:t>
            </w:r>
          </w:p>
        </w:tc>
      </w:tr>
      <w:tr w:rsidR="008A63EF" w14:paraId="4C29AC8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A9B640B" w14:textId="77777777" w:rsidR="008A63EF" w:rsidRDefault="00000000">
            <w:pPr>
              <w:spacing w:line="264" w:lineRule="auto"/>
            </w:pPr>
            <w:r>
              <w:rPr>
                <w:b/>
                <w:bCs/>
                <w:color w:val="2E7D32"/>
                <w:sz w:val="20"/>
                <w:szCs w:val="20"/>
              </w:rPr>
              <w:t xml:space="preserve">✓  </w:t>
            </w:r>
            <w:r>
              <w:rPr>
                <w:sz w:val="20"/>
                <w:szCs w:val="20"/>
              </w:rPr>
              <w:t>State plainly that WINDOW gives no medical, therapeutic, financial or legal advice.</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659C00E" w14:textId="77777777" w:rsidR="008A63EF" w:rsidRDefault="00000000">
            <w:pPr>
              <w:spacing w:line="264" w:lineRule="auto"/>
            </w:pPr>
            <w:r>
              <w:rPr>
                <w:b/>
                <w:bCs/>
                <w:color w:val="B3261E"/>
                <w:sz w:val="20"/>
                <w:szCs w:val="20"/>
              </w:rPr>
              <w:t xml:space="preserve">✕  </w:t>
            </w:r>
            <w:r>
              <w:rPr>
                <w:sz w:val="20"/>
                <w:szCs w:val="20"/>
              </w:rPr>
              <w:t>Leave the boundary between playful suggestion and professional advice implicit.</w:t>
            </w:r>
          </w:p>
        </w:tc>
      </w:tr>
      <w:tr w:rsidR="008A63EF" w14:paraId="63C740F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5CDAAC2" w14:textId="77777777" w:rsidR="008A63EF" w:rsidRDefault="00000000">
            <w:pPr>
              <w:spacing w:line="264" w:lineRule="auto"/>
            </w:pPr>
            <w:r>
              <w:rPr>
                <w:b/>
                <w:bCs/>
                <w:color w:val="2E7D32"/>
                <w:sz w:val="20"/>
                <w:szCs w:val="20"/>
              </w:rPr>
              <w:t xml:space="preserve">✓  </w:t>
            </w:r>
            <w:r>
              <w:rPr>
                <w:sz w:val="20"/>
                <w:szCs w:val="20"/>
              </w:rPr>
              <w:t>Cap liability in the terms to the purchase price of the Window Plan.</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E1CD93F" w14:textId="77777777" w:rsidR="008A63EF" w:rsidRDefault="00000000">
            <w:pPr>
              <w:spacing w:line="264" w:lineRule="auto"/>
            </w:pPr>
            <w:r>
              <w:rPr>
                <w:b/>
                <w:bCs/>
                <w:color w:val="B3261E"/>
                <w:sz w:val="20"/>
                <w:szCs w:val="20"/>
              </w:rPr>
              <w:t xml:space="preserve">✕  </w:t>
            </w:r>
            <w:r>
              <w:rPr>
                <w:sz w:val="20"/>
                <w:szCs w:val="20"/>
              </w:rPr>
              <w:t>Leave liability exposure open-ended in a consumer-facing product.</w:t>
            </w:r>
          </w:p>
        </w:tc>
      </w:tr>
      <w:tr w:rsidR="008A63EF" w14:paraId="5EC9AE4D"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E153AE5" w14:textId="77777777" w:rsidR="008A63EF" w:rsidRDefault="00000000">
            <w:pPr>
              <w:spacing w:line="264" w:lineRule="auto"/>
            </w:pPr>
            <w:r>
              <w:rPr>
                <w:b/>
                <w:bCs/>
                <w:color w:val="2E7D32"/>
                <w:sz w:val="20"/>
                <w:szCs w:val="20"/>
              </w:rPr>
              <w:t xml:space="preserve">✓  </w:t>
            </w:r>
            <w:r>
              <w:rPr>
                <w:sz w:val="20"/>
                <w:szCs w:val="20"/>
              </w:rPr>
              <w:t>Require explicit confirmation at checkout that the customer waives the 14-day withdrawal right for immediately delivered digital content.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F814F3D" w14:textId="77777777" w:rsidR="008A63EF" w:rsidRDefault="00000000">
            <w:pPr>
              <w:spacing w:line="264" w:lineRule="auto"/>
            </w:pPr>
            <w:r>
              <w:rPr>
                <w:b/>
                <w:bCs/>
                <w:color w:val="B3261E"/>
                <w:sz w:val="20"/>
                <w:szCs w:val="20"/>
              </w:rPr>
              <w:t xml:space="preserve">✕  </w:t>
            </w:r>
            <w:r>
              <w:rPr>
                <w:sz w:val="20"/>
                <w:szCs w:val="20"/>
              </w:rPr>
              <w:t>Assume digital delivery automatically removes the customer's cooling-off right — it must be explicitly waived.</w:t>
            </w:r>
          </w:p>
        </w:tc>
      </w:tr>
    </w:tbl>
    <w:p w14:paraId="7A30A353" w14:textId="77777777" w:rsidR="008A63EF" w:rsidRDefault="00000000">
      <w:pPr>
        <w:pStyle w:val="Heading2"/>
        <w:spacing w:before="320" w:after="140"/>
      </w:pPr>
      <w:r>
        <w:rPr>
          <w:rFonts w:ascii="Georgia" w:eastAsia="Georgia" w:hAnsi="Georgia" w:cs="Georgia"/>
          <w:b/>
          <w:bCs/>
          <w:color w:val="2B2620"/>
          <w:sz w:val="25"/>
          <w:szCs w:val="25"/>
        </w:rPr>
        <w:t>3.5 Data protection governance</w:t>
      </w:r>
    </w:p>
    <w:p w14:paraId="36F6A1D0" w14:textId="77777777" w:rsidR="008A63EF" w:rsidRDefault="00000000">
      <w:pPr>
        <w:spacing w:after="160" w:line="300" w:lineRule="auto"/>
      </w:pPr>
      <w:r>
        <w:t>Treat yourself as the informal privacy owner of the product from day one: maintain a short, even one-page, record of what is processed and why, and plan for a formal AVG review and EU AI Act applicability check as a pre-scale milestone rather than a pre-MVP blocker. The distinction between anonymised and pseudonymised data matters legally — data that can still be linked to a person, even indirectly, is not anonymous merely because a name has been removed.</w:t>
      </w:r>
    </w:p>
    <w:p w14:paraId="2EAA6960" w14:textId="77777777" w:rsidR="008A63EF" w:rsidRDefault="00000000">
      <w:pPr>
        <w:pStyle w:val="Heading2"/>
        <w:spacing w:before="320" w:after="140"/>
      </w:pPr>
      <w:r>
        <w:rPr>
          <w:rFonts w:ascii="Georgia" w:eastAsia="Georgia" w:hAnsi="Georgia" w:cs="Georgia"/>
          <w:b/>
          <w:bCs/>
          <w:color w:val="2B2620"/>
          <w:sz w:val="25"/>
          <w:szCs w:val="25"/>
        </w:rPr>
        <w:t>3.6 Company-building rhythm</w:t>
      </w:r>
    </w:p>
    <w:p w14:paraId="5A996649" w14:textId="77777777" w:rsidR="008A63EF" w:rsidRDefault="00000000">
      <w:pPr>
        <w:spacing w:after="160" w:line="300" w:lineRule="auto"/>
      </w:pPr>
      <w:r>
        <w:t>A light, regular cadence keeps the company side from becoming either neglected or a distraction from the product:</w:t>
      </w:r>
    </w:p>
    <w:p w14:paraId="49F5D343" w14:textId="77777777" w:rsidR="008A63EF" w:rsidRDefault="00000000">
      <w:pPr>
        <w:pStyle w:val="ListParagraph"/>
        <w:numPr>
          <w:ilvl w:val="0"/>
          <w:numId w:val="2"/>
        </w:numPr>
        <w:spacing w:after="90" w:line="280" w:lineRule="auto"/>
      </w:pPr>
      <w:r>
        <w:t>Weekly: budget check, KVK/tax admin if due, employer-relationship check-in if relevant.</w:t>
      </w:r>
    </w:p>
    <w:p w14:paraId="76B69BE3" w14:textId="77777777" w:rsidR="008A63EF" w:rsidRDefault="00000000">
      <w:pPr>
        <w:pStyle w:val="ListParagraph"/>
        <w:numPr>
          <w:ilvl w:val="0"/>
          <w:numId w:val="2"/>
        </w:numPr>
        <w:spacing w:after="90" w:line="280" w:lineRule="auto"/>
      </w:pPr>
      <w:r>
        <w:t>At week 8: revisit every open ATTENTION POINT in this document against real usage data.</w:t>
      </w:r>
    </w:p>
    <w:p w14:paraId="5687388B" w14:textId="77777777" w:rsidR="008A63EF" w:rsidRDefault="00000000">
      <w:pPr>
        <w:pStyle w:val="ListParagraph"/>
        <w:numPr>
          <w:ilvl w:val="0"/>
          <w:numId w:val="2"/>
        </w:numPr>
        <w:spacing w:after="90" w:line="280" w:lineRule="auto"/>
      </w:pPr>
      <w:r>
        <w:t>At any of the triggers below: take the listed action rather than waiting for a scheduled review.</w:t>
      </w:r>
    </w:p>
    <w:p w14:paraId="1C9107B0" w14:textId="77777777" w:rsidR="008A63EF" w:rsidRDefault="008A63EF">
      <w:pPr>
        <w:spacing w:after="80"/>
      </w:pPr>
    </w:p>
    <w:p w14:paraId="02E0A097" w14:textId="77777777" w:rsidR="008A63EF" w:rsidRDefault="00000000">
      <w:pPr>
        <w:pStyle w:val="Heading3"/>
        <w:spacing w:before="220" w:after="100"/>
      </w:pPr>
      <w:r>
        <w:rPr>
          <w:b/>
          <w:bCs/>
          <w:caps/>
          <w:color w:val="4B2AA8"/>
          <w:sz w:val="21"/>
          <w:szCs w:val="21"/>
        </w:rPr>
        <w:t>Company-building triggers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8A63EF" w14:paraId="495650A1" w14:textId="77777777">
        <w:tblPrEx>
          <w:tblCellMar>
            <w:top w:w="0" w:type="dxa"/>
            <w:bottom w:w="0" w:type="dxa"/>
          </w:tblCellMar>
        </w:tblPrEx>
        <w:trPr>
          <w:tblHeader/>
        </w:trPr>
        <w:tc>
          <w:tcPr>
            <w:tcW w:w="4200" w:type="dxa"/>
            <w:shd w:val="clear" w:color="auto" w:fill="4B2AA8"/>
            <w:tcMar>
              <w:top w:w="90" w:type="dxa"/>
              <w:left w:w="140" w:type="dxa"/>
              <w:bottom w:w="90" w:type="dxa"/>
              <w:right w:w="140" w:type="dxa"/>
            </w:tcMar>
          </w:tcPr>
          <w:p w14:paraId="7E7D766D" w14:textId="77777777" w:rsidR="008A63EF" w:rsidRDefault="00000000">
            <w:r>
              <w:rPr>
                <w:b/>
                <w:bCs/>
                <w:color w:val="FFFFFF"/>
                <w:sz w:val="19"/>
                <w:szCs w:val="19"/>
              </w:rPr>
              <w:t>Trigger</w:t>
            </w:r>
          </w:p>
        </w:tc>
        <w:tc>
          <w:tcPr>
            <w:tcW w:w="5546" w:type="dxa"/>
            <w:shd w:val="clear" w:color="auto" w:fill="4B2AA8"/>
            <w:tcMar>
              <w:top w:w="90" w:type="dxa"/>
              <w:left w:w="140" w:type="dxa"/>
              <w:bottom w:w="90" w:type="dxa"/>
              <w:right w:w="140" w:type="dxa"/>
            </w:tcMar>
          </w:tcPr>
          <w:p w14:paraId="2E352EEF" w14:textId="77777777" w:rsidR="008A63EF" w:rsidRDefault="00000000">
            <w:r>
              <w:rPr>
                <w:b/>
                <w:bCs/>
                <w:color w:val="FFFFFF"/>
                <w:sz w:val="19"/>
                <w:szCs w:val="19"/>
              </w:rPr>
              <w:t>Recommended action</w:t>
            </w:r>
          </w:p>
        </w:tc>
      </w:tr>
      <w:tr w:rsidR="008A63EF" w14:paraId="22B4E388"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F60071C" w14:textId="77777777" w:rsidR="008A63EF" w:rsidRDefault="00000000">
            <w:pPr>
              <w:spacing w:line="258" w:lineRule="auto"/>
            </w:pPr>
            <w:r>
              <w:rPr>
                <w:sz w:val="19"/>
                <w:szCs w:val="19"/>
              </w:rPr>
              <w:t>Revenue exceeds roughly €20,000/year, or growth becomes clearly sustained</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71FD6FBF" w14:textId="77777777" w:rsidR="008A63EF" w:rsidRDefault="00000000">
            <w:pPr>
              <w:spacing w:line="258" w:lineRule="auto"/>
            </w:pPr>
            <w:r>
              <w:rPr>
                <w:sz w:val="19"/>
                <w:szCs w:val="19"/>
              </w:rPr>
              <w:t>Reassess the kleineondernemersregeling (KOR) and start evaluating a BV conversion.</w:t>
            </w:r>
          </w:p>
        </w:tc>
      </w:tr>
      <w:tr w:rsidR="008A63EF" w14:paraId="2D52CB93"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08996AD" w14:textId="77777777" w:rsidR="008A63EF" w:rsidRDefault="00000000">
            <w:pPr>
              <w:spacing w:line="258" w:lineRule="auto"/>
            </w:pPr>
            <w:r>
              <w:rPr>
                <w:sz w:val="19"/>
                <w:szCs w:val="19"/>
              </w:rPr>
              <w:t>The week-8 decision point confirms repeated demand</w:t>
            </w:r>
          </w:p>
        </w:tc>
        <w:tc>
          <w:tcPr>
            <w:tcW w:w="55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9661C27" w14:textId="77777777" w:rsidR="008A63EF" w:rsidRDefault="00000000">
            <w:pPr>
              <w:spacing w:line="258" w:lineRule="auto"/>
            </w:pPr>
            <w:r>
              <w:rPr>
                <w:sz w:val="19"/>
                <w:szCs w:val="19"/>
              </w:rPr>
              <w:t>Commission a formal AVG/privacy legal review, an EU AI Act applicability check, and a written safety taxonomy.</w:t>
            </w:r>
          </w:p>
        </w:tc>
      </w:tr>
      <w:tr w:rsidR="008A63EF" w14:paraId="5E8E0FC2"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C58A436" w14:textId="77777777" w:rsidR="008A63EF" w:rsidRDefault="00000000">
            <w:pPr>
              <w:spacing w:line="258" w:lineRule="auto"/>
            </w:pPr>
            <w:r>
              <w:rPr>
                <w:sz w:val="19"/>
                <w:szCs w:val="19"/>
              </w:rPr>
              <w:t>You bring in a first outside collaborator (contractor, designer, co-founder)</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4FA09557" w14:textId="77777777" w:rsidR="008A63EF" w:rsidRDefault="00000000">
            <w:pPr>
              <w:spacing w:line="258" w:lineRule="auto"/>
            </w:pPr>
            <w:r>
              <w:rPr>
                <w:sz w:val="19"/>
                <w:szCs w:val="19"/>
              </w:rPr>
              <w:t>Put a written agreement in place covering IP assignment and, if they touch user data, a processor agreement.</w:t>
            </w:r>
          </w:p>
        </w:tc>
      </w:tr>
      <w:tr w:rsidR="008A63EF" w14:paraId="1665B073"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AFF6790" w14:textId="77777777" w:rsidR="008A63EF" w:rsidRDefault="00000000">
            <w:pPr>
              <w:spacing w:line="258" w:lineRule="auto"/>
            </w:pPr>
            <w:r>
              <w:rPr>
                <w:sz w:val="19"/>
                <w:szCs w:val="19"/>
              </w:rPr>
              <w:t>Cross-border digital sales to EU consumers exceed roughly €10,000/year</w:t>
            </w:r>
          </w:p>
        </w:tc>
        <w:tc>
          <w:tcPr>
            <w:tcW w:w="55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334A9E0" w14:textId="77777777" w:rsidR="008A63EF" w:rsidRDefault="00000000">
            <w:pPr>
              <w:spacing w:line="258" w:lineRule="auto"/>
            </w:pPr>
            <w:r>
              <w:rPr>
                <w:sz w:val="19"/>
                <w:szCs w:val="19"/>
              </w:rPr>
              <w:t>Register for the One Stop Shop (OSS) VAT scheme rather than relying on the domestic KOR threshold.</w:t>
            </w:r>
          </w:p>
        </w:tc>
      </w:tr>
      <w:tr w:rsidR="008A63EF" w14:paraId="0F37E700"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62ED67D" w14:textId="77777777" w:rsidR="008A63EF" w:rsidRDefault="00000000">
            <w:pPr>
              <w:spacing w:line="258" w:lineRule="auto"/>
            </w:pPr>
            <w:r>
              <w:rPr>
                <w:sz w:val="19"/>
                <w:szCs w:val="19"/>
              </w:rPr>
              <w:t>Any funding, investment or formal partnership conversation begins</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DE7586B" w14:textId="77777777" w:rsidR="008A63EF" w:rsidRDefault="00000000">
            <w:pPr>
              <w:spacing w:line="258" w:lineRule="auto"/>
            </w:pPr>
            <w:r>
              <w:rPr>
                <w:sz w:val="19"/>
                <w:szCs w:val="19"/>
              </w:rPr>
              <w:t>Expect a BV structure to be a near-prerequisite; start the conversion process ahead of the actual need.</w:t>
            </w:r>
          </w:p>
        </w:tc>
      </w:tr>
      <w:tr w:rsidR="008A63EF" w14:paraId="2E08127C"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EA5B494" w14:textId="77777777" w:rsidR="008A63EF" w:rsidRDefault="00000000">
            <w:pPr>
              <w:spacing w:line="258" w:lineRule="auto"/>
            </w:pPr>
            <w:r>
              <w:rPr>
                <w:sz w:val="19"/>
                <w:szCs w:val="19"/>
              </w:rPr>
              <w:lastRenderedPageBreak/>
              <w:t>User numbers or paid volume grow beyond a small pilot</w:t>
            </w:r>
          </w:p>
        </w:tc>
        <w:tc>
          <w:tcPr>
            <w:tcW w:w="55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60D79D7" w14:textId="77777777" w:rsidR="008A63EF" w:rsidRDefault="00000000">
            <w:pPr>
              <w:spacing w:line="258" w:lineRule="auto"/>
            </w:pPr>
            <w:r>
              <w:rPr>
                <w:sz w:val="19"/>
                <w:szCs w:val="19"/>
              </w:rPr>
              <w:t>Move from manual delete/export handling to a built, tested process; commission business-liability insurance.</w:t>
            </w:r>
          </w:p>
        </w:tc>
      </w:tr>
    </w:tbl>
    <w:p w14:paraId="06B9EFAC" w14:textId="77777777" w:rsidR="008A63EF" w:rsidRDefault="00000000">
      <w:pPr>
        <w:pStyle w:val="Heading1"/>
        <w:pageBreakBefore/>
        <w:pBdr>
          <w:bottom w:val="single" w:sz="8" w:space="6" w:color="6C3CE9"/>
        </w:pBdr>
        <w:spacing w:before="480" w:after="200"/>
      </w:pPr>
      <w:r>
        <w:rPr>
          <w:rFonts w:ascii="Georgia" w:eastAsia="Georgia" w:hAnsi="Georgia" w:cs="Georgia"/>
          <w:b/>
          <w:bCs/>
          <w:color w:val="4B2AA8"/>
          <w:sz w:val="34"/>
          <w:szCs w:val="34"/>
        </w:rPr>
        <w:lastRenderedPageBreak/>
        <w:t>Part 4 — Building the Product: A Playbook</w:t>
      </w:r>
    </w:p>
    <w:p w14:paraId="262C5E0C" w14:textId="77777777" w:rsidR="008A63EF" w:rsidRDefault="00000000">
      <w:pPr>
        <w:pStyle w:val="Heading2"/>
        <w:spacing w:before="320" w:after="140"/>
      </w:pPr>
      <w:r>
        <w:rPr>
          <w:rFonts w:ascii="Georgia" w:eastAsia="Georgia" w:hAnsi="Georgia" w:cs="Georgia"/>
          <w:b/>
          <w:bCs/>
          <w:color w:val="2B2620"/>
          <w:sz w:val="25"/>
          <w:szCs w:val="25"/>
        </w:rPr>
        <w:t>4.1 MVP scoping discipline</w:t>
      </w:r>
    </w:p>
    <w:p w14:paraId="0F20AD8E" w14:textId="77777777" w:rsidR="008A63EF" w:rsidRDefault="00000000">
      <w:pPr>
        <w:spacing w:after="160" w:line="300" w:lineRule="auto"/>
      </w:pPr>
      <w:r>
        <w:t>The core loop — open, capture context, diverge, interact, converge, pay, deliver a plan — is the entire MVP. Every week of the build should add a working, testable slice of that loop rather than a deeper version of one stage. The test for any proposed addition is simple: does the loop still work without it? If yes, it belongs on the 'not now' list.</w:t>
      </w:r>
    </w:p>
    <w:p w14:paraId="73AEE717" w14:textId="77777777" w:rsidR="008A63EF" w:rsidRDefault="00000000">
      <w:pPr>
        <w:pStyle w:val="Heading2"/>
        <w:spacing w:before="320" w:after="140"/>
      </w:pPr>
      <w:r>
        <w:rPr>
          <w:rFonts w:ascii="Georgia" w:eastAsia="Georgia" w:hAnsi="Georgia" w:cs="Georgia"/>
          <w:b/>
          <w:bCs/>
          <w:color w:val="2B2620"/>
          <w:sz w:val="25"/>
          <w:szCs w:val="25"/>
        </w:rPr>
        <w:t>4.2 Possibility Engine best practice</w:t>
      </w:r>
    </w:p>
    <w:p w14:paraId="17E45AA3" w14:textId="77777777" w:rsidR="008A63EF" w:rsidRDefault="00000000">
      <w:pPr>
        <w:spacing w:after="160" w:line="300" w:lineRule="auto"/>
      </w:pPr>
      <w:r>
        <w:t>The engine is the product's core differentiator and deserves the same engineering discipline as any other production system. A useful mental pipeline:</w:t>
      </w:r>
    </w:p>
    <w:p w14:paraId="2E75EDAB" w14:textId="77777777" w:rsidR="008A63EF" w:rsidRDefault="00000000">
      <w:pPr>
        <w:pStyle w:val="ListParagraph"/>
        <w:numPr>
          <w:ilvl w:val="0"/>
          <w:numId w:val="2"/>
        </w:numPr>
        <w:spacing w:after="90" w:line="280" w:lineRule="auto"/>
      </w:pPr>
      <w:r>
        <w:t>Context capture → only what materially improves the next step (topic, time, budget, novelty, companions, optional preferences).</w:t>
      </w:r>
    </w:p>
    <w:p w14:paraId="7D2B7369" w14:textId="77777777" w:rsidR="008A63EF" w:rsidRDefault="00000000">
      <w:pPr>
        <w:pStyle w:val="ListParagraph"/>
        <w:numPr>
          <w:ilvl w:val="0"/>
          <w:numId w:val="2"/>
        </w:numPr>
        <w:spacing w:after="90" w:line="280" w:lineRule="auto"/>
      </w:pPr>
      <w:r>
        <w:t>Lens prompting → explicit, separately prompted 'lenses' (practical, absurd, ambitious, nearby, zero-budget, 10x…) to force genuine divergence rather than ten paraphrases.</w:t>
      </w:r>
    </w:p>
    <w:p w14:paraId="06F78F7D" w14:textId="77777777" w:rsidR="008A63EF" w:rsidRDefault="00000000">
      <w:pPr>
        <w:pStyle w:val="ListParagraph"/>
        <w:numPr>
          <w:ilvl w:val="0"/>
          <w:numId w:val="2"/>
        </w:numPr>
        <w:spacing w:after="90" w:line="280" w:lineRule="auto"/>
      </w:pPr>
      <w:r>
        <w:t>Candidate scoring → a conceptual score combining novelty, feasibility, personal fit, joy, impact, cost and effort — weights calibrated experimentally, not assumed.</w:t>
      </w:r>
    </w:p>
    <w:p w14:paraId="62486A20" w14:textId="77777777" w:rsidR="008A63EF" w:rsidRDefault="00000000">
      <w:pPr>
        <w:pStyle w:val="ListParagraph"/>
        <w:numPr>
          <w:ilvl w:val="0"/>
          <w:numId w:val="2"/>
        </w:numPr>
        <w:spacing w:after="90" w:line="280" w:lineRule="auto"/>
      </w:pPr>
      <w:r>
        <w:t>Safety filter → a lightweight policy check before anything reaches the user, covering dangerous, illegal, medical/financial-advice and other high-risk categories.</w:t>
      </w:r>
    </w:p>
    <w:p w14:paraId="0F1C44EA" w14:textId="77777777" w:rsidR="008A63EF" w:rsidRDefault="00000000">
      <w:pPr>
        <w:pStyle w:val="ListParagraph"/>
        <w:numPr>
          <w:ilvl w:val="0"/>
          <w:numId w:val="2"/>
        </w:numPr>
        <w:spacing w:after="90" w:line="280" w:lineRule="auto"/>
      </w:pPr>
      <w:r>
        <w:t>Interaction signals → like / skip / more like this / weirder / practical, stored only where justified by the privacy configuration in force.</w:t>
      </w:r>
    </w:p>
    <w:p w14:paraId="4A8C7F14" w14:textId="77777777" w:rsidR="008A63EF" w:rsidRDefault="00000000">
      <w:pPr>
        <w:pStyle w:val="ListParagraph"/>
        <w:numPr>
          <w:ilvl w:val="0"/>
          <w:numId w:val="2"/>
        </w:numPr>
        <w:spacing w:after="90" w:line="280" w:lineRule="auto"/>
      </w:pPr>
      <w:r>
        <w:t>Convergence → one to three strong candidates with an explanation of fit, resolving into the paid Window Plan.</w:t>
      </w:r>
    </w:p>
    <w:p w14:paraId="0AF3F357" w14:textId="77777777" w:rsidR="008A63EF" w:rsidRDefault="00000000">
      <w:pPr>
        <w:spacing w:after="160" w:line="300" w:lineRule="auto"/>
      </w:pPr>
      <w:r>
        <w:t>Design principle: optimise for 'most interesting feasible possibility', not simply 'best recommendation' — WINDOW's value is in the divergence, not just the final answer.</w:t>
      </w:r>
    </w:p>
    <w:p w14:paraId="4BCB189C" w14:textId="77777777" w:rsidR="008A63EF" w:rsidRDefault="00000000">
      <w:pPr>
        <w:pStyle w:val="Heading2"/>
        <w:spacing w:before="320" w:after="140"/>
      </w:pPr>
      <w:r>
        <w:rPr>
          <w:rFonts w:ascii="Georgia" w:eastAsia="Georgia" w:hAnsi="Georgia" w:cs="Georgia"/>
          <w:b/>
          <w:bCs/>
          <w:color w:val="2B2620"/>
          <w:sz w:val="25"/>
          <w:szCs w:val="25"/>
        </w:rPr>
        <w:t>4.3 Technical architecture best practice</w:t>
      </w:r>
    </w:p>
    <w:p w14:paraId="497C07DD" w14:textId="77777777" w:rsidR="008A63EF" w:rsidRDefault="00000000">
      <w:pPr>
        <w:spacing w:after="160" w:line="300" w:lineRule="auto"/>
      </w:pPr>
      <w:r>
        <w:t>For an 8-week, small-budget MVP, the best architecture choice is the most boring one that lets the founder ship and change direction quickly. Next.js on Vercel with Supabase (Postgres, auth, row-level security) and Stripe for payments is a well-trodden, well-documented combination for exactly this kind of build — it is chosen for velocity, not novelty.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8A63EF" w14:paraId="4CFD99F2" w14:textId="77777777">
        <w:tblPrEx>
          <w:tblCellMar>
            <w:top w:w="0" w:type="dxa"/>
            <w:bottom w:w="0" w:type="dxa"/>
          </w:tblCellMar>
        </w:tblPrEx>
        <w:trPr>
          <w:tblHeader/>
        </w:trPr>
        <w:tc>
          <w:tcPr>
            <w:tcW w:w="4873" w:type="dxa"/>
            <w:shd w:val="clear" w:color="auto" w:fill="6C3CE9"/>
            <w:tcMar>
              <w:top w:w="90" w:type="dxa"/>
              <w:left w:w="140" w:type="dxa"/>
              <w:bottom w:w="90" w:type="dxa"/>
              <w:right w:w="140" w:type="dxa"/>
            </w:tcMar>
          </w:tcPr>
          <w:p w14:paraId="36469868" w14:textId="77777777" w:rsidR="008A63EF" w:rsidRDefault="00000000">
            <w:r>
              <w:rPr>
                <w:b/>
                <w:bCs/>
                <w:color w:val="FFFFFF"/>
                <w:sz w:val="19"/>
                <w:szCs w:val="19"/>
              </w:rPr>
              <w:t>DO</w:t>
            </w:r>
          </w:p>
        </w:tc>
        <w:tc>
          <w:tcPr>
            <w:tcW w:w="4873" w:type="dxa"/>
            <w:shd w:val="clear" w:color="auto" w:fill="2B2620"/>
            <w:tcMar>
              <w:top w:w="90" w:type="dxa"/>
              <w:left w:w="140" w:type="dxa"/>
              <w:bottom w:w="90" w:type="dxa"/>
              <w:right w:w="140" w:type="dxa"/>
            </w:tcMar>
          </w:tcPr>
          <w:p w14:paraId="4D518F91" w14:textId="77777777" w:rsidR="008A63EF" w:rsidRDefault="00000000">
            <w:r>
              <w:rPr>
                <w:b/>
                <w:bCs/>
                <w:color w:val="FFFFFF"/>
                <w:sz w:val="19"/>
                <w:szCs w:val="19"/>
              </w:rPr>
              <w:t>DON'T</w:t>
            </w:r>
          </w:p>
        </w:tc>
      </w:tr>
      <w:tr w:rsidR="008A63EF" w14:paraId="7621130E"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807C4D0" w14:textId="77777777" w:rsidR="008A63EF" w:rsidRDefault="00000000">
            <w:pPr>
              <w:spacing w:line="264" w:lineRule="auto"/>
            </w:pPr>
            <w:r>
              <w:rPr>
                <w:b/>
                <w:bCs/>
                <w:color w:val="2E7D32"/>
                <w:sz w:val="20"/>
                <w:szCs w:val="20"/>
              </w:rPr>
              <w:t xml:space="preserve">✓  </w:t>
            </w:r>
            <w:r>
              <w:rPr>
                <w:sz w:val="20"/>
                <w:szCs w:val="20"/>
              </w:rPr>
              <w:t>Use Supabase auth and row-level security rather than building custom authentication.</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D16289F" w14:textId="77777777" w:rsidR="008A63EF" w:rsidRDefault="00000000">
            <w:pPr>
              <w:spacing w:line="264" w:lineRule="auto"/>
            </w:pPr>
            <w:r>
              <w:rPr>
                <w:b/>
                <w:bCs/>
                <w:color w:val="B3261E"/>
                <w:sz w:val="20"/>
                <w:szCs w:val="20"/>
              </w:rPr>
              <w:t xml:space="preserve">✕  </w:t>
            </w:r>
            <w:r>
              <w:rPr>
                <w:sz w:val="20"/>
                <w:szCs w:val="20"/>
              </w:rPr>
              <w:t>Spend build weeks on infrastructure that a managed service already solves well.</w:t>
            </w:r>
          </w:p>
        </w:tc>
      </w:tr>
      <w:tr w:rsidR="008A63EF" w14:paraId="0C380A15"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DE5023C" w14:textId="77777777" w:rsidR="008A63EF" w:rsidRDefault="00000000">
            <w:pPr>
              <w:spacing w:line="264" w:lineRule="auto"/>
            </w:pPr>
            <w:r>
              <w:rPr>
                <w:b/>
                <w:bCs/>
                <w:color w:val="2E7D32"/>
                <w:sz w:val="20"/>
                <w:szCs w:val="20"/>
              </w:rPr>
              <w:t xml:space="preserve">✓  </w:t>
            </w:r>
            <w:r>
              <w:rPr>
                <w:sz w:val="20"/>
                <w:szCs w:val="20"/>
              </w:rPr>
              <w:t>Keep secrets in environment variables and rotate any that leak or are shared.</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0593A545" w14:textId="77777777" w:rsidR="008A63EF" w:rsidRDefault="00000000">
            <w:pPr>
              <w:spacing w:line="264" w:lineRule="auto"/>
            </w:pPr>
            <w:r>
              <w:rPr>
                <w:b/>
                <w:bCs/>
                <w:color w:val="B3261E"/>
                <w:sz w:val="20"/>
                <w:szCs w:val="20"/>
              </w:rPr>
              <w:t xml:space="preserve">✕  </w:t>
            </w:r>
            <w:r>
              <w:rPr>
                <w:sz w:val="20"/>
                <w:szCs w:val="20"/>
              </w:rPr>
              <w:t>Commit API keys or Stripe secrets to a repository, even a private one.</w:t>
            </w:r>
          </w:p>
        </w:tc>
      </w:tr>
      <w:tr w:rsidR="008A63EF" w14:paraId="272F84A7"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5CE77C14" w14:textId="77777777" w:rsidR="008A63EF" w:rsidRDefault="00000000">
            <w:pPr>
              <w:spacing w:line="264" w:lineRule="auto"/>
            </w:pPr>
            <w:r>
              <w:rPr>
                <w:b/>
                <w:bCs/>
                <w:color w:val="2E7D32"/>
                <w:sz w:val="20"/>
                <w:szCs w:val="20"/>
              </w:rPr>
              <w:t xml:space="preserve">✓  </w:t>
            </w:r>
            <w:r>
              <w:rPr>
                <w:sz w:val="20"/>
                <w:szCs w:val="20"/>
              </w:rPr>
              <w:t>Add basic uptime/error monitoring (even a free tier) in week 1.</w:t>
            </w:r>
          </w:p>
        </w:tc>
        <w:tc>
          <w:tcPr>
            <w:tcW w:w="4873"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78FEACD" w14:textId="77777777" w:rsidR="008A63EF" w:rsidRDefault="00000000">
            <w:pPr>
              <w:spacing w:line="264" w:lineRule="auto"/>
            </w:pPr>
            <w:r>
              <w:rPr>
                <w:b/>
                <w:bCs/>
                <w:color w:val="B3261E"/>
                <w:sz w:val="20"/>
                <w:szCs w:val="20"/>
              </w:rPr>
              <w:t xml:space="preserve">✕  </w:t>
            </w:r>
            <w:r>
              <w:rPr>
                <w:sz w:val="20"/>
                <w:szCs w:val="20"/>
              </w:rPr>
              <w:t>Treat observability as something to add once there's meaningful traffic.</w:t>
            </w:r>
          </w:p>
        </w:tc>
      </w:tr>
      <w:tr w:rsidR="008A63EF" w14:paraId="129C26CA" w14:textId="77777777">
        <w:tblPrEx>
          <w:tblCellMar>
            <w:top w:w="0" w:type="dxa"/>
            <w:bottom w:w="0" w:type="dxa"/>
          </w:tblCellMar>
        </w:tblPrEx>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500CDC3" w14:textId="77777777" w:rsidR="008A63EF" w:rsidRDefault="00000000">
            <w:pPr>
              <w:spacing w:line="264" w:lineRule="auto"/>
            </w:pPr>
            <w:r>
              <w:rPr>
                <w:b/>
                <w:bCs/>
                <w:color w:val="2E7D32"/>
                <w:sz w:val="20"/>
                <w:szCs w:val="20"/>
              </w:rPr>
              <w:t xml:space="preserve">✓  </w:t>
            </w:r>
            <w:r>
              <w:rPr>
                <w:sz w:val="20"/>
                <w:szCs w:val="20"/>
              </w:rPr>
              <w:t>Confirm each vendor's EU data residency and model-training-use policy before procurement.</w:t>
            </w:r>
          </w:p>
        </w:tc>
        <w:tc>
          <w:tcPr>
            <w:tcW w:w="4873"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6AE29C89" w14:textId="77777777" w:rsidR="008A63EF" w:rsidRDefault="00000000">
            <w:pPr>
              <w:spacing w:line="264" w:lineRule="auto"/>
            </w:pPr>
            <w:r>
              <w:rPr>
                <w:b/>
                <w:bCs/>
                <w:color w:val="B3261E"/>
                <w:sz w:val="20"/>
                <w:szCs w:val="20"/>
              </w:rPr>
              <w:t xml:space="preserve">✕  </w:t>
            </w:r>
            <w:r>
              <w:rPr>
                <w:sz w:val="20"/>
                <w:szCs w:val="20"/>
              </w:rPr>
              <w:t>Assume a US-based AI or analytics vendor's default terms satisfy AVG requirements.</w:t>
            </w:r>
          </w:p>
        </w:tc>
      </w:tr>
    </w:tbl>
    <w:p w14:paraId="0B88BFF8"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lastRenderedPageBreak/>
        <w:t>4.4 Trust &amp; safety, minimum viable version</w:t>
      </w:r>
    </w:p>
    <w:p w14:paraId="1839437F" w14:textId="77777777" w:rsidR="008A63EF" w:rsidRPr="00C82675" w:rsidRDefault="00000000">
      <w:pPr>
        <w:spacing w:after="160" w:line="300" w:lineRule="auto"/>
        <w:rPr>
          <w:lang w:val="en-US"/>
        </w:rPr>
      </w:pPr>
      <w:r w:rsidRPr="00C82675">
        <w:rPr>
          <w:lang w:val="en-US"/>
        </w:rPr>
        <w:t>Novelty must never override safety. Before public launch, define a simple policy covering dangerous activities, illegal conduct, harassment, medical/mental-health claims, financial or legal advice, sexual content and dangerous travel situations, and sample a portion of AI outputs for human review while volumes are still small enough to do so by hand.</w:t>
      </w:r>
    </w:p>
    <w:p w14:paraId="67DF0DAA"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t>4.5 Experimentation, metrics &amp; the week-8 decision</w:t>
      </w:r>
    </w:p>
    <w:p w14:paraId="731C2B3D" w14:textId="77777777" w:rsidR="008A63EF" w:rsidRDefault="00000000">
      <w:pPr>
        <w:spacing w:after="160" w:line="300" w:lineRule="auto"/>
      </w:pPr>
      <w:r w:rsidRPr="00C82675">
        <w:rPr>
          <w:lang w:val="en-US"/>
        </w:rPr>
        <w:t xml:space="preserve">Define the funnel before traffic arrives: visitor → opened a Window → completed the free flow → converted to paid → reported acting on the plan → returned → shared. Candidate metrics include activation rate, free-to-paid conversion, revenue per visitor, share rate, referral conversion, repeat-session rate, reported action rate and variable cost per paid customer. </w:t>
      </w:r>
      <w:r>
        <w:t>Set the actual threshold values after a small benchmark rather than inventing them — but set them before real traffic arrives, not after.</w:t>
      </w:r>
    </w:p>
    <w:p w14:paraId="1AB3C65D" w14:textId="77777777" w:rsidR="008A63EF" w:rsidRDefault="00000000">
      <w:pPr>
        <w:pStyle w:val="Heading3"/>
        <w:spacing w:before="220" w:after="100"/>
      </w:pPr>
      <w:r>
        <w:rPr>
          <w:b/>
          <w:bCs/>
          <w:caps/>
          <w:color w:val="4B2AA8"/>
          <w:sz w:val="21"/>
          <w:szCs w:val="21"/>
        </w:rPr>
        <w:t>Week-8 decision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8A63EF" w14:paraId="202AA692" w14:textId="77777777">
        <w:tblPrEx>
          <w:tblCellMar>
            <w:top w:w="0" w:type="dxa"/>
            <w:bottom w:w="0" w:type="dxa"/>
          </w:tblCellMar>
        </w:tblPrEx>
        <w:trPr>
          <w:tblHeader/>
        </w:trPr>
        <w:tc>
          <w:tcPr>
            <w:tcW w:w="4200" w:type="dxa"/>
            <w:shd w:val="clear" w:color="auto" w:fill="4B2AA8"/>
            <w:tcMar>
              <w:top w:w="90" w:type="dxa"/>
              <w:left w:w="140" w:type="dxa"/>
              <w:bottom w:w="90" w:type="dxa"/>
              <w:right w:w="140" w:type="dxa"/>
            </w:tcMar>
          </w:tcPr>
          <w:p w14:paraId="7DCD935B" w14:textId="77777777" w:rsidR="008A63EF" w:rsidRDefault="00000000">
            <w:r>
              <w:rPr>
                <w:b/>
                <w:bCs/>
                <w:color w:val="FFFFFF"/>
                <w:sz w:val="19"/>
                <w:szCs w:val="19"/>
              </w:rPr>
              <w:t>Observed pattern</w:t>
            </w:r>
          </w:p>
        </w:tc>
        <w:tc>
          <w:tcPr>
            <w:tcW w:w="5546" w:type="dxa"/>
            <w:shd w:val="clear" w:color="auto" w:fill="4B2AA8"/>
            <w:tcMar>
              <w:top w:w="90" w:type="dxa"/>
              <w:left w:w="140" w:type="dxa"/>
              <w:bottom w:w="90" w:type="dxa"/>
              <w:right w:w="140" w:type="dxa"/>
            </w:tcMar>
          </w:tcPr>
          <w:p w14:paraId="529B0564" w14:textId="77777777" w:rsidR="008A63EF" w:rsidRDefault="00000000">
            <w:r>
              <w:rPr>
                <w:b/>
                <w:bCs/>
                <w:color w:val="FFFFFF"/>
                <w:sz w:val="19"/>
                <w:szCs w:val="19"/>
              </w:rPr>
              <w:t>Recommended decision</w:t>
            </w:r>
          </w:p>
        </w:tc>
      </w:tr>
      <w:tr w:rsidR="008A63EF" w14:paraId="7BAA95D1"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1F44EF54" w14:textId="77777777" w:rsidR="008A63EF" w:rsidRDefault="00000000">
            <w:pPr>
              <w:spacing w:line="258" w:lineRule="auto"/>
            </w:pPr>
            <w:r>
              <w:rPr>
                <w:sz w:val="19"/>
                <w:szCs w:val="19"/>
              </w:rPr>
              <w:t>Strong activation, strong conversion, some organic sharing</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29E3D83" w14:textId="77777777" w:rsidR="008A63EF" w:rsidRDefault="00000000">
            <w:pPr>
              <w:spacing w:line="258" w:lineRule="auto"/>
            </w:pPr>
            <w:r>
              <w:rPr>
                <w:sz w:val="19"/>
                <w:szCs w:val="19"/>
              </w:rPr>
              <w:t>GO — deepen the Possibility Profile and the outcome loop; consider gentle paid acquisition.</w:t>
            </w:r>
          </w:p>
        </w:tc>
      </w:tr>
      <w:tr w:rsidR="008A63EF" w14:paraId="3C842A15"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5A425ADA" w14:textId="77777777" w:rsidR="008A63EF" w:rsidRDefault="00000000">
            <w:pPr>
              <w:spacing w:line="258" w:lineRule="auto"/>
            </w:pPr>
            <w:r>
              <w:rPr>
                <w:sz w:val="19"/>
                <w:szCs w:val="19"/>
              </w:rPr>
              <w:t>Good activation, weak conversion</w:t>
            </w:r>
          </w:p>
        </w:tc>
        <w:tc>
          <w:tcPr>
            <w:tcW w:w="55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3EA434A3" w14:textId="77777777" w:rsidR="008A63EF" w:rsidRDefault="00000000">
            <w:pPr>
              <w:spacing w:line="258" w:lineRule="auto"/>
            </w:pPr>
            <w:r>
              <w:rPr>
                <w:sz w:val="19"/>
                <w:szCs w:val="19"/>
              </w:rPr>
              <w:t>ADJUST — revisit price, packaging or the paid output itself before adding features.</w:t>
            </w:r>
          </w:p>
        </w:tc>
      </w:tr>
      <w:tr w:rsidR="008A63EF" w14:paraId="400EF03D"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54F2B71" w14:textId="77777777" w:rsidR="008A63EF" w:rsidRDefault="00000000">
            <w:pPr>
              <w:spacing w:line="258" w:lineRule="auto"/>
            </w:pPr>
            <w:r>
              <w:rPr>
                <w:sz w:val="19"/>
                <w:szCs w:val="19"/>
              </w:rPr>
              <w:t>Weak activation across the board</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3942504A" w14:textId="77777777" w:rsidR="008A63EF" w:rsidRDefault="00000000">
            <w:pPr>
              <w:spacing w:line="258" w:lineRule="auto"/>
            </w:pPr>
            <w:r>
              <w:rPr>
                <w:sz w:val="19"/>
                <w:szCs w:val="19"/>
              </w:rPr>
              <w:t>ADJUST/STOP — revisit the core promise and positioning before any further technical investment.</w:t>
            </w:r>
          </w:p>
        </w:tc>
      </w:tr>
      <w:tr w:rsidR="008A63EF" w14:paraId="3DEEDA9B"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8232755" w14:textId="77777777" w:rsidR="008A63EF" w:rsidRDefault="00000000">
            <w:pPr>
              <w:spacing w:line="258" w:lineRule="auto"/>
            </w:pPr>
            <w:r>
              <w:rPr>
                <w:sz w:val="19"/>
                <w:szCs w:val="19"/>
              </w:rPr>
              <w:t>Good conversion, little repeat use or sharing</w:t>
            </w:r>
          </w:p>
        </w:tc>
        <w:tc>
          <w:tcPr>
            <w:tcW w:w="5546" w:type="dxa"/>
            <w:tcBorders>
              <w:top w:val="single" w:sz="4" w:space="0" w:color="D8CFC0"/>
              <w:left w:val="single" w:sz="4" w:space="0" w:color="D8CFC0"/>
              <w:bottom w:val="single" w:sz="4" w:space="0" w:color="D8CFC0"/>
              <w:right w:val="single" w:sz="4" w:space="0" w:color="D8CFC0"/>
            </w:tcBorders>
            <w:shd w:val="clear" w:color="auto" w:fill="FFFFFF"/>
            <w:tcMar>
              <w:top w:w="110" w:type="dxa"/>
              <w:left w:w="140" w:type="dxa"/>
              <w:bottom w:w="110" w:type="dxa"/>
              <w:right w:w="140" w:type="dxa"/>
            </w:tcMar>
          </w:tcPr>
          <w:p w14:paraId="17A8B32F" w14:textId="77777777" w:rsidR="008A63EF" w:rsidRDefault="00000000">
            <w:pPr>
              <w:spacing w:line="258" w:lineRule="auto"/>
            </w:pPr>
            <w:r>
              <w:rPr>
                <w:sz w:val="19"/>
                <w:szCs w:val="19"/>
              </w:rPr>
              <w:t>ADJUST — invest in the outcome loop and gifting/sharing mechanics rather than new acquisition.</w:t>
            </w:r>
          </w:p>
        </w:tc>
      </w:tr>
      <w:tr w:rsidR="008A63EF" w14:paraId="24284855" w14:textId="77777777">
        <w:tblPrEx>
          <w:tblCellMar>
            <w:top w:w="0" w:type="dxa"/>
            <w:bottom w:w="0" w:type="dxa"/>
          </w:tblCellMar>
        </w:tblPrEx>
        <w:tc>
          <w:tcPr>
            <w:tcW w:w="4200"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0F453F8F" w14:textId="77777777" w:rsidR="008A63EF" w:rsidRDefault="00000000">
            <w:pPr>
              <w:spacing w:line="258" w:lineRule="auto"/>
            </w:pPr>
            <w:r>
              <w:rPr>
                <w:sz w:val="19"/>
                <w:szCs w:val="19"/>
              </w:rPr>
              <w:t>Weak on activation, conversion and sharing</w:t>
            </w:r>
          </w:p>
        </w:tc>
        <w:tc>
          <w:tcPr>
            <w:tcW w:w="5546" w:type="dxa"/>
            <w:tcBorders>
              <w:top w:val="single" w:sz="4" w:space="0" w:color="D8CFC0"/>
              <w:left w:val="single" w:sz="4" w:space="0" w:color="D8CFC0"/>
              <w:bottom w:val="single" w:sz="4" w:space="0" w:color="D8CFC0"/>
              <w:right w:val="single" w:sz="4" w:space="0" w:color="D8CFC0"/>
            </w:tcBorders>
            <w:shd w:val="clear" w:color="auto" w:fill="FAF7F2"/>
            <w:tcMar>
              <w:top w:w="110" w:type="dxa"/>
              <w:left w:w="140" w:type="dxa"/>
              <w:bottom w:w="110" w:type="dxa"/>
              <w:right w:w="140" w:type="dxa"/>
            </w:tcMar>
          </w:tcPr>
          <w:p w14:paraId="6EA3FCDB" w14:textId="77777777" w:rsidR="008A63EF" w:rsidRDefault="00000000">
            <w:pPr>
              <w:spacing w:line="258" w:lineRule="auto"/>
            </w:pPr>
            <w:r>
              <w:rPr>
                <w:sz w:val="19"/>
                <w:szCs w:val="19"/>
              </w:rPr>
              <w:t>STOP/PAUSE — preserve the learnings and the brand; do not scale spend on an unproven loop.</w:t>
            </w:r>
          </w:p>
        </w:tc>
      </w:tr>
    </w:tbl>
    <w:p w14:paraId="386BB893" w14:textId="77777777" w:rsidR="008A63EF" w:rsidRDefault="00000000">
      <w:pPr>
        <w:pStyle w:val="Heading1"/>
        <w:pageBreakBefore/>
        <w:pBdr>
          <w:bottom w:val="single" w:sz="8" w:space="6" w:color="6C3CE9"/>
        </w:pBdr>
        <w:spacing w:before="480" w:after="200"/>
      </w:pPr>
      <w:r>
        <w:rPr>
          <w:rFonts w:ascii="Georgia" w:eastAsia="Georgia" w:hAnsi="Georgia" w:cs="Georgia"/>
          <w:b/>
          <w:bCs/>
          <w:color w:val="4B2AA8"/>
          <w:sz w:val="34"/>
          <w:szCs w:val="34"/>
        </w:rPr>
        <w:lastRenderedPageBreak/>
        <w:t>Part 5 — The Visual Trailer: A Claude + Gemini Workflow</w:t>
      </w:r>
    </w:p>
    <w:p w14:paraId="1794B520" w14:textId="77777777" w:rsidR="008A63EF" w:rsidRDefault="00000000">
      <w:pPr>
        <w:pStyle w:val="Heading2"/>
        <w:spacing w:before="320" w:after="140"/>
      </w:pPr>
      <w:r>
        <w:rPr>
          <w:rFonts w:ascii="Georgia" w:eastAsia="Georgia" w:hAnsi="Georgia" w:cs="Georgia"/>
          <w:b/>
          <w:bCs/>
          <w:color w:val="2B2620"/>
          <w:sz w:val="25"/>
          <w:szCs w:val="25"/>
        </w:rPr>
        <w:t>5.1 What this trailer is for, at this stage</w:t>
      </w:r>
    </w:p>
    <w:p w14:paraId="3EF5384F" w14:textId="77777777" w:rsidR="008A63EF" w:rsidRDefault="00000000">
      <w:pPr>
        <w:spacing w:after="160" w:line="300" w:lineRule="auto"/>
      </w:pPr>
      <w:r>
        <w:t>This is not a launch commercial — it is a cheap, disposable tool for testing whether the core promise ('Sometimes you need to see another possibility') lands in a shareable 20–30 second form. Uses at this stage: a landing-page hero, a waitlist or social teaser, and something to hand to the first friends-and-network testers before real product screens exist. It is intentionally inexpensive to produce and easy to redo once real screens and users exist.</w:t>
      </w:r>
    </w:p>
    <w:p w14:paraId="607E0491" w14:textId="77777777" w:rsidR="008A63EF" w:rsidRDefault="00000000">
      <w:pPr>
        <w:pStyle w:val="Heading2"/>
        <w:spacing w:before="320" w:after="140"/>
      </w:pPr>
      <w:r>
        <w:rPr>
          <w:rFonts w:ascii="Georgia" w:eastAsia="Georgia" w:hAnsi="Georgia" w:cs="Georgia"/>
          <w:b/>
          <w:bCs/>
          <w:color w:val="2B2620"/>
          <w:sz w:val="25"/>
          <w:szCs w:val="25"/>
        </w:rPr>
        <w:t>5.2 Division of labour</w:t>
      </w:r>
    </w:p>
    <w:p w14:paraId="5D820EA8" w14:textId="77777777" w:rsidR="008A63EF" w:rsidRDefault="00000000">
      <w:pPr>
        <w:spacing w:after="160" w:line="300" w:lineRule="auto"/>
      </w:pPr>
      <w:r>
        <w:t>Claude does the thinking: concept, script, shot list, brand-voice quality control, and translating each shot into a literal, filmable prompt. Gemini does the seeing: Imagen (including the 'Nano Banana' image model) for still frames and style references, and Veo 3.1 for motion. Veo 3.1 generates video with native, synchronised audio directly from text or reference images, and supports first/last-frame control and scene extension — which is what makes it practical to chain several short, consistent shots into one coherent sequence rather than fighting for one long, perfect generation.</w:t>
      </w:r>
    </w:p>
    <w:p w14:paraId="61793705" w14:textId="77777777" w:rsidR="008A63EF" w:rsidRDefault="00000000">
      <w:pPr>
        <w:pStyle w:val="Heading2"/>
        <w:spacing w:before="320" w:after="140"/>
      </w:pPr>
      <w:r>
        <w:rPr>
          <w:rFonts w:ascii="Georgia" w:eastAsia="Georgia" w:hAnsi="Georgia" w:cs="Georgia"/>
          <w:b/>
          <w:bCs/>
          <w:color w:val="2B2620"/>
          <w:sz w:val="25"/>
          <w:szCs w:val="25"/>
        </w:rPr>
        <w:t>5.3 Step-by-step workflow</w:t>
      </w:r>
    </w:p>
    <w:p w14:paraId="02409B8E" w14:textId="77777777" w:rsidR="008A63EF" w:rsidRDefault="00000000">
      <w:pPr>
        <w:pStyle w:val="ListParagraph"/>
        <w:numPr>
          <w:ilvl w:val="0"/>
          <w:numId w:val="2"/>
        </w:numPr>
        <w:spacing w:after="90" w:line="280" w:lineRule="auto"/>
      </w:pPr>
      <w:r>
        <w:rPr>
          <w:b/>
          <w:bCs/>
        </w:rPr>
        <w:t xml:space="preserve">Step 1 — Brief Claude. </w:t>
      </w:r>
      <w:r>
        <w:t>Give Claude the brand brief (tagline, promise, deep purple #6C3CE9 on warm off-white, elegant serif headlines, 'premium travel magazine, not productivity dashboard', tone words) and ask for a 20–30 second script broken into 4–6 shots, each described in filmable terms — subject, action, camera move, mood, on-screen text — plus one caption line per shot.</w:t>
      </w:r>
    </w:p>
    <w:p w14:paraId="039C36CF" w14:textId="77777777" w:rsidR="008A63EF" w:rsidRDefault="00000000">
      <w:pPr>
        <w:pStyle w:val="ListParagraph"/>
        <w:numPr>
          <w:ilvl w:val="0"/>
          <w:numId w:val="2"/>
        </w:numPr>
        <w:spacing w:after="90" w:line="280" w:lineRule="auto"/>
      </w:pPr>
      <w:r>
        <w:rPr>
          <w:b/>
          <w:bCs/>
        </w:rPr>
        <w:t xml:space="preserve">Step 2 — Translate each shot into a Gemini-ready prompt. </w:t>
      </w:r>
      <w:r>
        <w:t>Ask Claude to convert each filmable shot description into the literal visual/camera/lighting/audio language Veo responds well to: subject, setting, action, camera motion, lighting, mood, style reference, duration (4–8s per call), aspect ratio (9:16 for social, 16:9 for a web hero), and what audio should be present, since Veo generates native audio rather than requiring it to be added afterwards.</w:t>
      </w:r>
    </w:p>
    <w:p w14:paraId="1AEF5ABA" w14:textId="77777777" w:rsidR="008A63EF" w:rsidRDefault="00000000">
      <w:pPr>
        <w:pStyle w:val="ListParagraph"/>
        <w:numPr>
          <w:ilvl w:val="0"/>
          <w:numId w:val="2"/>
        </w:numPr>
        <w:spacing w:after="90" w:line="280" w:lineRule="auto"/>
      </w:pPr>
      <w:r>
        <w:rPr>
          <w:b/>
          <w:bCs/>
        </w:rPr>
        <w:t xml:space="preserve">Step 3 — Lock the look with stills first. </w:t>
      </w:r>
      <w:r>
        <w:t>Generate two or three key frames in Gemini's image model to settle the visual style — the purple window motif, the typography treatment — before spending video budget; stills are cheaper to iterate on than clips.</w:t>
      </w:r>
    </w:p>
    <w:p w14:paraId="6B784C87" w14:textId="77777777" w:rsidR="008A63EF" w:rsidRDefault="00000000">
      <w:pPr>
        <w:pStyle w:val="ListParagraph"/>
        <w:numPr>
          <w:ilvl w:val="0"/>
          <w:numId w:val="2"/>
        </w:numPr>
        <w:spacing w:after="90" w:line="280" w:lineRule="auto"/>
      </w:pPr>
      <w:r>
        <w:rPr>
          <w:b/>
          <w:bCs/>
        </w:rPr>
        <w:t xml:space="preserve">Step 4 — Generate each shot in Veo. </w:t>
      </w:r>
      <w:r>
        <w:t>Feed an approved still into Veo 3.1 as a reference or first-frame image so character, object and style stay consistent across shots, and generate each shot as its own 4–8 second clip.</w:t>
      </w:r>
    </w:p>
    <w:p w14:paraId="011CC621" w14:textId="77777777" w:rsidR="008A63EF" w:rsidRDefault="00000000">
      <w:pPr>
        <w:pStyle w:val="ListParagraph"/>
        <w:numPr>
          <w:ilvl w:val="0"/>
          <w:numId w:val="2"/>
        </w:numPr>
        <w:spacing w:after="90" w:line="280" w:lineRule="auto"/>
      </w:pPr>
      <w:r>
        <w:rPr>
          <w:b/>
          <w:bCs/>
        </w:rPr>
        <w:t xml:space="preserve">Step 5 — Extend and stitch. </w:t>
      </w:r>
      <w:r>
        <w:t>Use Veo's scene-extension feature to lengthen or connect clips rather than fighting for one long generation, since individual calls currently run to roughly 4–8 seconds.</w:t>
      </w:r>
    </w:p>
    <w:p w14:paraId="47E98B39" w14:textId="77777777" w:rsidR="008A63EF" w:rsidRDefault="00000000">
      <w:pPr>
        <w:pStyle w:val="ListParagraph"/>
        <w:numPr>
          <w:ilvl w:val="0"/>
          <w:numId w:val="2"/>
        </w:numPr>
        <w:spacing w:after="90" w:line="280" w:lineRule="auto"/>
      </w:pPr>
      <w:r>
        <w:rPr>
          <w:b/>
          <w:bCs/>
        </w:rPr>
        <w:t xml:space="preserve">Step 6 — QA pass back in Claude. </w:t>
      </w:r>
      <w:r>
        <w:t>Bring the generated clips back to Claude and check each one against the brief and brand tone; ask for final on-screen text and a suggested edit order and timing.</w:t>
      </w:r>
    </w:p>
    <w:p w14:paraId="658EDC21" w14:textId="77777777" w:rsidR="008A63EF" w:rsidRDefault="00000000">
      <w:pPr>
        <w:pStyle w:val="ListParagraph"/>
        <w:numPr>
          <w:ilvl w:val="0"/>
          <w:numId w:val="2"/>
        </w:numPr>
        <w:spacing w:after="90" w:line="280" w:lineRule="auto"/>
      </w:pPr>
      <w:r>
        <w:rPr>
          <w:b/>
          <w:bCs/>
        </w:rPr>
        <w:t xml:space="preserve">Step 7 — Assemble. </w:t>
      </w:r>
      <w:r>
        <w:t>Cut the clips together in any lightweight editor and add a WINDOW end-card with the logo, tagline and a call to action (the domain or waitlist link).</w:t>
      </w:r>
    </w:p>
    <w:p w14:paraId="349FBBCD" w14:textId="77777777" w:rsidR="008A63EF" w:rsidRDefault="00000000">
      <w:pPr>
        <w:pStyle w:val="ListParagraph"/>
        <w:numPr>
          <w:ilvl w:val="0"/>
          <w:numId w:val="2"/>
        </w:numPr>
        <w:spacing w:after="90" w:line="280" w:lineRule="auto"/>
      </w:pPr>
      <w:r>
        <w:rPr>
          <w:b/>
          <w:bCs/>
        </w:rPr>
        <w:t xml:space="preserve">Step 8 — Treat it as a testable asset too. </w:t>
      </w:r>
      <w:r>
        <w:t>Post it and watch completion rate, shares and click-through, but don't over-invest before the MVP itself has validated demand — this is a promise-testing tool, not the product.</w:t>
      </w:r>
    </w:p>
    <w:p w14:paraId="6EF46AD5" w14:textId="77777777" w:rsidR="008A63EF" w:rsidRDefault="00000000">
      <w:pPr>
        <w:pStyle w:val="Heading2"/>
        <w:spacing w:before="320" w:after="140"/>
      </w:pPr>
      <w:r>
        <w:rPr>
          <w:rFonts w:ascii="Georgia" w:eastAsia="Georgia" w:hAnsi="Georgia" w:cs="Georgia"/>
          <w:b/>
          <w:bCs/>
          <w:color w:val="2B2620"/>
          <w:sz w:val="25"/>
          <w:szCs w:val="25"/>
        </w:rPr>
        <w:lastRenderedPageBreak/>
        <w:t>5.4 Budget &amp; practical notes</w:t>
      </w:r>
    </w:p>
    <w:p w14:paraId="31B35289" w14:textId="77777777" w:rsidR="008A63EF" w:rsidRDefault="00000000">
      <w:pPr>
        <w:spacing w:after="160" w:line="300" w:lineRule="auto"/>
      </w:pPr>
      <w:r>
        <w:t>Indicative figures, current as of writing — confirm at ai.google.dev/pricing before committing budget, as generative-video pricing changes frequently. Metered API access to Veo 3.1 has been priced per second of generated video, roughly in the $0.05–0.40 range depending on the quality tier; some third-party platforms offer flat per-clip pricing instead. A six-shot, 24–28 second trailer, even accounting for a few retries per shot, is comfortably a double-digit euro cost — a small fraction of the €500–950 one-off MVP budget. A consumer Google AI subscription (the Gemini app or the Flow filmmaking tool) can also bundle generation credits as an alternative to metered API billing; compare both routes before committing.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A63EF" w14:paraId="00098219" w14:textId="77777777">
        <w:tblPrEx>
          <w:tblCellMar>
            <w:top w:w="0" w:type="dxa"/>
            <w:bottom w:w="0" w:type="dxa"/>
          </w:tblCellMar>
        </w:tblPrEx>
        <w:tc>
          <w:tcPr>
            <w:tcW w:w="9746" w:type="dxa"/>
            <w:tcBorders>
              <w:top w:val="single" w:sz="4" w:space="0" w:color="6C3CE9"/>
              <w:left w:val="single" w:sz="24" w:space="0" w:color="6C3CE9"/>
              <w:bottom w:val="single" w:sz="4" w:space="0" w:color="6C3CE9"/>
              <w:right w:val="single" w:sz="4" w:space="0" w:color="6C3CE9"/>
            </w:tcBorders>
            <w:shd w:val="clear" w:color="auto" w:fill="F5EFE6"/>
            <w:tcMar>
              <w:top w:w="140" w:type="dxa"/>
              <w:left w:w="200" w:type="dxa"/>
              <w:bottom w:w="140" w:type="dxa"/>
              <w:right w:w="200" w:type="dxa"/>
            </w:tcMar>
          </w:tcPr>
          <w:p w14:paraId="47720DA3" w14:textId="77777777" w:rsidR="008A63EF" w:rsidRDefault="00000000">
            <w:pPr>
              <w:spacing w:after="60"/>
            </w:pPr>
            <w:r>
              <w:rPr>
                <w:b/>
                <w:bCs/>
                <w:color w:val="4B2AA8"/>
                <w:sz w:val="17"/>
                <w:szCs w:val="17"/>
              </w:rPr>
              <w:t>ATTENTION POINT</w:t>
            </w:r>
          </w:p>
          <w:p w14:paraId="7D820512" w14:textId="77777777" w:rsidR="008A63EF" w:rsidRDefault="00000000">
            <w:pPr>
              <w:spacing w:line="276" w:lineRule="auto"/>
            </w:pPr>
            <w:r>
              <w:rPr>
                <w:sz w:val="20"/>
                <w:szCs w:val="20"/>
              </w:rPr>
              <w:t>Verify current Gemini/Veo terms of service on commercial use of AI-generated video before it appears in paid marketing, and disclose AI-generated content where platform policy or (from August 2026, under the EU AI Act) transparency obligations for synthetic media require it.</w:t>
            </w:r>
          </w:p>
        </w:tc>
      </w:tr>
    </w:tbl>
    <w:p w14:paraId="07D0A49E" w14:textId="77777777" w:rsidR="008A63EF" w:rsidRDefault="00000000">
      <w:r>
        <w:br w:type="page"/>
      </w:r>
    </w:p>
    <w:p w14:paraId="6A480954"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lastRenderedPageBreak/>
        <w:t>5.5 Ready-to-use draft script</w:t>
      </w:r>
    </w:p>
    <w:p w14:paraId="689AD165" w14:textId="77777777" w:rsidR="008A63EF" w:rsidRPr="00C82675" w:rsidRDefault="00000000">
      <w:pPr>
        <w:spacing w:after="160" w:line="300" w:lineRule="auto"/>
        <w:rPr>
          <w:lang w:val="en-US"/>
        </w:rPr>
      </w:pPr>
      <w:r w:rsidRPr="00C82675">
        <w:rPr>
          <w:lang w:val="en-US"/>
        </w:rPr>
        <w:t>A complete six-shot, roughly 27-second script, written to the brand brief and ready to hand to Claude and Gemini as a starting point. Each Gemini prompt below is written to be pasted directly into a video-generation prompt field; adjust duration/aspect ratio as needed for the platform.</w:t>
      </w:r>
    </w:p>
    <w:p w14:paraId="165FFD50" w14:textId="77777777" w:rsidR="008A63EF" w:rsidRPr="00C82675" w:rsidRDefault="00000000">
      <w:pPr>
        <w:pStyle w:val="Heading3"/>
        <w:spacing w:before="220" w:after="100"/>
        <w:rPr>
          <w:lang w:val="en-US"/>
        </w:rPr>
      </w:pPr>
      <w:r w:rsidRPr="00C82675">
        <w:rPr>
          <w:b/>
          <w:bCs/>
          <w:caps/>
          <w:color w:val="4B2AA8"/>
          <w:sz w:val="21"/>
          <w:szCs w:val="21"/>
          <w:lang w:val="en-US"/>
        </w:rPr>
        <w:t>Shot 1  ·  0–4s</w:t>
      </w:r>
    </w:p>
    <w:p w14:paraId="7B85B5EF"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Extreme close-up on an old wooden window frame catching afternoon light; dust motes floating; glass gently tinted purple. Slow, steady push-in.</w:t>
      </w:r>
    </w:p>
    <w:p w14:paraId="53A183CA" w14:textId="77777777" w:rsidR="008A63EF" w:rsidRPr="00C82675" w:rsidRDefault="00000000">
      <w:pPr>
        <w:spacing w:after="80" w:line="300" w:lineRule="auto"/>
        <w:rPr>
          <w:lang w:val="en-US"/>
        </w:rPr>
      </w:pPr>
      <w:r w:rsidRPr="00C82675">
        <w:rPr>
          <w:b/>
          <w:bCs/>
          <w:color w:val="4B2AA8"/>
          <w:sz w:val="20"/>
          <w:szCs w:val="20"/>
          <w:lang w:val="en-US"/>
        </w:rPr>
        <w:t xml:space="preserve">Gemini prompt: </w:t>
      </w:r>
      <w:r w:rsidRPr="00C82675">
        <w:rPr>
          <w:i/>
          <w:iCs/>
          <w:sz w:val="20"/>
          <w:szCs w:val="20"/>
          <w:lang w:val="en-US"/>
        </w:rPr>
        <w:t>Cinematic extreme close-up of a wooden window frame with old glass, warm afternoon sunlight streaming through, dust motes floating in the light beams, deep purple (#6C3CE9) tint bleeding gently into the glass reflections against a warm off-white wall. Slow, steady push-in camera move. Soft ambient room-tone audio, a faint clock ticking. Photorealistic, premium magazine editorial look. 4 seconds, 9:16.</w:t>
      </w:r>
    </w:p>
    <w:p w14:paraId="7649C0DC"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"You don't need another answer."</w:t>
      </w:r>
    </w:p>
    <w:p w14:paraId="0678A805" w14:textId="77777777" w:rsidR="008A63EF" w:rsidRPr="00C82675" w:rsidRDefault="00000000">
      <w:pPr>
        <w:pStyle w:val="Heading3"/>
        <w:spacing w:before="220" w:after="100"/>
        <w:rPr>
          <w:lang w:val="en-US"/>
        </w:rPr>
      </w:pPr>
      <w:r w:rsidRPr="00C82675">
        <w:rPr>
          <w:b/>
          <w:bCs/>
          <w:caps/>
          <w:color w:val="4B2AA8"/>
          <w:sz w:val="21"/>
          <w:szCs w:val="21"/>
          <w:lang w:val="en-US"/>
        </w:rPr>
        <w:t>Shot 2  ·  4–8s</w:t>
      </w:r>
    </w:p>
    <w:p w14:paraId="5DD2711A"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The window's reflection shifts from an ordinary room into a bustling market, then a mountain trail at golden hour — the glass as a portal. Camera holds.</w:t>
      </w:r>
    </w:p>
    <w:p w14:paraId="6D49CF81" w14:textId="77777777" w:rsidR="008A63EF" w:rsidRPr="00C82675" w:rsidRDefault="00000000">
      <w:pPr>
        <w:spacing w:after="80" w:line="300" w:lineRule="auto"/>
        <w:rPr>
          <w:lang w:val="en-US"/>
        </w:rPr>
      </w:pPr>
      <w:r w:rsidRPr="00C82675">
        <w:rPr>
          <w:b/>
          <w:bCs/>
          <w:color w:val="4B2AA8"/>
          <w:sz w:val="20"/>
          <w:szCs w:val="20"/>
          <w:lang w:val="en-US"/>
        </w:rPr>
        <w:t xml:space="preserve">Gemini prompt: </w:t>
      </w:r>
      <w:r w:rsidRPr="00C82675">
        <w:rPr>
          <w:i/>
          <w:iCs/>
          <w:sz w:val="20"/>
          <w:szCs w:val="20"/>
          <w:lang w:val="en-US"/>
        </w:rPr>
        <w:t>Same wooden window from the previous shot; the reflection in the glass smoothly morphs from an ordinary room into a bustling foreign market street, then dissolves toward a warm mountain trail at golden hour — as if the window is a portal between possibilities. Deep purple light accents around the frame edges. Elegant, dreamlike transition, no camera movement. Ambient outdoor sound fading in softly. Photorealistic with a painterly warmth, premium travel-magazine style. 6 seconds, 9:16.</w:t>
      </w:r>
    </w:p>
    <w:p w14:paraId="43AA78A1"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"Sometimes you need to see another possibility."</w:t>
      </w:r>
    </w:p>
    <w:p w14:paraId="7DE2A08F" w14:textId="77777777" w:rsidR="008A63EF" w:rsidRPr="00C82675" w:rsidRDefault="00000000">
      <w:pPr>
        <w:pStyle w:val="Heading3"/>
        <w:spacing w:before="220" w:after="100"/>
        <w:rPr>
          <w:lang w:val="en-US"/>
        </w:rPr>
      </w:pPr>
      <w:r w:rsidRPr="00C82675">
        <w:rPr>
          <w:b/>
          <w:bCs/>
          <w:caps/>
          <w:color w:val="4B2AA8"/>
          <w:sz w:val="21"/>
          <w:szCs w:val="21"/>
          <w:lang w:val="en-US"/>
        </w:rPr>
        <w:t>Shot 3  ·  8–13s</w:t>
      </w:r>
    </w:p>
    <w:p w14:paraId="7A36999D"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Over-the-shoulder shot of a hand tapping a phone on a warm wooden table; a minimal purple window icon opens into a soft glow.</w:t>
      </w:r>
    </w:p>
    <w:p w14:paraId="1BB00C0E" w14:textId="77777777" w:rsidR="008A63EF" w:rsidRPr="00C82675" w:rsidRDefault="00000000">
      <w:pPr>
        <w:spacing w:after="80" w:line="300" w:lineRule="auto"/>
        <w:rPr>
          <w:lang w:val="en-US"/>
        </w:rPr>
      </w:pPr>
      <w:r w:rsidRPr="00C82675">
        <w:rPr>
          <w:b/>
          <w:bCs/>
          <w:color w:val="4B2AA8"/>
          <w:sz w:val="20"/>
          <w:szCs w:val="20"/>
          <w:lang w:val="en-US"/>
        </w:rPr>
        <w:t xml:space="preserve">Gemini prompt: </w:t>
      </w:r>
      <w:r w:rsidRPr="00C82675">
        <w:rPr>
          <w:i/>
          <w:iCs/>
          <w:sz w:val="20"/>
          <w:szCs w:val="20"/>
          <w:lang w:val="en-US"/>
        </w:rPr>
        <w:t>Close-up over-the-shoulder shot of a hand tapping a smartphone screen on a warm wooden table with a cup of tea nearby, soft natural window light. The phone screen shows a minimal elegant app opening: a single deep purple (#6C3CE9) window icon on warm off-white background gently expanding into a soft glow. Calm, intimate, premium editorial mood. Subtle UI tap sound and warm ambient room tone. Photorealistic. 5 seconds, 9:16.</w:t>
      </w:r>
    </w:p>
    <w:p w14:paraId="4BCB3DD7"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"Open a Window."</w:t>
      </w:r>
    </w:p>
    <w:p w14:paraId="4F104941" w14:textId="77777777" w:rsidR="008A63EF" w:rsidRPr="00C82675" w:rsidRDefault="00000000">
      <w:pPr>
        <w:pStyle w:val="Heading3"/>
        <w:spacing w:before="220" w:after="100"/>
        <w:rPr>
          <w:lang w:val="en-US"/>
        </w:rPr>
      </w:pPr>
      <w:r w:rsidRPr="00C82675">
        <w:rPr>
          <w:b/>
          <w:bCs/>
          <w:caps/>
          <w:color w:val="4B2AA8"/>
          <w:sz w:val="21"/>
          <w:szCs w:val="21"/>
          <w:lang w:val="en-US"/>
        </w:rPr>
        <w:t>Shot 4  ·  13–18s</w:t>
      </w:r>
    </w:p>
    <w:p w14:paraId="3ED72EE3"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Three small floating window panes, each showing a different tiny scene (practical / ambitious / playful), connected by glowing purple frame lines.</w:t>
      </w:r>
    </w:p>
    <w:p w14:paraId="602E7FFF" w14:textId="77777777" w:rsidR="008A63EF" w:rsidRPr="00C82675" w:rsidRDefault="00000000">
      <w:pPr>
        <w:spacing w:after="80" w:line="300" w:lineRule="auto"/>
        <w:rPr>
          <w:lang w:val="en-US"/>
        </w:rPr>
      </w:pPr>
      <w:r w:rsidRPr="00C82675">
        <w:rPr>
          <w:b/>
          <w:bCs/>
          <w:color w:val="4B2AA8"/>
          <w:sz w:val="20"/>
          <w:szCs w:val="20"/>
          <w:lang w:val="en-US"/>
        </w:rPr>
        <w:t xml:space="preserve">Gemini prompt: </w:t>
      </w:r>
      <w:r w:rsidRPr="00C82675">
        <w:rPr>
          <w:i/>
          <w:iCs/>
          <w:sz w:val="20"/>
          <w:szCs w:val="20"/>
          <w:lang w:val="en-US"/>
        </w:rPr>
        <w:t>Three small elegant floating window panes arranged diagonally in space against a warm off-white background, each pane showing a different miniature scene (a quiet reading nook; a hot air balloon over hills; a rooftop dinner with string lights), connected by thin deep purple (#6C3CE9) frame lines that glow softly. Gentle parallax drifting motion, dreamlike and playful, premium motion-graphics-meets-cinematic style. Light, curious background music swell, no dialogue. 5 seconds, 9:16.</w:t>
      </w:r>
    </w:p>
    <w:p w14:paraId="72F1490D"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"Practical. Ambitious. A little bit playful."</w:t>
      </w:r>
    </w:p>
    <w:p w14:paraId="2D8C7BBF" w14:textId="77777777" w:rsidR="008A63EF" w:rsidRPr="00C82675" w:rsidRDefault="00000000">
      <w:pPr>
        <w:pStyle w:val="Heading3"/>
        <w:spacing w:before="220" w:after="100"/>
        <w:rPr>
          <w:lang w:val="en-US"/>
        </w:rPr>
      </w:pPr>
      <w:r w:rsidRPr="00C82675">
        <w:rPr>
          <w:b/>
          <w:bCs/>
          <w:caps/>
          <w:color w:val="4B2AA8"/>
          <w:sz w:val="21"/>
          <w:szCs w:val="21"/>
          <w:lang w:val="en-US"/>
        </w:rPr>
        <w:t>Shot 5  ·  18–22s</w:t>
      </w:r>
    </w:p>
    <w:p w14:paraId="01742A54"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One pane expands to fill the frame, resolving into an elegant 'Window Plan' card with a serif headline, purple accent, and a clear first step.</w:t>
      </w:r>
    </w:p>
    <w:p w14:paraId="6088871F" w14:textId="77777777" w:rsidR="008A63EF" w:rsidRPr="00C82675" w:rsidRDefault="00000000">
      <w:pPr>
        <w:spacing w:after="80" w:line="300" w:lineRule="auto"/>
        <w:rPr>
          <w:lang w:val="en-US"/>
        </w:rPr>
      </w:pPr>
      <w:r w:rsidRPr="00C82675">
        <w:rPr>
          <w:b/>
          <w:bCs/>
          <w:color w:val="4B2AA8"/>
          <w:sz w:val="20"/>
          <w:szCs w:val="20"/>
          <w:lang w:val="en-US"/>
        </w:rPr>
        <w:lastRenderedPageBreak/>
        <w:t xml:space="preserve">Gemini prompt: </w:t>
      </w:r>
      <w:r w:rsidRPr="00C82675">
        <w:rPr>
          <w:i/>
          <w:iCs/>
          <w:sz w:val="20"/>
          <w:szCs w:val="20"/>
          <w:lang w:val="en-US"/>
        </w:rPr>
        <w:t>One small floating window pane from the previous shot smoothly expands to fill the frame, resolving into an elegant printed-card-style layout titled 'Your Window Plan' in an elegant serif typeface on warm off-white paper texture, deep purple (#6C3CE9) accent line, with a short handwritten-style first step beneath it. Camera holds steady, soft depth of field. Warm, satisfying orchestral swell resolving. Premium print-editorial aesthetic. 4 seconds, 9:16.</w:t>
      </w:r>
    </w:p>
    <w:p w14:paraId="70B4895A"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"One clear, personal next step."</w:t>
      </w:r>
    </w:p>
    <w:p w14:paraId="590625E0" w14:textId="77777777" w:rsidR="008A63EF" w:rsidRPr="00C82675" w:rsidRDefault="00000000">
      <w:pPr>
        <w:pStyle w:val="Heading3"/>
        <w:spacing w:before="220" w:after="100"/>
        <w:rPr>
          <w:lang w:val="en-US"/>
        </w:rPr>
      </w:pPr>
      <w:r w:rsidRPr="00C82675">
        <w:rPr>
          <w:b/>
          <w:bCs/>
          <w:caps/>
          <w:color w:val="4B2AA8"/>
          <w:sz w:val="21"/>
          <w:szCs w:val="21"/>
          <w:lang w:val="en-US"/>
        </w:rPr>
        <w:t>Shot 6  ·  22–27s</w:t>
      </w:r>
    </w:p>
    <w:p w14:paraId="5BE7D6AB" w14:textId="77777777" w:rsidR="008A63EF" w:rsidRPr="00C82675" w:rsidRDefault="00000000">
      <w:pPr>
        <w:spacing w:after="80" w:line="300" w:lineRule="auto"/>
        <w:rPr>
          <w:lang w:val="en-US"/>
        </w:rPr>
      </w:pPr>
      <w:r w:rsidRPr="00C82675">
        <w:rPr>
          <w:b/>
          <w:bCs/>
          <w:sz w:val="20"/>
          <w:szCs w:val="20"/>
          <w:lang w:val="en-US"/>
        </w:rPr>
        <w:t xml:space="preserve">Visual: </w:t>
      </w:r>
      <w:r w:rsidRPr="00C82675">
        <w:rPr>
          <w:sz w:val="20"/>
          <w:szCs w:val="20"/>
          <w:lang w:val="en-US"/>
        </w:rPr>
        <w:t>Return to the opening window frame, now warm and golden; the WINDOW wordmark and tagline fade in over the glass, then fade to off-white.</w:t>
      </w:r>
    </w:p>
    <w:p w14:paraId="68234538" w14:textId="77777777" w:rsidR="008A63EF" w:rsidRPr="00C82675" w:rsidRDefault="00000000">
      <w:pPr>
        <w:spacing w:after="80" w:line="300" w:lineRule="auto"/>
        <w:rPr>
          <w:lang w:val="en-US"/>
        </w:rPr>
      </w:pPr>
      <w:r w:rsidRPr="00C82675">
        <w:rPr>
          <w:b/>
          <w:bCs/>
          <w:color w:val="4B2AA8"/>
          <w:sz w:val="20"/>
          <w:szCs w:val="20"/>
          <w:lang w:val="en-US"/>
        </w:rPr>
        <w:t xml:space="preserve">Gemini prompt: </w:t>
      </w:r>
      <w:r w:rsidRPr="00C82675">
        <w:rPr>
          <w:i/>
          <w:iCs/>
          <w:sz w:val="20"/>
          <w:szCs w:val="20"/>
          <w:lang w:val="en-US"/>
        </w:rPr>
        <w:t>Return to the same wooden window frame from the opening shot, now bathed in warm golden light with a soft deep purple (#6C3CE9) glow at the edges. The text 'WINDOW' appears gently in an elegant serif typeface centred in the glass, followed by the line 'A Window Into What Could Be' beneath it in smaller type, both fading in and holding briefly before a soft fade to warm off-white. Calm final musical resolve, then silence. Premium, minimal, cinematic. 5 seconds, 9:16.</w:t>
      </w:r>
    </w:p>
    <w:p w14:paraId="2C237326" w14:textId="77777777" w:rsidR="008A63EF" w:rsidRPr="00C82675" w:rsidRDefault="00000000">
      <w:pPr>
        <w:spacing w:after="200" w:line="300" w:lineRule="auto"/>
        <w:rPr>
          <w:lang w:val="en-US"/>
        </w:rPr>
      </w:pPr>
      <w:r w:rsidRPr="00C82675">
        <w:rPr>
          <w:b/>
          <w:bCs/>
          <w:sz w:val="20"/>
          <w:szCs w:val="20"/>
          <w:lang w:val="en-US"/>
        </w:rPr>
        <w:t xml:space="preserve">Caption/VO: </w:t>
      </w:r>
      <w:r w:rsidRPr="00C82675">
        <w:rPr>
          <w:sz w:val="20"/>
          <w:szCs w:val="20"/>
          <w:lang w:val="en-US"/>
        </w:rPr>
        <w:t>"WINDOW — A Window Into What Could Be. Open yours at [domain]."</w:t>
      </w:r>
    </w:p>
    <w:p w14:paraId="670551AB" w14:textId="77777777" w:rsidR="008A63EF" w:rsidRPr="00C82675" w:rsidRDefault="00000000">
      <w:pPr>
        <w:pStyle w:val="Heading2"/>
        <w:spacing w:before="320" w:after="140"/>
        <w:rPr>
          <w:lang w:val="en-US"/>
        </w:rPr>
      </w:pPr>
      <w:r w:rsidRPr="00C82675">
        <w:rPr>
          <w:rFonts w:ascii="Georgia" w:eastAsia="Georgia" w:hAnsi="Georgia" w:cs="Georgia"/>
          <w:b/>
          <w:bCs/>
          <w:color w:val="2B2620"/>
          <w:sz w:val="25"/>
          <w:szCs w:val="25"/>
          <w:lang w:val="en-US"/>
        </w:rPr>
        <w:t>5.6 Assembly notes</w:t>
      </w:r>
    </w:p>
    <w:p w14:paraId="521AF74B" w14:textId="77777777" w:rsidR="008A63EF" w:rsidRPr="00C82675" w:rsidRDefault="00000000">
      <w:pPr>
        <w:pStyle w:val="ListParagraph"/>
        <w:numPr>
          <w:ilvl w:val="0"/>
          <w:numId w:val="2"/>
        </w:numPr>
        <w:spacing w:after="90" w:line="280" w:lineRule="auto"/>
        <w:rPr>
          <w:lang w:val="en-US"/>
        </w:rPr>
      </w:pPr>
      <w:r w:rsidRPr="00C82675">
        <w:rPr>
          <w:lang w:val="en-US"/>
        </w:rPr>
        <w:t>Prefer soft dissolves over hard cuts between shots to match the dreamlike, premium mood.</w:t>
      </w:r>
    </w:p>
    <w:p w14:paraId="6F8DE0D8" w14:textId="77777777" w:rsidR="008A63EF" w:rsidRPr="00C82675" w:rsidRDefault="00000000">
      <w:pPr>
        <w:pStyle w:val="ListParagraph"/>
        <w:numPr>
          <w:ilvl w:val="0"/>
          <w:numId w:val="2"/>
        </w:numPr>
        <w:spacing w:after="90" w:line="280" w:lineRule="auto"/>
        <w:rPr>
          <w:lang w:val="en-US"/>
        </w:rPr>
      </w:pPr>
      <w:r w:rsidRPr="00C82675">
        <w:rPr>
          <w:lang w:val="en-US"/>
        </w:rPr>
        <w:t>Score with a warm, curious, slightly whimsical instrumental — avoid generic corporate stock music.</w:t>
      </w:r>
    </w:p>
    <w:p w14:paraId="30F7AE30" w14:textId="77777777" w:rsidR="008A63EF" w:rsidRPr="00C82675" w:rsidRDefault="00000000">
      <w:pPr>
        <w:pStyle w:val="ListParagraph"/>
        <w:numPr>
          <w:ilvl w:val="0"/>
          <w:numId w:val="2"/>
        </w:numPr>
        <w:spacing w:after="90" w:line="280" w:lineRule="auto"/>
        <w:rPr>
          <w:lang w:val="en-US"/>
        </w:rPr>
      </w:pPr>
      <w:r w:rsidRPr="00C82675">
        <w:rPr>
          <w:lang w:val="en-US"/>
        </w:rPr>
        <w:t>Produce both a 9:16 cut (social/stories) and a 16:9 cut (web hero) by regenerating key shots at each aspect ratio rather than cropping, since Veo supports both natively.</w:t>
      </w:r>
    </w:p>
    <w:p w14:paraId="28E23AAF" w14:textId="77777777" w:rsidR="008A63EF" w:rsidRPr="00C82675" w:rsidRDefault="00000000">
      <w:pPr>
        <w:pStyle w:val="ListParagraph"/>
        <w:numPr>
          <w:ilvl w:val="0"/>
          <w:numId w:val="2"/>
        </w:numPr>
        <w:spacing w:after="90" w:line="280" w:lineRule="auto"/>
        <w:rPr>
          <w:lang w:val="en-US"/>
        </w:rPr>
      </w:pPr>
      <w:r w:rsidRPr="00C82675">
        <w:rPr>
          <w:lang w:val="en-US"/>
        </w:rPr>
        <w:t>Keep the total runtime under 30 seconds for social placements; the web hero cut can run slightly longer.</w:t>
      </w:r>
    </w:p>
    <w:p w14:paraId="09F21DD9" w14:textId="77777777" w:rsidR="008A63EF" w:rsidRPr="00C82675" w:rsidRDefault="00000000">
      <w:pPr>
        <w:pStyle w:val="Heading1"/>
        <w:pageBreakBefore/>
        <w:pBdr>
          <w:bottom w:val="single" w:sz="8" w:space="6" w:color="6C3CE9"/>
        </w:pBdr>
        <w:spacing w:before="480" w:after="200"/>
        <w:rPr>
          <w:lang w:val="en-US"/>
        </w:rPr>
      </w:pPr>
      <w:r w:rsidRPr="00C82675">
        <w:rPr>
          <w:rFonts w:ascii="Georgia" w:eastAsia="Georgia" w:hAnsi="Georgia" w:cs="Georgia"/>
          <w:b/>
          <w:bCs/>
          <w:color w:val="4B2AA8"/>
          <w:sz w:val="34"/>
          <w:szCs w:val="34"/>
          <w:lang w:val="en-US"/>
        </w:rPr>
        <w:lastRenderedPageBreak/>
        <w:t>Part 6 — Master Checklist &amp; Canvas</w:t>
      </w:r>
    </w:p>
    <w:p w14:paraId="286FD23E" w14:textId="77777777" w:rsidR="008A63EF" w:rsidRPr="00C82675" w:rsidRDefault="00000000">
      <w:pPr>
        <w:spacing w:after="160" w:line="300" w:lineRule="auto"/>
        <w:rPr>
          <w:lang w:val="en-US"/>
        </w:rPr>
      </w:pPr>
      <w:r w:rsidRPr="00C82675">
        <w:rPr>
          <w:lang w:val="en-US"/>
        </w:rPr>
        <w:t>One consolidated checklist, pulling the highest-leverage do's from every part of this document. Keep it open through the eight-week build; each item should be checkable against something real, not aspirational.</w:t>
      </w:r>
    </w:p>
    <w:p w14:paraId="64E16824" w14:textId="77777777" w:rsidR="008A63EF" w:rsidRDefault="00000000">
      <w:pPr>
        <w:pStyle w:val="Heading3"/>
        <w:spacing w:before="220" w:after="100"/>
      </w:pPr>
      <w:r>
        <w:rPr>
          <w:b/>
          <w:bCs/>
          <w:caps/>
          <w:color w:val="4B2AA8"/>
          <w:sz w:val="21"/>
          <w:szCs w:val="21"/>
        </w:rPr>
        <w:t>Discover &amp; Define</w:t>
      </w:r>
    </w:p>
    <w:p w14:paraId="36652231" w14:textId="77777777" w:rsidR="008A63EF" w:rsidRPr="00C82675" w:rsidRDefault="00000000">
      <w:pPr>
        <w:pStyle w:val="ListParagraph"/>
        <w:numPr>
          <w:ilvl w:val="0"/>
          <w:numId w:val="2"/>
        </w:numPr>
        <w:spacing w:after="90" w:line="280" w:lineRule="auto"/>
        <w:rPr>
          <w:lang w:val="en-US"/>
        </w:rPr>
      </w:pPr>
      <w:r w:rsidRPr="00C82675">
        <w:rPr>
          <w:lang w:val="en-US"/>
        </w:rPr>
        <w:t>☐  One-sentence core promise, tested for instant comprehension</w:t>
      </w:r>
    </w:p>
    <w:p w14:paraId="60DD87F7" w14:textId="77777777" w:rsidR="008A63EF" w:rsidRPr="00C82675" w:rsidRDefault="00000000">
      <w:pPr>
        <w:pStyle w:val="ListParagraph"/>
        <w:numPr>
          <w:ilvl w:val="0"/>
          <w:numId w:val="2"/>
        </w:numPr>
        <w:spacing w:after="90" w:line="280" w:lineRule="auto"/>
        <w:rPr>
          <w:lang w:val="en-US"/>
        </w:rPr>
      </w:pPr>
      <w:r w:rsidRPr="00C82675">
        <w:rPr>
          <w:lang w:val="en-US"/>
        </w:rPr>
        <w:t>☐  One beachhead segment chosen and written down</w:t>
      </w:r>
    </w:p>
    <w:p w14:paraId="2DB60A97" w14:textId="77777777" w:rsidR="008A63EF" w:rsidRPr="00C82675" w:rsidRDefault="00000000">
      <w:pPr>
        <w:pStyle w:val="ListParagraph"/>
        <w:numPr>
          <w:ilvl w:val="0"/>
          <w:numId w:val="2"/>
        </w:numPr>
        <w:spacing w:after="90" w:line="280" w:lineRule="auto"/>
        <w:rPr>
          <w:lang w:val="en-US"/>
        </w:rPr>
      </w:pPr>
      <w:r w:rsidRPr="00C82675">
        <w:rPr>
          <w:lang w:val="en-US"/>
        </w:rPr>
        <w:t>☐  Problem hypothesis validated with real interviews, not assumed</w:t>
      </w:r>
    </w:p>
    <w:p w14:paraId="3BC0FFFF" w14:textId="77777777" w:rsidR="008A63EF" w:rsidRPr="00C82675" w:rsidRDefault="008A63EF">
      <w:pPr>
        <w:spacing w:after="60"/>
        <w:rPr>
          <w:lang w:val="en-US"/>
        </w:rPr>
      </w:pPr>
    </w:p>
    <w:p w14:paraId="7629BBDD" w14:textId="77777777" w:rsidR="008A63EF" w:rsidRDefault="00000000">
      <w:pPr>
        <w:pStyle w:val="Heading3"/>
        <w:spacing w:before="220" w:after="100"/>
      </w:pPr>
      <w:r>
        <w:rPr>
          <w:b/>
          <w:bCs/>
          <w:caps/>
          <w:color w:val="4B2AA8"/>
          <w:sz w:val="21"/>
          <w:szCs w:val="21"/>
        </w:rPr>
        <w:t>Design &amp; Build</w:t>
      </w:r>
    </w:p>
    <w:p w14:paraId="3A191282" w14:textId="77777777" w:rsidR="008A63EF" w:rsidRPr="00C82675" w:rsidRDefault="00000000">
      <w:pPr>
        <w:pStyle w:val="ListParagraph"/>
        <w:numPr>
          <w:ilvl w:val="0"/>
          <w:numId w:val="2"/>
        </w:numPr>
        <w:spacing w:after="90" w:line="280" w:lineRule="auto"/>
        <w:rPr>
          <w:lang w:val="en-US"/>
        </w:rPr>
      </w:pPr>
      <w:r w:rsidRPr="00C82675">
        <w:rPr>
          <w:lang w:val="en-US"/>
        </w:rPr>
        <w:t>☐  Full core loop (open → context → diverge → interact → converge → pay → plan) working end-to-end, even roughly</w:t>
      </w:r>
    </w:p>
    <w:p w14:paraId="6EE7DD91" w14:textId="77777777" w:rsidR="008A63EF" w:rsidRPr="00C82675" w:rsidRDefault="00000000">
      <w:pPr>
        <w:pStyle w:val="ListParagraph"/>
        <w:numPr>
          <w:ilvl w:val="0"/>
          <w:numId w:val="2"/>
        </w:numPr>
        <w:spacing w:after="90" w:line="280" w:lineRule="auto"/>
        <w:rPr>
          <w:lang w:val="en-US"/>
        </w:rPr>
      </w:pPr>
      <w:r w:rsidRPr="00C82675">
        <w:rPr>
          <w:lang w:val="en-US"/>
        </w:rPr>
        <w:t>☐  Weekly build phases timeboxed with a visible, testable output</w:t>
      </w:r>
    </w:p>
    <w:p w14:paraId="502BE36F" w14:textId="77777777" w:rsidR="008A63EF" w:rsidRPr="00C82675" w:rsidRDefault="00000000">
      <w:pPr>
        <w:pStyle w:val="ListParagraph"/>
        <w:numPr>
          <w:ilvl w:val="0"/>
          <w:numId w:val="2"/>
        </w:numPr>
        <w:spacing w:after="90" w:line="280" w:lineRule="auto"/>
        <w:rPr>
          <w:lang w:val="en-US"/>
        </w:rPr>
      </w:pPr>
      <w:r w:rsidRPr="00C82675">
        <w:rPr>
          <w:lang w:val="en-US"/>
        </w:rPr>
        <w:t>☐  'Not now' list maintained for deferred ideas</w:t>
      </w:r>
    </w:p>
    <w:p w14:paraId="3EC0F88F" w14:textId="77777777" w:rsidR="008A63EF" w:rsidRPr="00C82675" w:rsidRDefault="008A63EF">
      <w:pPr>
        <w:spacing w:after="60"/>
        <w:rPr>
          <w:lang w:val="en-US"/>
        </w:rPr>
      </w:pPr>
    </w:p>
    <w:p w14:paraId="0C0C5A9F" w14:textId="77777777" w:rsidR="008A63EF" w:rsidRDefault="00000000">
      <w:pPr>
        <w:pStyle w:val="Heading3"/>
        <w:spacing w:before="220" w:after="100"/>
      </w:pPr>
      <w:r>
        <w:rPr>
          <w:b/>
          <w:bCs/>
          <w:caps/>
          <w:color w:val="4B2AA8"/>
          <w:sz w:val="21"/>
          <w:szCs w:val="21"/>
        </w:rPr>
        <w:t>AI / Possibility Engine</w:t>
      </w:r>
    </w:p>
    <w:p w14:paraId="50FD42FA" w14:textId="77777777" w:rsidR="008A63EF" w:rsidRPr="00C82675" w:rsidRDefault="00000000">
      <w:pPr>
        <w:pStyle w:val="ListParagraph"/>
        <w:numPr>
          <w:ilvl w:val="0"/>
          <w:numId w:val="2"/>
        </w:numPr>
        <w:spacing w:after="90" w:line="280" w:lineRule="auto"/>
        <w:rPr>
          <w:lang w:val="en-US"/>
        </w:rPr>
      </w:pPr>
      <w:r w:rsidRPr="00C82675">
        <w:rPr>
          <w:lang w:val="en-US"/>
        </w:rPr>
        <w:t>☐  Prompts, schemas and guardrails versioned like code</w:t>
      </w:r>
    </w:p>
    <w:p w14:paraId="1EFF5A06" w14:textId="77777777" w:rsidR="008A63EF" w:rsidRPr="00C82675" w:rsidRDefault="00000000">
      <w:pPr>
        <w:pStyle w:val="ListParagraph"/>
        <w:numPr>
          <w:ilvl w:val="0"/>
          <w:numId w:val="2"/>
        </w:numPr>
        <w:spacing w:after="90" w:line="280" w:lineRule="auto"/>
        <w:rPr>
          <w:lang w:val="en-US"/>
        </w:rPr>
      </w:pPr>
      <w:r w:rsidRPr="00C82675">
        <w:rPr>
          <w:lang w:val="en-US"/>
        </w:rPr>
        <w:t>☐  Structured (JSON) output enforced wherever the app parses a result</w:t>
      </w:r>
    </w:p>
    <w:p w14:paraId="452D4C8E" w14:textId="77777777" w:rsidR="008A63EF" w:rsidRPr="00C82675" w:rsidRDefault="00000000">
      <w:pPr>
        <w:pStyle w:val="ListParagraph"/>
        <w:numPr>
          <w:ilvl w:val="0"/>
          <w:numId w:val="2"/>
        </w:numPr>
        <w:spacing w:after="90" w:line="280" w:lineRule="auto"/>
        <w:rPr>
          <w:lang w:val="en-US"/>
        </w:rPr>
      </w:pPr>
      <w:r w:rsidRPr="00C82675">
        <w:rPr>
          <w:lang w:val="en-US"/>
        </w:rPr>
        <w:t>☐  Every generation logged; a lightweight safety/quality filter in place before output reaches a user</w:t>
      </w:r>
    </w:p>
    <w:p w14:paraId="75DEBC26" w14:textId="77777777" w:rsidR="008A63EF" w:rsidRPr="00C82675" w:rsidRDefault="00000000">
      <w:pPr>
        <w:pStyle w:val="ListParagraph"/>
        <w:numPr>
          <w:ilvl w:val="0"/>
          <w:numId w:val="2"/>
        </w:numPr>
        <w:spacing w:after="90" w:line="280" w:lineRule="auto"/>
        <w:rPr>
          <w:lang w:val="en-US"/>
        </w:rPr>
      </w:pPr>
      <w:r w:rsidRPr="00C82675">
        <w:rPr>
          <w:lang w:val="en-US"/>
        </w:rPr>
        <w:t>☐  Real cost-per-session measured before pricing is finalised</w:t>
      </w:r>
    </w:p>
    <w:p w14:paraId="7CE4F277" w14:textId="77777777" w:rsidR="008A63EF" w:rsidRPr="00C82675" w:rsidRDefault="008A63EF">
      <w:pPr>
        <w:spacing w:after="60"/>
        <w:rPr>
          <w:lang w:val="en-US"/>
        </w:rPr>
      </w:pPr>
    </w:p>
    <w:p w14:paraId="7636B863" w14:textId="77777777" w:rsidR="008A63EF" w:rsidRDefault="00000000">
      <w:pPr>
        <w:pStyle w:val="Heading3"/>
        <w:spacing w:before="220" w:after="100"/>
      </w:pPr>
      <w:r>
        <w:rPr>
          <w:b/>
          <w:bCs/>
          <w:caps/>
          <w:color w:val="4B2AA8"/>
          <w:sz w:val="21"/>
          <w:szCs w:val="21"/>
        </w:rPr>
        <w:t>Data, Privacy &amp; AVG/GDPR</w:t>
      </w:r>
    </w:p>
    <w:p w14:paraId="2C4CA33B" w14:textId="77777777" w:rsidR="008A63EF" w:rsidRDefault="00000000">
      <w:pPr>
        <w:pStyle w:val="ListParagraph"/>
        <w:numPr>
          <w:ilvl w:val="0"/>
          <w:numId w:val="2"/>
        </w:numPr>
        <w:spacing w:after="90" w:line="280" w:lineRule="auto"/>
      </w:pPr>
      <w:r>
        <w:t>☐  Plain-language privacy notice published</w:t>
      </w:r>
    </w:p>
    <w:p w14:paraId="131ECC41" w14:textId="77777777" w:rsidR="008A63EF" w:rsidRPr="00C82675" w:rsidRDefault="00000000">
      <w:pPr>
        <w:pStyle w:val="ListParagraph"/>
        <w:numPr>
          <w:ilvl w:val="0"/>
          <w:numId w:val="2"/>
        </w:numPr>
        <w:spacing w:after="90" w:line="280" w:lineRule="auto"/>
        <w:rPr>
          <w:lang w:val="en-US"/>
        </w:rPr>
      </w:pPr>
      <w:r w:rsidRPr="00C82675">
        <w:rPr>
          <w:lang w:val="en-US"/>
        </w:rPr>
        <w:t>☐  Identity data separated from behavioural/preference data</w:t>
      </w:r>
    </w:p>
    <w:p w14:paraId="1F8E8779" w14:textId="77777777" w:rsidR="008A63EF" w:rsidRPr="00C82675" w:rsidRDefault="00000000">
      <w:pPr>
        <w:pStyle w:val="ListParagraph"/>
        <w:numPr>
          <w:ilvl w:val="0"/>
          <w:numId w:val="2"/>
        </w:numPr>
        <w:spacing w:after="90" w:line="280" w:lineRule="auto"/>
        <w:rPr>
          <w:lang w:val="en-US"/>
        </w:rPr>
      </w:pPr>
      <w:r w:rsidRPr="00C82675">
        <w:rPr>
          <w:lang w:val="en-US"/>
        </w:rPr>
        <w:t>☐  Payment data never touched directly — Stripe handles it end to end</w:t>
      </w:r>
    </w:p>
    <w:p w14:paraId="39EFE6BA" w14:textId="77777777" w:rsidR="008A63EF" w:rsidRPr="00C82675" w:rsidRDefault="00000000">
      <w:pPr>
        <w:pStyle w:val="ListParagraph"/>
        <w:numPr>
          <w:ilvl w:val="0"/>
          <w:numId w:val="2"/>
        </w:numPr>
        <w:spacing w:after="90" w:line="280" w:lineRule="auto"/>
        <w:rPr>
          <w:lang w:val="en-US"/>
        </w:rPr>
      </w:pPr>
      <w:r w:rsidRPr="00C82675">
        <w:rPr>
          <w:lang w:val="en-US"/>
        </w:rPr>
        <w:t>☐  Manual delete/export process defined and tested</w:t>
      </w:r>
    </w:p>
    <w:p w14:paraId="43734922" w14:textId="77777777" w:rsidR="008A63EF" w:rsidRPr="00C82675" w:rsidRDefault="008A63EF">
      <w:pPr>
        <w:spacing w:after="60"/>
        <w:rPr>
          <w:lang w:val="en-US"/>
        </w:rPr>
      </w:pPr>
    </w:p>
    <w:p w14:paraId="38C975D8" w14:textId="77777777" w:rsidR="008A63EF" w:rsidRDefault="00000000">
      <w:pPr>
        <w:pStyle w:val="Heading3"/>
        <w:spacing w:before="220" w:after="100"/>
      </w:pPr>
      <w:r>
        <w:rPr>
          <w:b/>
          <w:bCs/>
          <w:caps/>
          <w:color w:val="4B2AA8"/>
          <w:sz w:val="21"/>
          <w:szCs w:val="21"/>
        </w:rPr>
        <w:t>Company &amp; Legal</w:t>
      </w:r>
    </w:p>
    <w:p w14:paraId="23BAA6CD" w14:textId="77777777" w:rsidR="008A63EF" w:rsidRDefault="00000000">
      <w:pPr>
        <w:pStyle w:val="ListParagraph"/>
        <w:numPr>
          <w:ilvl w:val="0"/>
          <w:numId w:val="2"/>
        </w:numPr>
        <w:spacing w:after="90" w:line="280" w:lineRule="auto"/>
      </w:pPr>
      <w:r>
        <w:t>☐  KVK registration completed (eenmanszaak)</w:t>
      </w:r>
    </w:p>
    <w:p w14:paraId="4A9DDD50" w14:textId="77777777" w:rsidR="008A63EF" w:rsidRPr="00C82675" w:rsidRDefault="00000000">
      <w:pPr>
        <w:pStyle w:val="ListParagraph"/>
        <w:numPr>
          <w:ilvl w:val="0"/>
          <w:numId w:val="2"/>
        </w:numPr>
        <w:spacing w:after="90" w:line="280" w:lineRule="auto"/>
        <w:rPr>
          <w:lang w:val="en-US"/>
        </w:rPr>
      </w:pPr>
      <w:r w:rsidRPr="00C82675">
        <w:rPr>
          <w:lang w:val="en-US"/>
        </w:rPr>
        <w:t>☐  Employer notified in writing; contract checked for a nevenwerkzaamheden clause</w:t>
      </w:r>
    </w:p>
    <w:p w14:paraId="254033E9" w14:textId="77777777" w:rsidR="008A63EF" w:rsidRPr="00C82675" w:rsidRDefault="00000000">
      <w:pPr>
        <w:pStyle w:val="ListParagraph"/>
        <w:numPr>
          <w:ilvl w:val="0"/>
          <w:numId w:val="2"/>
        </w:numPr>
        <w:spacing w:after="90" w:line="280" w:lineRule="auto"/>
        <w:rPr>
          <w:lang w:val="en-US"/>
        </w:rPr>
      </w:pPr>
      <w:r w:rsidRPr="00C82675">
        <w:rPr>
          <w:lang w:val="en-US"/>
        </w:rPr>
        <w:t>☐  Terms, liability cap and disclaimer live before checkout opens</w:t>
      </w:r>
    </w:p>
    <w:p w14:paraId="2B143010" w14:textId="77777777" w:rsidR="008A63EF" w:rsidRPr="00C82675" w:rsidRDefault="00000000">
      <w:pPr>
        <w:pStyle w:val="ListParagraph"/>
        <w:numPr>
          <w:ilvl w:val="0"/>
          <w:numId w:val="2"/>
        </w:numPr>
        <w:spacing w:after="90" w:line="280" w:lineRule="auto"/>
        <w:rPr>
          <w:lang w:val="en-US"/>
        </w:rPr>
      </w:pPr>
      <w:r w:rsidRPr="00C82675">
        <w:rPr>
          <w:lang w:val="en-US"/>
        </w:rPr>
        <w:t>☐  Digital-content withdrawal-right waiver built into checkout</w:t>
      </w:r>
    </w:p>
    <w:p w14:paraId="4084950D" w14:textId="77777777" w:rsidR="008A63EF" w:rsidRPr="00C82675" w:rsidRDefault="008A63EF">
      <w:pPr>
        <w:spacing w:after="60"/>
        <w:rPr>
          <w:lang w:val="en-US"/>
        </w:rPr>
      </w:pPr>
    </w:p>
    <w:p w14:paraId="3956F940" w14:textId="77777777" w:rsidR="008A63EF" w:rsidRDefault="00000000">
      <w:pPr>
        <w:pStyle w:val="Heading3"/>
        <w:spacing w:before="220" w:after="100"/>
      </w:pPr>
      <w:r>
        <w:rPr>
          <w:b/>
          <w:bCs/>
          <w:caps/>
          <w:color w:val="4B2AA8"/>
          <w:sz w:val="21"/>
          <w:szCs w:val="21"/>
        </w:rPr>
        <w:t>Brand &amp; Growth</w:t>
      </w:r>
    </w:p>
    <w:p w14:paraId="58A4EACF" w14:textId="77777777" w:rsidR="008A63EF" w:rsidRPr="00C82675" w:rsidRDefault="00000000">
      <w:pPr>
        <w:pStyle w:val="ListParagraph"/>
        <w:numPr>
          <w:ilvl w:val="0"/>
          <w:numId w:val="2"/>
        </w:numPr>
        <w:spacing w:after="90" w:line="280" w:lineRule="auto"/>
        <w:rPr>
          <w:lang w:val="en-US"/>
        </w:rPr>
      </w:pPr>
      <w:r w:rsidRPr="00C82675">
        <w:rPr>
          <w:lang w:val="en-US"/>
        </w:rPr>
        <w:t>☐  Copy reviewed against the defined brand voice</w:t>
      </w:r>
    </w:p>
    <w:p w14:paraId="49D0E9E1" w14:textId="77777777" w:rsidR="008A63EF" w:rsidRPr="00C82675" w:rsidRDefault="00000000">
      <w:pPr>
        <w:pStyle w:val="ListParagraph"/>
        <w:numPr>
          <w:ilvl w:val="0"/>
          <w:numId w:val="2"/>
        </w:numPr>
        <w:spacing w:after="90" w:line="280" w:lineRule="auto"/>
        <w:rPr>
          <w:lang w:val="en-US"/>
        </w:rPr>
      </w:pPr>
      <w:r w:rsidRPr="00C82675">
        <w:rPr>
          <w:lang w:val="en-US"/>
        </w:rPr>
        <w:t>☐  Free/paid boundary obvious before checkout</w:t>
      </w:r>
    </w:p>
    <w:p w14:paraId="6EA93F0B" w14:textId="77777777" w:rsidR="008A63EF" w:rsidRPr="00C82675" w:rsidRDefault="00000000">
      <w:pPr>
        <w:pStyle w:val="ListParagraph"/>
        <w:numPr>
          <w:ilvl w:val="0"/>
          <w:numId w:val="2"/>
        </w:numPr>
        <w:spacing w:after="90" w:line="280" w:lineRule="auto"/>
        <w:rPr>
          <w:lang w:val="en-US"/>
        </w:rPr>
      </w:pPr>
      <w:r w:rsidRPr="00C82675">
        <w:rPr>
          <w:lang w:val="en-US"/>
        </w:rPr>
        <w:lastRenderedPageBreak/>
        <w:t>☐  Referral tracked as a full funnel, not just invites sent</w:t>
      </w:r>
    </w:p>
    <w:p w14:paraId="6DE46ED2" w14:textId="77777777" w:rsidR="008A63EF" w:rsidRDefault="00000000">
      <w:pPr>
        <w:pStyle w:val="ListParagraph"/>
        <w:numPr>
          <w:ilvl w:val="0"/>
          <w:numId w:val="2"/>
        </w:numPr>
        <w:spacing w:after="90" w:line="280" w:lineRule="auto"/>
      </w:pPr>
      <w:r>
        <w:t>☐  Trailer or other shareable asset produced and tested for completion/click-through</w:t>
      </w:r>
    </w:p>
    <w:p w14:paraId="6F7C68CB" w14:textId="77777777" w:rsidR="008A63EF" w:rsidRDefault="008A63EF">
      <w:pPr>
        <w:spacing w:after="60"/>
      </w:pPr>
    </w:p>
    <w:p w14:paraId="12CD335A" w14:textId="77777777" w:rsidR="008A63EF" w:rsidRDefault="00000000">
      <w:pPr>
        <w:pStyle w:val="Heading3"/>
        <w:spacing w:before="220" w:after="100"/>
      </w:pPr>
      <w:r>
        <w:rPr>
          <w:b/>
          <w:bCs/>
          <w:caps/>
          <w:color w:val="4B2AA8"/>
          <w:sz w:val="21"/>
          <w:szCs w:val="21"/>
        </w:rPr>
        <w:t>Validate &amp; Decide</w:t>
      </w:r>
    </w:p>
    <w:p w14:paraId="6537C40F" w14:textId="77777777" w:rsidR="008A63EF" w:rsidRDefault="00000000">
      <w:pPr>
        <w:pStyle w:val="ListParagraph"/>
        <w:numPr>
          <w:ilvl w:val="0"/>
          <w:numId w:val="2"/>
        </w:numPr>
        <w:spacing w:after="90" w:line="280" w:lineRule="auto"/>
      </w:pPr>
      <w:r>
        <w:t>☐  Quantitative success thresholds set before launch (activation, conversion, share rate, repeat rate, cost per paid customer, revenue per visitor)</w:t>
      </w:r>
    </w:p>
    <w:p w14:paraId="27694E6A" w14:textId="77777777" w:rsidR="008A63EF" w:rsidRDefault="00000000">
      <w:pPr>
        <w:pStyle w:val="ListParagraph"/>
        <w:numPr>
          <w:ilvl w:val="0"/>
          <w:numId w:val="2"/>
        </w:numPr>
        <w:spacing w:after="90" w:line="280" w:lineRule="auto"/>
      </w:pPr>
      <w:r>
        <w:t>☐  Week-8 decision rule pre-committed: go, adjust, or stop</w:t>
      </w:r>
    </w:p>
    <w:p w14:paraId="0DF1FF9E" w14:textId="77777777" w:rsidR="008A63EF" w:rsidRDefault="00000000">
      <w:pPr>
        <w:pStyle w:val="ListParagraph"/>
        <w:numPr>
          <w:ilvl w:val="0"/>
          <w:numId w:val="2"/>
        </w:numPr>
        <w:spacing w:after="90" w:line="280" w:lineRule="auto"/>
      </w:pPr>
      <w:r>
        <w:t>☐  Key learnings recorded regardless of outcome</w:t>
      </w:r>
    </w:p>
    <w:p w14:paraId="17E81257" w14:textId="77777777" w:rsidR="008A63EF" w:rsidRDefault="00000000">
      <w:pPr>
        <w:pStyle w:val="Heading1"/>
        <w:pageBreakBefore/>
        <w:pBdr>
          <w:bottom w:val="single" w:sz="8" w:space="6" w:color="6C3CE9"/>
        </w:pBdr>
        <w:spacing w:before="480" w:after="200"/>
      </w:pPr>
      <w:r>
        <w:rPr>
          <w:rFonts w:ascii="Georgia" w:eastAsia="Georgia" w:hAnsi="Georgia" w:cs="Georgia"/>
          <w:b/>
          <w:bCs/>
          <w:color w:val="4B2AA8"/>
          <w:sz w:val="34"/>
          <w:szCs w:val="34"/>
        </w:rPr>
        <w:lastRenderedPageBreak/>
        <w:t>Appendix — Sources, Disclaimer &amp; Further Reading</w:t>
      </w:r>
    </w:p>
    <w:p w14:paraId="3D144116" w14:textId="77777777" w:rsidR="008A63EF" w:rsidRDefault="00000000">
      <w:pPr>
        <w:pStyle w:val="Heading2"/>
        <w:spacing w:before="320" w:after="140"/>
      </w:pPr>
      <w:r>
        <w:rPr>
          <w:rFonts w:ascii="Georgia" w:eastAsia="Georgia" w:hAnsi="Georgia" w:cs="Georgia"/>
          <w:b/>
          <w:bCs/>
          <w:color w:val="2B2620"/>
          <w:sz w:val="25"/>
          <w:szCs w:val="25"/>
        </w:rPr>
        <w:t>A. Disclaimer</w:t>
      </w:r>
    </w:p>
    <w:p w14:paraId="4D11CCA5" w14:textId="77777777" w:rsidR="008A63EF" w:rsidRDefault="00000000">
      <w:pPr>
        <w:spacing w:after="160" w:line="300" w:lineRule="auto"/>
      </w:pPr>
      <w:r>
        <w:t>This document is a strategic and operational reference, not legal, tax, financial or regulatory advice. Figures relating to Gemini/Veo pricing, and any other third-party product capabilities or terms, were current at the time of writing and should be reconfirmed before being relied on for a budget or a compliance decision. Legal and tax statements about Dutch business registration, employment law and AVG/GDPR are a working orientation, not a substitute for review by a qualified professional.</w:t>
      </w:r>
    </w:p>
    <w:p w14:paraId="3EE4C61C" w14:textId="77777777" w:rsidR="008A63EF" w:rsidRDefault="00000000">
      <w:pPr>
        <w:pStyle w:val="Heading2"/>
        <w:spacing w:before="320" w:after="140"/>
      </w:pPr>
      <w:r>
        <w:rPr>
          <w:rFonts w:ascii="Georgia" w:eastAsia="Georgia" w:hAnsi="Georgia" w:cs="Georgia"/>
          <w:b/>
          <w:bCs/>
          <w:color w:val="2B2620"/>
          <w:sz w:val="25"/>
          <w:szCs w:val="25"/>
        </w:rPr>
        <w:t>B. Sources consulted</w:t>
      </w:r>
    </w:p>
    <w:p w14:paraId="6990F6C9" w14:textId="77777777" w:rsidR="008A63EF" w:rsidRDefault="00000000">
      <w:pPr>
        <w:pStyle w:val="ListParagraph"/>
        <w:numPr>
          <w:ilvl w:val="0"/>
          <w:numId w:val="2"/>
        </w:numPr>
        <w:spacing w:after="90" w:line="280" w:lineRule="auto"/>
      </w:pPr>
      <w:r>
        <w:t>Google AI for Developers — Veo video generation documentation (ai.google.dev/gemini-api/docs/video)</w:t>
      </w:r>
    </w:p>
    <w:p w14:paraId="79587C52" w14:textId="77777777" w:rsidR="008A63EF" w:rsidRDefault="00000000">
      <w:pPr>
        <w:pStyle w:val="ListParagraph"/>
        <w:numPr>
          <w:ilvl w:val="0"/>
          <w:numId w:val="2"/>
        </w:numPr>
        <w:spacing w:after="90" w:line="280" w:lineRule="auto"/>
      </w:pPr>
      <w:r>
        <w:t>Google Developers Blog — 'Introducing Veo 3.1 and new creative capabilities in the Gemini API'</w:t>
      </w:r>
    </w:p>
    <w:p w14:paraId="52A646EE" w14:textId="77777777" w:rsidR="008A63EF" w:rsidRDefault="00000000">
      <w:pPr>
        <w:pStyle w:val="ListParagraph"/>
        <w:numPr>
          <w:ilvl w:val="0"/>
          <w:numId w:val="2"/>
        </w:numPr>
        <w:spacing w:after="90" w:line="280" w:lineRule="auto"/>
      </w:pPr>
      <w:r>
        <w:t>Unifically — Veo 3.1 API pricing and specifications</w:t>
      </w:r>
    </w:p>
    <w:p w14:paraId="4FFBFD17" w14:textId="77777777" w:rsidR="008A63EF" w:rsidRDefault="00000000">
      <w:pPr>
        <w:pStyle w:val="ListParagraph"/>
        <w:numPr>
          <w:ilvl w:val="0"/>
          <w:numId w:val="2"/>
        </w:numPr>
        <w:spacing w:after="90" w:line="280" w:lineRule="auto"/>
      </w:pPr>
      <w:r>
        <w:t>Law &amp; More — Dutch employment law on side hustles and nevenwerkzaamheden (since 1 August 2022)</w:t>
      </w:r>
    </w:p>
    <w:p w14:paraId="11293306" w14:textId="77777777" w:rsidR="008A63EF" w:rsidRDefault="00000000">
      <w:pPr>
        <w:pStyle w:val="ListParagraph"/>
        <w:numPr>
          <w:ilvl w:val="0"/>
          <w:numId w:val="2"/>
        </w:numPr>
        <w:spacing w:after="90" w:line="280" w:lineRule="auto"/>
      </w:pPr>
      <w:r>
        <w:t>GainHQ — MVP development trends and AI-feature best practices for 2026</w:t>
      </w:r>
    </w:p>
    <w:p w14:paraId="74973495" w14:textId="77777777" w:rsidR="008A63EF" w:rsidRDefault="00000000">
      <w:pPr>
        <w:pStyle w:val="ListParagraph"/>
        <w:numPr>
          <w:ilvl w:val="0"/>
          <w:numId w:val="2"/>
        </w:numPr>
        <w:spacing w:after="90" w:line="280" w:lineRule="auto"/>
      </w:pPr>
      <w:r>
        <w:t>Multiple 2026 MVP-development and indie-stack guides (WeWeb, Presta, Softermii, Buildmvpfast, Needmvp, TLDL) consulted for stack and scoping conventions</w:t>
      </w:r>
    </w:p>
    <w:p w14:paraId="67C93C4D" w14:textId="77777777" w:rsidR="008A63EF" w:rsidRDefault="00000000">
      <w:pPr>
        <w:pStyle w:val="Heading2"/>
        <w:spacing w:before="320" w:after="140"/>
      </w:pPr>
      <w:r>
        <w:rPr>
          <w:rFonts w:ascii="Georgia" w:eastAsia="Georgia" w:hAnsi="Georgia" w:cs="Georgia"/>
          <w:b/>
          <w:bCs/>
          <w:color w:val="2B2620"/>
          <w:sz w:val="25"/>
          <w:szCs w:val="25"/>
        </w:rPr>
        <w:t>C. Related WINDOW documents</w:t>
      </w:r>
    </w:p>
    <w:p w14:paraId="2E1B3FB3" w14:textId="77777777" w:rsidR="008A63EF" w:rsidRDefault="00000000">
      <w:pPr>
        <w:spacing w:after="160" w:line="300" w:lineRule="auto"/>
      </w:pPr>
      <w:r>
        <w:t>This framework is designed to stand alone, but is intended to sit alongside more detailed operational material you may already have — a full product blueprint and a week-by-week launch plan — where those exist.</w:t>
      </w:r>
    </w:p>
    <w:sectPr w:rsidR="008A63EF">
      <w:footerReference w:type="default" r:id="rId10"/>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6809" w14:textId="77777777" w:rsidR="00AF2008" w:rsidRDefault="00AF2008">
      <w:r>
        <w:separator/>
      </w:r>
    </w:p>
  </w:endnote>
  <w:endnote w:type="continuationSeparator" w:id="0">
    <w:p w14:paraId="586C1805" w14:textId="77777777" w:rsidR="00AF2008" w:rsidRDefault="00AF2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0C74" w14:textId="77777777" w:rsidR="008A63EF" w:rsidRDefault="00000000">
    <w:pPr>
      <w:pBdr>
        <w:top w:val="single" w:sz="4" w:space="4" w:color="D8CFC0"/>
      </w:pBdr>
      <w:jc w:val="center"/>
    </w:pPr>
    <w:r>
      <w:rPr>
        <w:color w:val="6B6259"/>
        <w:sz w:val="15"/>
        <w:szCs w:val="15"/>
      </w:rPr>
      <w:t xml:space="preserve">WINDOW — Building the Company and the Product   ·   </w:t>
    </w:r>
    <w:r>
      <w:rPr>
        <w:color w:val="6B6259"/>
        <w:sz w:val="15"/>
        <w:szCs w:val="15"/>
      </w:rPr>
      <w:fldChar w:fldCharType="begin"/>
    </w:r>
    <w:r>
      <w:rPr>
        <w:color w:val="6B6259"/>
        <w:sz w:val="15"/>
        <w:szCs w:val="15"/>
      </w:rPr>
      <w:instrText>PAGE</w:instrText>
    </w:r>
    <w:r>
      <w:rPr>
        <w:color w:val="6B6259"/>
        <w:sz w:val="15"/>
        <w:szCs w:val="15"/>
      </w:rPr>
      <w:fldChar w:fldCharType="separate"/>
    </w:r>
    <w:r w:rsidR="00C82675">
      <w:rPr>
        <w:noProof/>
        <w:color w:val="6B6259"/>
        <w:sz w:val="15"/>
        <w:szCs w:val="15"/>
      </w:rPr>
      <w:t>2</w:t>
    </w:r>
    <w:r>
      <w:rPr>
        <w:color w:val="6B62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4CE8" w14:textId="77777777" w:rsidR="008A63EF" w:rsidRDefault="008A63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700D" w14:textId="77777777" w:rsidR="008A63EF" w:rsidRDefault="00000000">
    <w:pPr>
      <w:pBdr>
        <w:top w:val="single" w:sz="4" w:space="4" w:color="D8CFC0"/>
      </w:pBdr>
      <w:jc w:val="center"/>
    </w:pPr>
    <w:r>
      <w:rPr>
        <w:color w:val="6B6259"/>
        <w:sz w:val="15"/>
        <w:szCs w:val="15"/>
      </w:rPr>
      <w:t xml:space="preserve">WINDOW — Building the Company and the Product   ·   </w:t>
    </w:r>
    <w:r>
      <w:rPr>
        <w:color w:val="6B6259"/>
        <w:sz w:val="15"/>
        <w:szCs w:val="15"/>
      </w:rPr>
      <w:fldChar w:fldCharType="begin"/>
    </w:r>
    <w:r>
      <w:rPr>
        <w:color w:val="6B6259"/>
        <w:sz w:val="15"/>
        <w:szCs w:val="15"/>
      </w:rPr>
      <w:instrText>PAGE</w:instrText>
    </w:r>
    <w:r>
      <w:rPr>
        <w:color w:val="6B6259"/>
        <w:sz w:val="15"/>
        <w:szCs w:val="15"/>
      </w:rPr>
      <w:fldChar w:fldCharType="separate"/>
    </w:r>
    <w:r w:rsidR="00C82675">
      <w:rPr>
        <w:noProof/>
        <w:color w:val="6B6259"/>
        <w:sz w:val="15"/>
        <w:szCs w:val="15"/>
      </w:rPr>
      <w:t>5</w:t>
    </w:r>
    <w:r>
      <w:rPr>
        <w:color w:val="6B6259"/>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F6D3" w14:textId="77777777" w:rsidR="008A63EF" w:rsidRDefault="00000000">
    <w:pPr>
      <w:pBdr>
        <w:top w:val="single" w:sz="4" w:space="4" w:color="D8CFC0"/>
      </w:pBdr>
      <w:jc w:val="center"/>
    </w:pPr>
    <w:r>
      <w:rPr>
        <w:color w:val="6B6259"/>
        <w:sz w:val="15"/>
        <w:szCs w:val="15"/>
      </w:rPr>
      <w:t xml:space="preserve">WINDOW — Building the Company and the Product   ·   </w:t>
    </w:r>
    <w:r>
      <w:rPr>
        <w:color w:val="6B6259"/>
        <w:sz w:val="15"/>
        <w:szCs w:val="15"/>
      </w:rPr>
      <w:fldChar w:fldCharType="begin"/>
    </w:r>
    <w:r>
      <w:rPr>
        <w:color w:val="6B6259"/>
        <w:sz w:val="15"/>
        <w:szCs w:val="15"/>
      </w:rPr>
      <w:instrText>PAGE</w:instrText>
    </w:r>
    <w:r>
      <w:rPr>
        <w:color w:val="6B6259"/>
        <w:sz w:val="15"/>
        <w:szCs w:val="15"/>
      </w:rPr>
      <w:fldChar w:fldCharType="separate"/>
    </w:r>
    <w:r w:rsidR="00C82675">
      <w:rPr>
        <w:noProof/>
        <w:color w:val="6B6259"/>
        <w:sz w:val="15"/>
        <w:szCs w:val="15"/>
      </w:rPr>
      <w:t>6</w:t>
    </w:r>
    <w:r>
      <w:rPr>
        <w:color w:val="6B62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8DD3" w14:textId="77777777" w:rsidR="00AF2008" w:rsidRDefault="00AF2008">
      <w:r>
        <w:separator/>
      </w:r>
    </w:p>
  </w:footnote>
  <w:footnote w:type="continuationSeparator" w:id="0">
    <w:p w14:paraId="2378F909" w14:textId="77777777" w:rsidR="00AF2008" w:rsidRDefault="00AF2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3A40"/>
    <w:multiLevelType w:val="hybridMultilevel"/>
    <w:tmpl w:val="EFB20E78"/>
    <w:lvl w:ilvl="0" w:tplc="6E80AA54">
      <w:start w:val="1"/>
      <w:numFmt w:val="bullet"/>
      <w:lvlText w:val="●"/>
      <w:lvlJc w:val="left"/>
      <w:pPr>
        <w:ind w:left="720" w:hanging="360"/>
      </w:pPr>
    </w:lvl>
    <w:lvl w:ilvl="1" w:tplc="059210C8">
      <w:start w:val="1"/>
      <w:numFmt w:val="bullet"/>
      <w:lvlText w:val="○"/>
      <w:lvlJc w:val="left"/>
      <w:pPr>
        <w:ind w:left="1440" w:hanging="360"/>
      </w:pPr>
    </w:lvl>
    <w:lvl w:ilvl="2" w:tplc="0DA27172">
      <w:start w:val="1"/>
      <w:numFmt w:val="bullet"/>
      <w:lvlText w:val="■"/>
      <w:lvlJc w:val="left"/>
      <w:pPr>
        <w:ind w:left="2160" w:hanging="360"/>
      </w:pPr>
    </w:lvl>
    <w:lvl w:ilvl="3" w:tplc="BDB8C062">
      <w:start w:val="1"/>
      <w:numFmt w:val="bullet"/>
      <w:lvlText w:val="●"/>
      <w:lvlJc w:val="left"/>
      <w:pPr>
        <w:ind w:left="2880" w:hanging="360"/>
      </w:pPr>
    </w:lvl>
    <w:lvl w:ilvl="4" w:tplc="F30A5D04">
      <w:start w:val="1"/>
      <w:numFmt w:val="bullet"/>
      <w:lvlText w:val="○"/>
      <w:lvlJc w:val="left"/>
      <w:pPr>
        <w:ind w:left="3600" w:hanging="360"/>
      </w:pPr>
    </w:lvl>
    <w:lvl w:ilvl="5" w:tplc="FDC294F6">
      <w:start w:val="1"/>
      <w:numFmt w:val="bullet"/>
      <w:lvlText w:val="■"/>
      <w:lvlJc w:val="left"/>
      <w:pPr>
        <w:ind w:left="4320" w:hanging="360"/>
      </w:pPr>
    </w:lvl>
    <w:lvl w:ilvl="6" w:tplc="17707978">
      <w:start w:val="1"/>
      <w:numFmt w:val="bullet"/>
      <w:lvlText w:val="●"/>
      <w:lvlJc w:val="left"/>
      <w:pPr>
        <w:ind w:left="5040" w:hanging="360"/>
      </w:pPr>
    </w:lvl>
    <w:lvl w:ilvl="7" w:tplc="6F9C44CC">
      <w:start w:val="1"/>
      <w:numFmt w:val="bullet"/>
      <w:lvlText w:val="●"/>
      <w:lvlJc w:val="left"/>
      <w:pPr>
        <w:ind w:left="5760" w:hanging="360"/>
      </w:pPr>
    </w:lvl>
    <w:lvl w:ilvl="8" w:tplc="D0AA8DD8">
      <w:start w:val="1"/>
      <w:numFmt w:val="bullet"/>
      <w:lvlText w:val="●"/>
      <w:lvlJc w:val="left"/>
      <w:pPr>
        <w:ind w:left="6480" w:hanging="360"/>
      </w:pPr>
    </w:lvl>
  </w:abstractNum>
  <w:abstractNum w:abstractNumId="1" w15:restartNumberingAfterBreak="0">
    <w:nsid w:val="71A5133A"/>
    <w:multiLevelType w:val="hybridMultilevel"/>
    <w:tmpl w:val="9A6CA39C"/>
    <w:lvl w:ilvl="0" w:tplc="3EE06496">
      <w:start w:val="1"/>
      <w:numFmt w:val="bullet"/>
      <w:lvlText w:val="•"/>
      <w:lvlJc w:val="left"/>
      <w:pPr>
        <w:ind w:left="420" w:hanging="260"/>
      </w:pPr>
    </w:lvl>
    <w:lvl w:ilvl="1" w:tplc="59A6BE48">
      <w:start w:val="1"/>
      <w:numFmt w:val="bullet"/>
      <w:lvlText w:val="–"/>
      <w:lvlJc w:val="left"/>
      <w:pPr>
        <w:ind w:left="820" w:hanging="260"/>
      </w:pPr>
    </w:lvl>
    <w:lvl w:ilvl="2" w:tplc="468240A2">
      <w:numFmt w:val="decimal"/>
      <w:lvlText w:val=""/>
      <w:lvlJc w:val="left"/>
    </w:lvl>
    <w:lvl w:ilvl="3" w:tplc="0BD410C8">
      <w:numFmt w:val="decimal"/>
      <w:lvlText w:val=""/>
      <w:lvlJc w:val="left"/>
    </w:lvl>
    <w:lvl w:ilvl="4" w:tplc="47F6298C">
      <w:numFmt w:val="decimal"/>
      <w:lvlText w:val=""/>
      <w:lvlJc w:val="left"/>
    </w:lvl>
    <w:lvl w:ilvl="5" w:tplc="43D23694">
      <w:numFmt w:val="decimal"/>
      <w:lvlText w:val=""/>
      <w:lvlJc w:val="left"/>
    </w:lvl>
    <w:lvl w:ilvl="6" w:tplc="47F86822">
      <w:numFmt w:val="decimal"/>
      <w:lvlText w:val=""/>
      <w:lvlJc w:val="left"/>
    </w:lvl>
    <w:lvl w:ilvl="7" w:tplc="473EA210">
      <w:numFmt w:val="decimal"/>
      <w:lvlText w:val=""/>
      <w:lvlJc w:val="left"/>
    </w:lvl>
    <w:lvl w:ilvl="8" w:tplc="DBC226F2">
      <w:numFmt w:val="decimal"/>
      <w:lvlText w:val=""/>
      <w:lvlJc w:val="left"/>
    </w:lvl>
  </w:abstractNum>
  <w:num w:numId="1" w16cid:durableId="47337379">
    <w:abstractNumId w:val="0"/>
    <w:lvlOverride w:ilvl="0">
      <w:startOverride w:val="1"/>
    </w:lvlOverride>
  </w:num>
  <w:num w:numId="2" w16cid:durableId="1844970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EF"/>
    <w:rsid w:val="00396872"/>
    <w:rsid w:val="008A63EF"/>
    <w:rsid w:val="00AF2008"/>
    <w:rsid w:val="00C82675"/>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90D7"/>
  <w15:docId w15:val="{81A7F561-E966-4E23-9641-4B4E0E3F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620"/>
        <w:sz w:val="21"/>
        <w:szCs w:val="21"/>
        <w:lang w:val="nl-NL" w:eastAsia="nl-N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6779</Words>
  <Characters>37286</Characters>
  <Application>Microsoft Office Word</Application>
  <DocSecurity>0</DocSecurity>
  <Lines>310</Lines>
  <Paragraphs>87</Paragraphs>
  <ScaleCrop>false</ScaleCrop>
  <Company/>
  <LinksUpToDate>false</LinksUpToDate>
  <CharactersWithSpaces>43978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 Building the Company and the Product: A Best-Practice Framework</dc:title>
  <dc:creator>WINDOW</dc:creator>
  <dc:description>Best-practice framework, do's/don'ts, company &amp; product playbook, and a Claude+Gemini trailer workflow for the WINDOW MVP.</dc:description>
  <cp:lastModifiedBy>Jean-Michel Poot - Arcona Capital</cp:lastModifiedBy>
  <cp:revision>2</cp:revision>
  <dcterms:created xsi:type="dcterms:W3CDTF">2026-08-29T10:05:00Z</dcterms:created>
  <dcterms:modified xsi:type="dcterms:W3CDTF">2026-08-29T10:05:00Z</dcterms:modified>
</cp:coreProperties>
</file>