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00" w:rsidRDefault="00493D00" w:rsidP="00493D00">
      <w:pPr>
        <w:pStyle w:val="Nadpis1"/>
      </w:pPr>
      <w:r>
        <w:t>Závěr</w:t>
      </w:r>
    </w:p>
    <w:p w:rsidR="00493D00" w:rsidRDefault="00493D00">
      <w:pPr>
        <w:rPr>
          <w:rFonts w:ascii="Times New Roman" w:eastAsia="Liberation Sans" w:hAnsi="Times New Roman" w:cs="Times New Roman"/>
          <w:bCs/>
          <w:smallCaps/>
          <w:color w:val="72BF44"/>
          <w:sz w:val="45"/>
          <w:szCs w:val="32"/>
          <w:lang w:eastAsia="cs-CZ"/>
        </w:rPr>
      </w:pPr>
      <w:r>
        <w:br w:type="page"/>
      </w:r>
    </w:p>
    <w:p w:rsidR="006759CB" w:rsidRDefault="006759CB" w:rsidP="006759CB">
      <w:pPr>
        <w:pStyle w:val="Nadpis2"/>
        <w:numPr>
          <w:ilvl w:val="0"/>
          <w:numId w:val="0"/>
        </w:numPr>
      </w:pPr>
      <w:bookmarkStart w:id="0" w:name="_GoBack"/>
      <w:bookmarkEnd w:id="0"/>
      <w:r>
        <w:lastRenderedPageBreak/>
        <w:t>Průvodce hodinou</w:t>
      </w:r>
    </w:p>
    <w:p w:rsidR="006759CB" w:rsidRDefault="006759CB" w:rsidP="006759CB">
      <w:pPr>
        <w:pStyle w:val="Zkladntext"/>
      </w:pPr>
      <w:r>
        <w:t xml:space="preserve">Toto je závěrečná hodina této učebnice. V ní není probírána žádná nová látka, ale studenti si vyzkouší znalosti získané v rámci této učebnice na příkladu řešeném v kolektivu. </w:t>
      </w:r>
    </w:p>
    <w:p w:rsidR="006759CB" w:rsidRDefault="006759CB" w:rsidP="006759CB">
      <w:pPr>
        <w:pStyle w:val="Nadpis3"/>
        <w:numPr>
          <w:ilvl w:val="2"/>
          <w:numId w:val="2"/>
        </w:numPr>
      </w:pPr>
      <w:r>
        <w:t>Co bude v této hodině potřeba: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 xml:space="preserve">PC s editorem mu. 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proofErr w:type="spellStart"/>
      <w:r>
        <w:t>Micro:bit</w:t>
      </w:r>
      <w:proofErr w:type="spellEnd"/>
      <w:r>
        <w:t xml:space="preserve"> s USB kabelem 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>Tři až čtyři vodiče nejlépe s krokodýlky na obou koncích (volitelně)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>Levné teplotní čidlo pracující s napětím 3 V (např. TMP36). K němu potřebujete schéma zapojení (</w:t>
      </w:r>
      <w:proofErr w:type="spellStart"/>
      <w:r>
        <w:t>datasheet</w:t>
      </w:r>
      <w:proofErr w:type="spellEnd"/>
      <w:r>
        <w:t>) (volitelně)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>Tříbarevnou diodu se společnou katodou (volitelně)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>Pokud je k dispozici, tak dataprojektor – v této hodině jsou doporučeny dva dataprojektory, je třeba promítat dva různé programy současně (anebo se raději spokojte pouze s pracovními listy) (volitelně)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>Prezentaci k této lekci (volitelně)</w:t>
      </w:r>
    </w:p>
    <w:p w:rsidR="006759CB" w:rsidRDefault="006759CB" w:rsidP="006759CB">
      <w:pPr>
        <w:pStyle w:val="Zkladntext"/>
        <w:numPr>
          <w:ilvl w:val="0"/>
          <w:numId w:val="3"/>
        </w:numPr>
        <w:ind w:left="714" w:hanging="357"/>
      </w:pPr>
      <w:r>
        <w:t xml:space="preserve">Pracovní listy pro studenty </w:t>
      </w:r>
    </w:p>
    <w:p w:rsidR="006759CB" w:rsidRDefault="006759CB" w:rsidP="006759CB">
      <w:pPr>
        <w:pStyle w:val="Nadpis3"/>
        <w:numPr>
          <w:ilvl w:val="2"/>
          <w:numId w:val="2"/>
        </w:numPr>
      </w:pPr>
      <w:r>
        <w:t>1. krok 10 minut</w:t>
      </w:r>
    </w:p>
    <w:p w:rsidR="006759CB" w:rsidRDefault="006759CB" w:rsidP="006759CB">
      <w:pPr>
        <w:pStyle w:val="Nadpis3"/>
        <w:numPr>
          <w:ilvl w:val="2"/>
          <w:numId w:val="2"/>
        </w:numPr>
      </w:pPr>
    </w:p>
    <w:p w:rsidR="00121E51" w:rsidRDefault="00121E51"/>
    <w:sectPr w:rsidR="00121E51" w:rsidSect="00F236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062"/>
    <w:multiLevelType w:val="multilevel"/>
    <w:tmpl w:val="87D0A3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E026E9"/>
    <w:multiLevelType w:val="multilevel"/>
    <w:tmpl w:val="C3CE6A7A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BC6B46"/>
    <w:multiLevelType w:val="multilevel"/>
    <w:tmpl w:val="434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CB"/>
    <w:rsid w:val="00121E51"/>
    <w:rsid w:val="00493D00"/>
    <w:rsid w:val="006759CB"/>
    <w:rsid w:val="008768C9"/>
    <w:rsid w:val="00F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C70F"/>
  <w15:chartTrackingRefBased/>
  <w15:docId w15:val="{821B9D33-101D-6D43-95C7-6E95DA35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759CB"/>
    <w:pPr>
      <w:keepNext/>
      <w:numPr>
        <w:numId w:val="1"/>
      </w:numPr>
      <w:spacing w:before="240"/>
      <w:jc w:val="both"/>
      <w:outlineLvl w:val="0"/>
    </w:pPr>
    <w:rPr>
      <w:rFonts w:ascii="Times New Roman" w:eastAsia="Liberation Sans" w:hAnsi="Times New Roman" w:cs="Times New Roman"/>
      <w:bCs/>
      <w:smallCaps/>
      <w:color w:val="72BF44"/>
      <w:sz w:val="50"/>
      <w:szCs w:val="36"/>
      <w:lang w:eastAsia="cs-CZ"/>
    </w:rPr>
  </w:style>
  <w:style w:type="paragraph" w:styleId="Nadpis2">
    <w:name w:val="heading 2"/>
    <w:basedOn w:val="Normln"/>
    <w:link w:val="Nadpis2Char"/>
    <w:uiPriority w:val="9"/>
    <w:unhideWhenUsed/>
    <w:qFormat/>
    <w:rsid w:val="006759CB"/>
    <w:pPr>
      <w:keepNext/>
      <w:numPr>
        <w:ilvl w:val="1"/>
        <w:numId w:val="1"/>
      </w:numPr>
      <w:spacing w:before="200"/>
      <w:jc w:val="both"/>
      <w:outlineLvl w:val="1"/>
    </w:pPr>
    <w:rPr>
      <w:rFonts w:ascii="Times New Roman" w:eastAsia="Liberation Sans" w:hAnsi="Times New Roman" w:cs="Times New Roman"/>
      <w:bCs/>
      <w:smallCaps/>
      <w:color w:val="72BF44"/>
      <w:sz w:val="45"/>
      <w:szCs w:val="32"/>
      <w:lang w:eastAsia="cs-CZ"/>
    </w:rPr>
  </w:style>
  <w:style w:type="paragraph" w:styleId="Nadpis3">
    <w:name w:val="heading 3"/>
    <w:basedOn w:val="Normln"/>
    <w:link w:val="Nadpis3Char"/>
    <w:uiPriority w:val="9"/>
    <w:unhideWhenUsed/>
    <w:qFormat/>
    <w:rsid w:val="006759CB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Times New Roman" w:eastAsia="Liberation Sans" w:hAnsi="Times New Roman" w:cs="Times New Roman"/>
      <w:b/>
      <w:bCs/>
      <w:sz w:val="34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59CB"/>
    <w:rPr>
      <w:rFonts w:ascii="Times New Roman" w:eastAsia="Liberation Sans" w:hAnsi="Times New Roman" w:cs="Times New Roman"/>
      <w:bCs/>
      <w:smallCaps/>
      <w:color w:val="72BF44"/>
      <w:sz w:val="50"/>
      <w:szCs w:val="36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759CB"/>
    <w:rPr>
      <w:rFonts w:ascii="Times New Roman" w:eastAsia="Liberation Sans" w:hAnsi="Times New Roman" w:cs="Times New Roman"/>
      <w:bCs/>
      <w:smallCaps/>
      <w:color w:val="72BF44"/>
      <w:sz w:val="45"/>
      <w:szCs w:val="32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759CB"/>
    <w:rPr>
      <w:rFonts w:ascii="Times New Roman" w:eastAsia="Liberation Sans" w:hAnsi="Times New Roman" w:cs="Times New Roman"/>
      <w:b/>
      <w:bCs/>
      <w:sz w:val="34"/>
      <w:szCs w:val="28"/>
      <w:lang w:eastAsia="cs-CZ"/>
    </w:rPr>
  </w:style>
  <w:style w:type="paragraph" w:styleId="Zkladntext">
    <w:name w:val="Body Text"/>
    <w:basedOn w:val="Normln"/>
    <w:link w:val="ZkladntextChar"/>
    <w:rsid w:val="006759CB"/>
    <w:pPr>
      <w:spacing w:before="120" w:line="276" w:lineRule="auto"/>
      <w:jc w:val="both"/>
    </w:pPr>
    <w:rPr>
      <w:rFonts w:ascii="Times New Roman" w:eastAsia="Times New Roman" w:hAnsi="Times New Roman" w:cs="Times New Roman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6759CB"/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685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 Jiří Mgr. Ph.D.</dc:creator>
  <cp:keywords/>
  <dc:description/>
  <cp:lastModifiedBy>Pech Jiří Mgr. Ph.D.</cp:lastModifiedBy>
  <cp:revision>3</cp:revision>
  <dcterms:created xsi:type="dcterms:W3CDTF">2019-04-12T07:40:00Z</dcterms:created>
  <dcterms:modified xsi:type="dcterms:W3CDTF">2019-04-12T09:20:00Z</dcterms:modified>
</cp:coreProperties>
</file>