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E6FA" w14:textId="77777777" w:rsidR="00771E70" w:rsidRPr="00771E70" w:rsidRDefault="00771E70" w:rsidP="00771E70">
      <w:pPr>
        <w:jc w:val="center"/>
        <w:rPr>
          <w:rFonts w:ascii="Times New Roman" w:eastAsia="Liberation Mono" w:hAnsi="Times New Roman" w:cs="Liberation Mono"/>
          <w:b/>
          <w:bCs/>
          <w:sz w:val="32"/>
          <w:szCs w:val="32"/>
          <w:shd w:val="clear" w:color="auto" w:fill="FFFFFF"/>
          <w:lang w:val="uk-UA"/>
        </w:rPr>
      </w:pPr>
      <w:r w:rsidRPr="00771E70">
        <w:rPr>
          <w:rFonts w:ascii="Times New Roman" w:eastAsia="Liberation Mono" w:hAnsi="Times New Roman" w:cs="Liberation Mono"/>
          <w:b/>
          <w:bCs/>
          <w:sz w:val="32"/>
          <w:szCs w:val="32"/>
          <w:shd w:val="clear" w:color="auto" w:fill="FFFFFF"/>
          <w:lang w:val="uk-UA"/>
        </w:rPr>
        <w:t>Етапи системного аналізу за Черняком: логіка послідовності та взаємозв’язок між задачами аналізу</w:t>
      </w:r>
    </w:p>
    <w:p w14:paraId="49A4D13F" w14:textId="6A96AD6E"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Системний аналіз виступає потужним інструментом для роботи зі складними, багатофакторними задачами, де немає однозначного алгоритму рішення. Один із відомих узагальнених підходів до системного аналізу сформулював український вчений Ю. І. Черняк; він описав послідовність з десяти кроків, які логічно пов’язані між собою і відображають весь життєвий цикл системного дослідження. Ця логіка допомагає структурувати процес, не дозволяючи «витікати» за межі задачі та втрачати цілісність між окремими етапами, хоча на практиці не завжди можна ретельно виконати кожен крок по</w:t>
      </w:r>
      <w:r w:rsidRPr="00771E70">
        <w:rPr>
          <w:rFonts w:ascii="Times New Roman" w:eastAsia="Liberation Mono" w:hAnsi="Times New Roman" w:cs="Liberation Mono"/>
          <w:sz w:val="32"/>
          <w:szCs w:val="32"/>
          <w:shd w:val="clear" w:color="auto" w:fill="FFFFFF"/>
          <w:lang w:val="uk-UA"/>
        </w:rPr>
        <w:noBreakHyphen/>
        <w:t xml:space="preserve">посідбі, а іноді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відчувається необхідність повернутися до попередніх етапів.</w:t>
      </w:r>
    </w:p>
    <w:p w14:paraId="52FC4237" w14:textId="487743A0"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Перший і найважливіший етап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аналіз проблеми. Він створює основу всього подальшого вивчення. Тут система не просто помічає наявність проблеми, а намагається зрозуміти: що саме є проблемою, в якому місці системи вона проявляється, чи може вона бути вирішена, а якщо так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у яких межах. Це включає визначення причин, наслідків, ключових участників процесу, а також перевірку самої прийнятності постановки проблеми: чи не є вона насправді лише симптомом глибшої несправності. Саме від якості цього етапу залежать подальші формулювання цілей, вибір методів аналізу та визначення системи в цілому.</w:t>
      </w:r>
    </w:p>
    <w:p w14:paraId="32851A23" w14:textId="5B785480"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Другий крок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визначення системи. Він логічно випливає з першого, адже спочатку потрібно відповісти на запитання «що ми вивчаємо?». На цьому етапі задаються конкретні завдання системного аналізу, обирається об’єкт, який підлягає вивченню, виділяються основні компоненти (елементи, підсистеми, суб’єкти управління), описується їхнє зовнішнє середовище, а також фіксуються вхідні й вихідні впливи. Це дозволяє провести чіткі межі аналізу, щоб він не «розпливався» по сусідніх проблемах та процесах. Важливою частиною є визначення, як система взаємодіє з зовнішнім світом: із законодавством, ринком, іншими організаціями, суспільством, що згодом впливає на формування цілей та обмежень.</w:t>
      </w:r>
    </w:p>
    <w:p w14:paraId="3748889B" w14:textId="0B538CCE"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Третій етап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аналіз структури системи. На цьому кроці досліджуються ієрархічні рівні, функціональні та організаційні підсистеми, а також зв’язки між ними. Системний аналіз тут реально </w:t>
      </w:r>
      <w:r w:rsidRPr="00771E70">
        <w:rPr>
          <w:rFonts w:ascii="Times New Roman" w:eastAsia="Liberation Mono" w:hAnsi="Times New Roman" w:cs="Liberation Mono"/>
          <w:sz w:val="32"/>
          <w:szCs w:val="32"/>
          <w:shd w:val="clear" w:color="auto" w:fill="FFFFFF"/>
          <w:lang w:val="uk-UA"/>
        </w:rPr>
        <w:lastRenderedPageBreak/>
        <w:t>реалізує свою сутність: система розглядається як єдине ціле, а не як набір ізольованих частин. Аналізуються потоки матеріалів, інформації, ресурсів, зв’язки управління, обмеження, конфлікти ролей і функцій. Це часто буває найважчим етапом, оскільки реальні системи мають заплутані, калейдоскопічні взаємозв’язки, і візуалізувати їх у вигляді схеми, графів або матриць вимагає як строгого формального підходу, так і уміння працювати зі складностью. Саме тут стає зрозуміло, що зміна в одному місці може викликати непередбачені ефекти в іншому.</w:t>
      </w:r>
    </w:p>
    <w:p w14:paraId="74AD7E9E" w14:textId="7A3451B8"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Четвертий і п’ятий етапи присвячені цілям. Спочатку формулюється загальна мета системи або проекту, а також основні критерії її виконання: що вважається успіхом, які кількісні й якісні показники враховуються. Далі мета розбивається на підцілі, що відповідають окремим підсистемам, функціональним блокам або етапам. Одночасно досліджуються обмеження та ресурси: час, вартість, персонал, технологічні можливості тощо. Без чіткої загальної мети неможливо правильно сформулювати підцілі, а без підцілей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недосяжно малої практичної реалізації, тому ці етапи жорстко пов’язані між собою.</w:t>
      </w:r>
    </w:p>
    <w:p w14:paraId="3EDF6B36" w14:textId="12264051"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Шостий етап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виявлення ресурсів і композиція цілей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виступає як місток між абстрактними метами та реальністю. Тут оцінюється наявний технологічний рівень, інформаційна оснащеність, експертність, зв’язки з іншими системами, правові обмеження, соціальні чинники, екологічні вимоги тощо. Відбувається корекція цілей під реальні можливості: якщо ресурсів замало, частина цілей може бути перенесена на майбутні етапи, перетворена на підзавдання або взагалі відкоригована. Це нагадає про те, що теоретично «правильне» рішення без урахування практичних обмежень залишається абстракцією, що навряд чи буде реалізовано.</w:t>
      </w:r>
    </w:p>
    <w:p w14:paraId="1C20BB2E" w14:textId="0B56A2B0"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Сьомий етап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прогноз і аналіз майбутнього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вводить в облік динаміку. Тут система досліджує тренди, зміни в зовнішньому середовищі, економічні відхилення, технологічні відкриття, демографічні зміни, законодавчу еволюцію тощо. Прогнозування може здійснюватися з допомогою якісних сценаріїв, часової серії, статистичних моделей, експертних оцінок. Цей крок допомагає зрозуміти, як будуть змінюватися умови застосування рішення з часом, і чи залишатимуться актуальними обрані мети й обмеження. У сучасному світі, де все змінюється швидше, відсутність такого прогнозу часто призводить до того, що рішення, яке здавалося оптимальним сьогодні, </w:t>
      </w:r>
      <w:r w:rsidRPr="00771E70">
        <w:rPr>
          <w:rFonts w:ascii="Times New Roman" w:eastAsia="Liberation Mono" w:hAnsi="Times New Roman" w:cs="Liberation Mono"/>
          <w:sz w:val="32"/>
          <w:szCs w:val="32"/>
          <w:shd w:val="clear" w:color="auto" w:fill="FFFFFF"/>
          <w:lang w:val="uk-UA"/>
        </w:rPr>
        <w:lastRenderedPageBreak/>
        <w:t>вже завтра виявляється неактуальним.</w:t>
      </w:r>
    </w:p>
    <w:p w14:paraId="2EB98EE8" w14:textId="44469F47"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Восьмий етап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оцінювання цілей і засобів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вже виходить на більш формалізований рівень. Тут виконується відбір і порівняння альтернативних шляхів досягнення цілей, оцінка їх за критеріями, виявлення залежностей між різними підцілями, аналіз дефіциту ресурсів, конфліктів і пріоритетів. Виходять якісь числові або упорядковані оцінки, які в подальшому використовуються для прийняття рішень; часто тут задіюють методи багатокритеріальної оптимізації, аналізу ієрархій, експертних ранжувань. Важливо, що ці оцінки базуються на усій попередній роботі: без якісного аналізу проблеми, структури та цілей обчислення були б лише «цифрами без сенсу».</w:t>
      </w:r>
    </w:p>
    <w:p w14:paraId="1FAC20CB" w14:textId="20A996DD"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Дев’ятий етап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вибір та реалізація альтернатив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закріплює вибраний напрямок. Тут порівнюються кілька рішень, відкидаються завідомо погані варіанти, обирається найбільш прийнятний з урахуванням прогнозів і обмежень. Після вибору розробляється детальний проект: визначається структура нової системи або модифікація поточної, виробляються інформаційні моделі, оргструктури, регламенти робочих процесів, алгоритми прийняття рішень, системи контролю та зворотного зв’язку. На цьому етапі уже немає місця абстрактним міркуванням, головне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перевести вибрану альтернативу в конкретний план, який можна впровадити в реальну організацію, технологію або програмну систему.</w:t>
      </w:r>
    </w:p>
    <w:p w14:paraId="2972BC4D" w14:textId="0B6915A0"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Десятий етап, який іноді не виокремлюється окремо, але природно випливає з логіки,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це контроль, супроводження та корекція реалізованого рішення. Після впровадження система спостерігає результати: чи досягнуто поставленої мети, чи виникли непередбачені ефекти, чи треба внести корективи. При цьому, якщо системний аналіз продовжується, можливий повернення до попередніх етапів для уточнення проблеми, переформулювання цілей або оновлення прогнозів. Це перетворює послідовність Черняка не на жорсткий «конвеєр», а на цикл, що адаптується до реальних змін.</w:t>
      </w:r>
    </w:p>
    <w:p w14:paraId="31AEA46C" w14:textId="6B29F1D3" w:rsidR="00771E70" w:rsidRPr="00771E70" w:rsidRDefault="00771E70" w:rsidP="00771E70">
      <w:pPr>
        <w:ind w:firstLine="850"/>
        <w:jc w:val="both"/>
        <w:rPr>
          <w:rFonts w:ascii="Times New Roman" w:eastAsia="Liberation Mono" w:hAnsi="Times New Roman" w:cs="Liberation Mono"/>
          <w:sz w:val="32"/>
          <w:szCs w:val="32"/>
          <w:shd w:val="clear" w:color="auto" w:fill="FFFFFF"/>
          <w:lang w:val="uk-UA"/>
        </w:rPr>
      </w:pPr>
      <w:r w:rsidRPr="00771E70">
        <w:rPr>
          <w:rFonts w:ascii="Times New Roman" w:eastAsia="Liberation Mono" w:hAnsi="Times New Roman" w:cs="Liberation Mono"/>
          <w:sz w:val="32"/>
          <w:szCs w:val="32"/>
          <w:shd w:val="clear" w:color="auto" w:fill="FFFFFF"/>
          <w:lang w:val="uk-UA"/>
        </w:rPr>
        <w:t xml:space="preserve">Підсумовуючи, послідовність системного аналізу за Черняком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це не просто нумерований список, а цілісна і логічна структура, де кожен крок органікований з наступним. Від чіткого визначення проблеми через уточнення системи, її структури й цілей до виявлення ресурсів, прогнозу майбутнього та формалізованого вибору найкращої альтернативи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кожен </w:t>
      </w:r>
      <w:r w:rsidRPr="00771E70">
        <w:rPr>
          <w:rFonts w:ascii="Times New Roman" w:eastAsia="Liberation Mono" w:hAnsi="Times New Roman" w:cs="Liberation Mono"/>
          <w:sz w:val="32"/>
          <w:szCs w:val="32"/>
          <w:shd w:val="clear" w:color="auto" w:fill="FFFFFF"/>
          <w:lang w:val="uk-UA"/>
        </w:rPr>
        <w:lastRenderedPageBreak/>
        <w:t xml:space="preserve">етап підпорядкований загальній меті. Така логіка робить підхід Черняка універсальним і застосовним у різних сферах </w:t>
      </w:r>
      <w:r>
        <w:rPr>
          <w:rFonts w:ascii="Times New Roman" w:eastAsia="Liberation Mono" w:hAnsi="Times New Roman" w:cs="Liberation Mono"/>
          <w:sz w:val="32"/>
          <w:szCs w:val="32"/>
          <w:shd w:val="clear" w:color="auto" w:fill="FFFFFF"/>
          <w:lang w:val="uk-UA"/>
        </w:rPr>
        <w:t>-</w:t>
      </w:r>
      <w:r w:rsidRPr="00771E70">
        <w:rPr>
          <w:rFonts w:ascii="Times New Roman" w:eastAsia="Liberation Mono" w:hAnsi="Times New Roman" w:cs="Liberation Mono"/>
          <w:sz w:val="32"/>
          <w:szCs w:val="32"/>
          <w:shd w:val="clear" w:color="auto" w:fill="FFFFFF"/>
          <w:lang w:val="uk-UA"/>
        </w:rPr>
        <w:t xml:space="preserve"> від управління, економіки, інформаційних технологій до екології та соціальної політики. Однак, у реальній практиці часто виникає потреба ітераційно повертатися до попередніх етапів, адаптувати порядок або комбінувати його з іншими методами, адже не завжди світ і проблеми вписуються в ідеальну схему.</w:t>
      </w:r>
    </w:p>
    <w:p w14:paraId="2DCDF152" w14:textId="21D5E827" w:rsidR="00201A56" w:rsidRPr="00771E70" w:rsidRDefault="00201A56" w:rsidP="00771E70">
      <w:pPr>
        <w:jc w:val="both"/>
        <w:rPr>
          <w:lang w:val="uk-UA"/>
        </w:rPr>
      </w:pPr>
    </w:p>
    <w:sectPr w:rsidR="00201A56" w:rsidRPr="00771E70">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e">
    <w:altName w:val="Calibri"/>
    <w:charset w:val="01"/>
    <w:family w:val="auto"/>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Liberation Serif">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537"/>
    <w:multiLevelType w:val="multilevel"/>
    <w:tmpl w:val="76E0D1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8D94FAF"/>
    <w:multiLevelType w:val="multilevel"/>
    <w:tmpl w:val="6E261062"/>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78259672">
    <w:abstractNumId w:val="1"/>
  </w:num>
  <w:num w:numId="2" w16cid:durableId="1302542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85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01A56"/>
    <w:rsid w:val="00201A56"/>
    <w:rsid w:val="00771E70"/>
    <w:rsid w:val="00EE37F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FB9E"/>
  <w15:docId w15:val="{984D2987-5223-457B-8DAE-EB9D099E4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e" w:eastAsia="Noto Sans" w:hAnsi="Calibre"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spacing w:before="140"/>
      <w:outlineLvl w:val="2"/>
    </w:pPr>
    <w:rPr>
      <w:rFonts w:ascii="Liberation Serif"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TotalTime>
  <Pages>4</Pages>
  <Words>4619</Words>
  <Characters>2633</Characters>
  <Application>Microsoft Office Word</Application>
  <DocSecurity>0</DocSecurity>
  <Lines>21</Lines>
  <Paragraphs>14</Paragraphs>
  <ScaleCrop>false</ScaleCrop>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Ян Риженко</cp:lastModifiedBy>
  <cp:revision>69</cp:revision>
  <dcterms:created xsi:type="dcterms:W3CDTF">2026-05-15T10:58:00Z</dcterms:created>
  <dcterms:modified xsi:type="dcterms:W3CDTF">2026-05-15T11:01:00Z</dcterms:modified>
  <dc:language>en-US</dc:language>
</cp:coreProperties>
</file>