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4B23" w:rsidRDefault="00F84B23" w:rsidP="00F84B23">
      <w:pPr>
        <w:pStyle w:val="Naslov"/>
        <w:jc w:val="center"/>
      </w:pPr>
      <w:r>
        <w:t>Širjenje virusa</w:t>
      </w:r>
    </w:p>
    <w:p w:rsidR="00F84B23" w:rsidRDefault="00F84B23" w:rsidP="00F84B23">
      <w:pPr>
        <w:pStyle w:val="Naslov2"/>
        <w:jc w:val="center"/>
      </w:pPr>
      <w:r>
        <w:t xml:space="preserve">Skupina 6: Maks </w:t>
      </w:r>
      <w:proofErr w:type="spellStart"/>
      <w:r>
        <w:t>Perbil</w:t>
      </w:r>
      <w:proofErr w:type="spellEnd"/>
      <w:r>
        <w:t xml:space="preserve"> in Jan Šifrer</w:t>
      </w:r>
    </w:p>
    <w:p w:rsidR="00F84B23" w:rsidRDefault="00F84B23" w:rsidP="00F84B23"/>
    <w:p w:rsidR="00E14F1B" w:rsidRPr="00A17791" w:rsidRDefault="00F84B23" w:rsidP="00F84B23">
      <w:pPr>
        <w:rPr>
          <w:sz w:val="24"/>
          <w:szCs w:val="24"/>
        </w:rPr>
      </w:pPr>
      <w:r w:rsidRPr="00A17791">
        <w:rPr>
          <w:sz w:val="24"/>
          <w:szCs w:val="24"/>
        </w:rPr>
        <w:t>V projektu sva obravnavala širitev virusa v nekem poenostavljenem okolju</w:t>
      </w:r>
      <w:r w:rsidR="00E14F1B" w:rsidRPr="00A17791">
        <w:rPr>
          <w:sz w:val="24"/>
          <w:szCs w:val="24"/>
        </w:rPr>
        <w:t xml:space="preserve">. </w:t>
      </w:r>
      <w:r w:rsidR="00445E9D">
        <w:rPr>
          <w:sz w:val="24"/>
          <w:szCs w:val="24"/>
        </w:rPr>
        <w:t xml:space="preserve">Namen </w:t>
      </w:r>
      <w:r w:rsidR="00D70FE2">
        <w:rPr>
          <w:sz w:val="24"/>
          <w:szCs w:val="24"/>
        </w:rPr>
        <w:t xml:space="preserve">projekta </w:t>
      </w:r>
      <w:r w:rsidR="00445E9D">
        <w:rPr>
          <w:sz w:val="24"/>
          <w:szCs w:val="24"/>
        </w:rPr>
        <w:t>je bil ugotoviti kako verjetnost prenosa okužbe in razdalja do soseda vplivata na širjenje okužbe med omejenim številom točk na omejenem prostoru.</w:t>
      </w:r>
    </w:p>
    <w:p w:rsidR="00E14F1B" w:rsidRPr="00A17791" w:rsidRDefault="00E14F1B" w:rsidP="00E14F1B">
      <w:pPr>
        <w:rPr>
          <w:sz w:val="24"/>
          <w:szCs w:val="24"/>
        </w:rPr>
      </w:pPr>
      <w:r w:rsidRPr="00A17791">
        <w:rPr>
          <w:sz w:val="24"/>
          <w:szCs w:val="24"/>
        </w:rPr>
        <w:t>Širitev virusa sva obravnavala v kvadratu z širino in višino 1, v katerega je program naključno narisal 2000 točk. Ena, naključno izbrana točka, od dva tisočih bo na začetku simulacije okuže</w:t>
      </w:r>
      <w:r w:rsidR="00865875">
        <w:rPr>
          <w:sz w:val="24"/>
          <w:szCs w:val="24"/>
        </w:rPr>
        <w:t>na, da jo bomo lahko prepoznali</w:t>
      </w:r>
      <w:r w:rsidRPr="00A17791">
        <w:rPr>
          <w:sz w:val="24"/>
          <w:szCs w:val="24"/>
        </w:rPr>
        <w:t xml:space="preserve"> bo obarvana rdeče. Točke, ki bodo predstavljale sosede te točke, so tiste točke, ki so od nje oddaljene z razdaljo, ki je manjša od r. Sosede okužene točke bodo označene z zeleno. Parameter r bova v nadaljevanju spreminjala, da bomo ugotovili, kako vpliva na širjenje okužbe. V vsakem koraku okužena točka lahko okuži svoje sosede, vsaka od teh sosed pa se okuži z neko verjetnostjo p, ki jo bomo v nadaljevanju prav tako spreminjali.</w:t>
      </w:r>
    </w:p>
    <w:p w:rsidR="00E14F1B" w:rsidRDefault="00E14F1B" w:rsidP="00E14F1B">
      <w:pPr>
        <w:rPr>
          <w:sz w:val="24"/>
          <w:szCs w:val="24"/>
        </w:rPr>
      </w:pPr>
      <w:r w:rsidRPr="00A17791">
        <w:rPr>
          <w:sz w:val="24"/>
          <w:szCs w:val="24"/>
        </w:rPr>
        <w:t xml:space="preserve">Vsaka okužena točka po določenem času okreva in ni več okužena, to pa se zgodi po nekem določenem številu korakov, kar bomo označili s T. Te točke bodo postale imune na okužbo in se v prihodnjih korakih ne bodo več okužile. Kljub temu da sva v začetku mislila da bova tako kot razdaljo in verjetnost spreminjala </w:t>
      </w:r>
      <w:r w:rsidR="00A17791" w:rsidRPr="00A17791">
        <w:rPr>
          <w:sz w:val="24"/>
          <w:szCs w:val="24"/>
        </w:rPr>
        <w:t>tudi čas okrevanja točke, sva se v nadaljevanju zaradi časovne zahtevnosti eksperimentov odločila, da bo čas okrevanja konstanta in sicer 14 korakov.</w:t>
      </w:r>
    </w:p>
    <w:p w:rsidR="00A17791" w:rsidRDefault="00A17791" w:rsidP="00E14F1B">
      <w:pPr>
        <w:rPr>
          <w:sz w:val="24"/>
          <w:szCs w:val="24"/>
        </w:rPr>
      </w:pPr>
      <w:r>
        <w:rPr>
          <w:sz w:val="24"/>
          <w:szCs w:val="24"/>
        </w:rPr>
        <w:t>Tako sva obravnavala primer v petnajstih različnih situacijah in sicer pri vseh kombinacijah radija 0.02, 0.04 in 0.06 ter verjetnosti 0.02, 0.04, 0.06, 0.08 in 0.1. Za vsako od možnosti je eksperiment potekal do zaustavitve programa, to je do stanja kjer nobena od točk ni bila več aktivno okužena. Kar pa sva iskala je število korakov potrebnih do tega stanja ter število točk ki so bi</w:t>
      </w:r>
      <w:r w:rsidR="00EB68FD">
        <w:rPr>
          <w:sz w:val="24"/>
          <w:szCs w:val="24"/>
        </w:rPr>
        <w:t>le med poskusom okužene, to pomeni</w:t>
      </w:r>
      <w:r>
        <w:rPr>
          <w:sz w:val="24"/>
          <w:szCs w:val="24"/>
        </w:rPr>
        <w:t xml:space="preserve"> točk, ki so okužbo </w:t>
      </w:r>
      <w:r w:rsidR="00EB68FD">
        <w:rPr>
          <w:sz w:val="24"/>
          <w:szCs w:val="24"/>
        </w:rPr>
        <w:t>prebolele.</w:t>
      </w:r>
    </w:p>
    <w:p w:rsidR="008831EB" w:rsidRDefault="008831EB" w:rsidP="00E14F1B">
      <w:pPr>
        <w:rPr>
          <w:sz w:val="24"/>
          <w:szCs w:val="24"/>
        </w:rPr>
      </w:pPr>
      <w:r>
        <w:rPr>
          <w:sz w:val="24"/>
          <w:szCs w:val="24"/>
        </w:rPr>
        <w:t>Za vsako kombinacijo radija in ver</w:t>
      </w:r>
      <w:r w:rsidR="00BD0DE1">
        <w:rPr>
          <w:sz w:val="24"/>
          <w:szCs w:val="24"/>
        </w:rPr>
        <w:t>jetnosti je program naredil 100</w:t>
      </w:r>
      <w:r>
        <w:rPr>
          <w:sz w:val="24"/>
          <w:szCs w:val="24"/>
        </w:rPr>
        <w:t xml:space="preserve"> poskusov in podatke vpisoval v datoteko.</w:t>
      </w:r>
      <w:r w:rsidR="00AF23AC">
        <w:rPr>
          <w:sz w:val="24"/>
          <w:szCs w:val="24"/>
        </w:rPr>
        <w:t xml:space="preserve"> Potem pa sva glede na vse poskuse za posamezno kombinacijo izračunal</w:t>
      </w:r>
      <w:r w:rsidR="00865875">
        <w:rPr>
          <w:sz w:val="24"/>
          <w:szCs w:val="24"/>
        </w:rPr>
        <w:t>a</w:t>
      </w:r>
      <w:r w:rsidR="00AF23AC">
        <w:rPr>
          <w:sz w:val="24"/>
          <w:szCs w:val="24"/>
        </w:rPr>
        <w:t xml:space="preserve"> povprečno število korakov do zaustavitve ter koliko točk se bo v povprečju okužilo do izginotja virusa. </w:t>
      </w:r>
      <w:r w:rsidR="00BD0DE1">
        <w:rPr>
          <w:sz w:val="24"/>
          <w:szCs w:val="24"/>
        </w:rPr>
        <w:t xml:space="preserve">Izračunala sva tudi varianco dobljenih rezultatov, s tem sva ugotovila, da je 100 poskusov za posamezno kombinacijo zadosten vzorec za nadaljnjo analizo. </w:t>
      </w:r>
      <w:r w:rsidR="00AF23AC">
        <w:rPr>
          <w:sz w:val="24"/>
          <w:szCs w:val="24"/>
        </w:rPr>
        <w:t>Zaradi velikega števila poskusov tu program slik ne izrisuje, ampak vrne le želene rezultate.</w:t>
      </w:r>
    </w:p>
    <w:p w:rsidR="008E0489" w:rsidRDefault="00445E9D" w:rsidP="00E14F1B">
      <w:pPr>
        <w:rPr>
          <w:sz w:val="24"/>
          <w:szCs w:val="24"/>
        </w:rPr>
      </w:pPr>
      <w:r>
        <w:rPr>
          <w:sz w:val="24"/>
          <w:szCs w:val="24"/>
        </w:rPr>
        <w:t>Podatke sva najprej analizir</w:t>
      </w:r>
      <w:r w:rsidR="009705F9">
        <w:rPr>
          <w:sz w:val="24"/>
          <w:szCs w:val="24"/>
        </w:rPr>
        <w:t>ala pri določenem radiju</w:t>
      </w:r>
      <w:r w:rsidR="008E0489">
        <w:rPr>
          <w:sz w:val="24"/>
          <w:szCs w:val="24"/>
        </w:rPr>
        <w:t xml:space="preserve"> in v odvisn</w:t>
      </w:r>
      <w:r w:rsidR="009705F9">
        <w:rPr>
          <w:sz w:val="24"/>
          <w:szCs w:val="24"/>
        </w:rPr>
        <w:t>osti od verjetnosti</w:t>
      </w:r>
      <w:r w:rsidR="008E0489">
        <w:rPr>
          <w:sz w:val="24"/>
          <w:szCs w:val="24"/>
        </w:rPr>
        <w:t>. Potem pa še obratno.</w:t>
      </w:r>
    </w:p>
    <w:p w:rsidR="008E0489" w:rsidRDefault="008E0489" w:rsidP="008E0489">
      <w:pPr>
        <w:keepNext/>
      </w:pPr>
    </w:p>
    <w:p w:rsidR="008E0489" w:rsidRDefault="007C2DCC" w:rsidP="008E0489">
      <w:pPr>
        <w:keepNext/>
      </w:pPr>
      <w:r>
        <w:rPr>
          <w:noProof/>
          <w:lang w:eastAsia="sl-SI"/>
        </w:rPr>
        <w:lastRenderedPageBreak/>
        <w:drawing>
          <wp:anchor distT="0" distB="0" distL="114300" distR="114300" simplePos="0" relativeHeight="251665408" behindDoc="1" locked="0" layoutInCell="1" allowOverlap="1" wp14:anchorId="74E64083" wp14:editId="4045E504">
            <wp:simplePos x="0" y="0"/>
            <wp:positionH relativeFrom="column">
              <wp:posOffset>3123565</wp:posOffset>
            </wp:positionH>
            <wp:positionV relativeFrom="paragraph">
              <wp:posOffset>1446530</wp:posOffset>
            </wp:positionV>
            <wp:extent cx="2806700" cy="1266190"/>
            <wp:effectExtent l="0" t="0" r="12700" b="10160"/>
            <wp:wrapTight wrapText="bothSides">
              <wp:wrapPolygon edited="0">
                <wp:start x="0" y="0"/>
                <wp:lineTo x="0" y="21448"/>
                <wp:lineTo x="21551" y="21448"/>
                <wp:lineTo x="21551" y="0"/>
                <wp:lineTo x="0" y="0"/>
              </wp:wrapPolygon>
            </wp:wrapTight>
            <wp:docPr id="6" name="Grafikon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14:sizeRelH relativeFrom="page">
              <wp14:pctWidth>0</wp14:pctWidth>
            </wp14:sizeRelH>
            <wp14:sizeRelV relativeFrom="page">
              <wp14:pctHeight>0</wp14:pctHeight>
            </wp14:sizeRelV>
          </wp:anchor>
        </w:drawing>
      </w:r>
      <w:r>
        <w:rPr>
          <w:noProof/>
          <w:lang w:eastAsia="sl-SI"/>
        </w:rPr>
        <w:drawing>
          <wp:anchor distT="0" distB="0" distL="114300" distR="114300" simplePos="0" relativeHeight="251664384" behindDoc="1" locked="0" layoutInCell="1" allowOverlap="1" wp14:anchorId="08B7DA9B" wp14:editId="104A2D20">
            <wp:simplePos x="0" y="0"/>
            <wp:positionH relativeFrom="column">
              <wp:posOffset>62230</wp:posOffset>
            </wp:positionH>
            <wp:positionV relativeFrom="paragraph">
              <wp:posOffset>1510030</wp:posOffset>
            </wp:positionV>
            <wp:extent cx="2689225" cy="1241425"/>
            <wp:effectExtent l="0" t="0" r="15875" b="15875"/>
            <wp:wrapTight wrapText="bothSides">
              <wp:wrapPolygon edited="0">
                <wp:start x="0" y="0"/>
                <wp:lineTo x="0" y="21545"/>
                <wp:lineTo x="21574" y="21545"/>
                <wp:lineTo x="21574" y="0"/>
                <wp:lineTo x="0" y="0"/>
              </wp:wrapPolygon>
            </wp:wrapTight>
            <wp:docPr id="5" name="Grafikon 5"/>
            <wp:cNvGraphicFramePr/>
            <a:graphic xmlns:a="http://schemas.openxmlformats.org/drawingml/2006/main">
              <a:graphicData uri="http://schemas.openxmlformats.org/drawingml/2006/chart">
                <c:chart xmlns:c="http://schemas.openxmlformats.org/drawingml/2006/chart" xmlns:r="http://schemas.openxmlformats.org/officeDocument/2006/relationships" r:id="rId7"/>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67456" behindDoc="0" locked="0" layoutInCell="1" allowOverlap="1" wp14:anchorId="08B1DCAD" wp14:editId="2A6B873B">
                <wp:simplePos x="0" y="0"/>
                <wp:positionH relativeFrom="column">
                  <wp:posOffset>102235</wp:posOffset>
                </wp:positionH>
                <wp:positionV relativeFrom="paragraph">
                  <wp:posOffset>2834005</wp:posOffset>
                </wp:positionV>
                <wp:extent cx="2806700" cy="635"/>
                <wp:effectExtent l="0" t="0" r="0" b="0"/>
                <wp:wrapTight wrapText="bothSides">
                  <wp:wrapPolygon edited="0">
                    <wp:start x="0" y="0"/>
                    <wp:lineTo x="0" y="21600"/>
                    <wp:lineTo x="21600" y="21600"/>
                    <wp:lineTo x="21600" y="0"/>
                  </wp:wrapPolygon>
                </wp:wrapTight>
                <wp:docPr id="7" name="Polje z besedilom 7"/>
                <wp:cNvGraphicFramePr/>
                <a:graphic xmlns:a="http://schemas.openxmlformats.org/drawingml/2006/main">
                  <a:graphicData uri="http://schemas.microsoft.com/office/word/2010/wordprocessingShape">
                    <wps:wsp>
                      <wps:cNvSpPr txBox="1"/>
                      <wps:spPr>
                        <a:xfrm>
                          <a:off x="0" y="0"/>
                          <a:ext cx="2806700" cy="635"/>
                        </a:xfrm>
                        <a:prstGeom prst="rect">
                          <a:avLst/>
                        </a:prstGeom>
                        <a:solidFill>
                          <a:prstClr val="white"/>
                        </a:solidFill>
                        <a:ln>
                          <a:noFill/>
                        </a:ln>
                        <a:effectLst/>
                      </wps:spPr>
                      <wps:txbx>
                        <w:txbxContent>
                          <w:p w:rsidR="007C2DCC" w:rsidRPr="006871A3" w:rsidRDefault="007C2DCC" w:rsidP="007C2DCC">
                            <w:pPr>
                              <w:pStyle w:val="Napis"/>
                              <w:rPr>
                                <w:noProof/>
                              </w:rPr>
                            </w:pPr>
                            <w:r>
                              <w:t>Slika 3</w:t>
                            </w:r>
                            <w:r w:rsidRPr="00F9423A">
                              <w:t>: Povprečno št</w:t>
                            </w:r>
                            <w:r>
                              <w:t>evilo prebolelih pri radiju 0.04</w:t>
                            </w:r>
                            <w:r w:rsidRPr="00F9423A">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Polje z besedilom 7" o:spid="_x0000_s1026" type="#_x0000_t202" style="position:absolute;margin-left:8.05pt;margin-top:223.15pt;width:221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" stroked="f">
                <v:textbox style="mso-fit-shape-to-text:t" inset="0,0,0,0">
                  <w:txbxContent>
                    <w:p w:rsidR="007C2DCC" w:rsidRPr="006871A3" w:rsidRDefault="007C2DCC" w:rsidP="007C2DCC">
                      <w:pPr>
                        <w:pStyle w:val="Napis"/>
                        <w:rPr>
                          <w:noProof/>
                        </w:rPr>
                      </w:pPr>
                      <w:r>
                        <w:t>Slika 3</w:t>
                      </w:r>
                      <w:r w:rsidRPr="00F9423A">
                        <w:t>: Povprečno št</w:t>
                      </w:r>
                      <w:r>
                        <w:t>evilo prebolelih pri radiju 0.04</w:t>
                      </w:r>
                      <w:r w:rsidRPr="00F9423A">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69504" behindDoc="0" locked="0" layoutInCell="1" allowOverlap="1" wp14:anchorId="7A2FA69D" wp14:editId="1117E07B">
                <wp:simplePos x="0" y="0"/>
                <wp:positionH relativeFrom="column">
                  <wp:posOffset>3152775</wp:posOffset>
                </wp:positionH>
                <wp:positionV relativeFrom="paragraph">
                  <wp:posOffset>2808605</wp:posOffset>
                </wp:positionV>
                <wp:extent cx="2689225" cy="635"/>
                <wp:effectExtent l="0" t="0" r="0" b="0"/>
                <wp:wrapTight wrapText="bothSides">
                  <wp:wrapPolygon edited="0">
                    <wp:start x="0" y="0"/>
                    <wp:lineTo x="0" y="21600"/>
                    <wp:lineTo x="21600" y="21600"/>
                    <wp:lineTo x="21600" y="0"/>
                  </wp:wrapPolygon>
                </wp:wrapTight>
                <wp:docPr id="8" name="Polje z besedilom 8"/>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a:effectLst/>
                      </wps:spPr>
                      <wps:txbx>
                        <w:txbxContent>
                          <w:p w:rsidR="007C2DCC" w:rsidRPr="009E43BD" w:rsidRDefault="007C2DCC" w:rsidP="007C2DCC">
                            <w:pPr>
                              <w:pStyle w:val="Napis"/>
                              <w:rPr>
                                <w:noProof/>
                              </w:rPr>
                            </w:pPr>
                            <w:r>
                              <w:t xml:space="preserve">Slika 4: </w:t>
                            </w:r>
                            <w:r w:rsidRPr="00811CD0">
                              <w:t>Povprečno število korakov, ko ni nihče ve</w:t>
                            </w:r>
                            <w:r>
                              <w:t>č aktivno okužen pri radiju 0.04</w:t>
                            </w:r>
                            <w:r w:rsidRPr="00811CD0">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8" o:spid="_x0000_s1027" type="#_x0000_t202" style="position:absolute;margin-left:248.25pt;margin-top:221.15pt;width:21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" stroked="f">
                <v:textbox style="mso-fit-shape-to-text:t" inset="0,0,0,0">
                  <w:txbxContent>
                    <w:p w:rsidR="007C2DCC" w:rsidRPr="009E43BD" w:rsidRDefault="007C2DCC" w:rsidP="007C2DCC">
                      <w:pPr>
                        <w:pStyle w:val="Napis"/>
                        <w:rPr>
                          <w:noProof/>
                        </w:rPr>
                      </w:pPr>
                      <w:r>
                        <w:t xml:space="preserve">Slika 4: </w:t>
                      </w:r>
                      <w:r w:rsidRPr="00811CD0">
                        <w:t>Povprečno število korakov, ko ni nihče ve</w:t>
                      </w:r>
                      <w:r>
                        <w:t>č aktivno okužen pri radiju 0.04</w:t>
                      </w:r>
                      <w:r w:rsidRPr="00811CD0">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63360" behindDoc="0" locked="0" layoutInCell="1" allowOverlap="1" wp14:anchorId="5C0B8382" wp14:editId="40C0EE3D">
                <wp:simplePos x="0" y="0"/>
                <wp:positionH relativeFrom="column">
                  <wp:posOffset>102235</wp:posOffset>
                </wp:positionH>
                <wp:positionV relativeFrom="paragraph">
                  <wp:posOffset>878205</wp:posOffset>
                </wp:positionV>
                <wp:extent cx="2689225" cy="635"/>
                <wp:effectExtent l="0" t="0" r="0" b="0"/>
                <wp:wrapTight wrapText="bothSides">
                  <wp:wrapPolygon edited="0">
                    <wp:start x="0" y="0"/>
                    <wp:lineTo x="0" y="21600"/>
                    <wp:lineTo x="21600" y="21600"/>
                    <wp:lineTo x="21600" y="0"/>
                  </wp:wrapPolygon>
                </wp:wrapTight>
                <wp:docPr id="4" name="Polje z besedilom 4"/>
                <wp:cNvGraphicFramePr/>
                <a:graphic xmlns:a="http://schemas.openxmlformats.org/drawingml/2006/main">
                  <a:graphicData uri="http://schemas.microsoft.com/office/word/2010/wordprocessingShape">
                    <wps:wsp>
                      <wps:cNvSpPr txBox="1"/>
                      <wps:spPr>
                        <a:xfrm>
                          <a:off x="0" y="0"/>
                          <a:ext cx="2689225" cy="635"/>
                        </a:xfrm>
                        <a:prstGeom prst="rect">
                          <a:avLst/>
                        </a:prstGeom>
                        <a:solidFill>
                          <a:prstClr val="white"/>
                        </a:solidFill>
                        <a:ln>
                          <a:noFill/>
                        </a:ln>
                        <a:effectLst/>
                      </wps:spPr>
                      <wps:txbx>
                        <w:txbxContent>
                          <w:p w:rsidR="007C2DCC" w:rsidRPr="0090018A" w:rsidRDefault="007C2DCC" w:rsidP="007C2DCC">
                            <w:pPr>
                              <w:pStyle w:val="Napis"/>
                              <w:rPr>
                                <w:noProof/>
                              </w:rPr>
                            </w:pPr>
                            <w:r>
                              <w:t xml:space="preserve">Slika 1: </w:t>
                            </w:r>
                            <w:r w:rsidRPr="000E0C89">
                              <w:t>Povprečno število prebolelih pri radiju 0.02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4" o:spid="_x0000_s1028" type="#_x0000_t202" style="position:absolute;margin-left:8.05pt;margin-top:69.15pt;width:21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" stroked="f">
                <v:textbox style="mso-fit-shape-to-text:t" inset="0,0,0,0">
                  <w:txbxContent>
                    <w:p w:rsidR="007C2DCC" w:rsidRPr="0090018A" w:rsidRDefault="007C2DCC" w:rsidP="007C2DCC">
                      <w:pPr>
                        <w:pStyle w:val="Napis"/>
                        <w:rPr>
                          <w:noProof/>
                        </w:rPr>
                      </w:pPr>
                      <w:r>
                        <w:t xml:space="preserve">Slika 1: </w:t>
                      </w:r>
                      <w:r w:rsidRPr="000E0C89">
                        <w:t>Povprečno število prebolelih pri radiju 0.02 v odvisnosti od verjetnosti</w:t>
                      </w:r>
                    </w:p>
                  </w:txbxContent>
                </v:textbox>
                <w10:wrap type="tight"/>
              </v:shape>
            </w:pict>
          </mc:Fallback>
        </mc:AlternateContent>
      </w:r>
      <w:r>
        <w:rPr>
          <w:noProof/>
          <w:lang w:eastAsia="sl-SI"/>
        </w:rPr>
        <w:drawing>
          <wp:anchor distT="0" distB="0" distL="114300" distR="114300" simplePos="0" relativeHeight="251659264" behindDoc="1" locked="0" layoutInCell="1" allowOverlap="1" wp14:anchorId="44807619" wp14:editId="0F3F720E">
            <wp:simplePos x="0" y="0"/>
            <wp:positionH relativeFrom="column">
              <wp:posOffset>102235</wp:posOffset>
            </wp:positionH>
            <wp:positionV relativeFrom="paragraph">
              <wp:posOffset>-582295</wp:posOffset>
            </wp:positionV>
            <wp:extent cx="2689225" cy="1403350"/>
            <wp:effectExtent l="0" t="0" r="15875" b="25400"/>
            <wp:wrapTight wrapText="bothSides">
              <wp:wrapPolygon edited="0">
                <wp:start x="0" y="0"/>
                <wp:lineTo x="0" y="21698"/>
                <wp:lineTo x="21574" y="21698"/>
                <wp:lineTo x="21574" y="0"/>
                <wp:lineTo x="0" y="0"/>
              </wp:wrapPolygon>
            </wp:wrapTight>
            <wp:docPr id="1" name="Grafikon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61312" behindDoc="0" locked="0" layoutInCell="1" allowOverlap="1" wp14:anchorId="100735D1" wp14:editId="7FA84546">
                <wp:simplePos x="0" y="0"/>
                <wp:positionH relativeFrom="column">
                  <wp:posOffset>3124200</wp:posOffset>
                </wp:positionH>
                <wp:positionV relativeFrom="paragraph">
                  <wp:posOffset>822325</wp:posOffset>
                </wp:positionV>
                <wp:extent cx="2611120" cy="635"/>
                <wp:effectExtent l="0" t="0" r="0" b="0"/>
                <wp:wrapTight wrapText="bothSides">
                  <wp:wrapPolygon edited="0">
                    <wp:start x="0" y="0"/>
                    <wp:lineTo x="0" y="21600"/>
                    <wp:lineTo x="21600" y="21600"/>
                    <wp:lineTo x="21600" y="0"/>
                  </wp:wrapPolygon>
                </wp:wrapTight>
                <wp:docPr id="3" name="Polje z besedilom 3"/>
                <wp:cNvGraphicFramePr/>
                <a:graphic xmlns:a="http://schemas.openxmlformats.org/drawingml/2006/main">
                  <a:graphicData uri="http://schemas.microsoft.com/office/word/2010/wordprocessingShape">
                    <wps:wsp>
                      <wps:cNvSpPr txBox="1"/>
                      <wps:spPr>
                        <a:xfrm>
                          <a:off x="0" y="0"/>
                          <a:ext cx="2611120" cy="635"/>
                        </a:xfrm>
                        <a:prstGeom prst="rect">
                          <a:avLst/>
                        </a:prstGeom>
                        <a:solidFill>
                          <a:prstClr val="white"/>
                        </a:solidFill>
                        <a:ln>
                          <a:noFill/>
                        </a:ln>
                        <a:effectLst/>
                      </wps:spPr>
                      <wps:txbx>
                        <w:txbxContent>
                          <w:p w:rsidR="007C2DCC" w:rsidRPr="00DB7674" w:rsidRDefault="007C2DCC" w:rsidP="007C2DCC">
                            <w:pPr>
                              <w:pStyle w:val="Napis"/>
                              <w:rPr>
                                <w:noProof/>
                              </w:rPr>
                            </w:pPr>
                            <w:r>
                              <w:t xml:space="preserve">Slika 2: </w:t>
                            </w:r>
                            <w:r w:rsidRPr="00B61E2F">
                              <w:t>Povprečno število korakov, ko ni nihče več aktivno okužen pri radiju 0.02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3" o:spid="_x0000_s1029" type="#_x0000_t202" style="position:absolute;margin-left:246pt;margin-top:64.75pt;width:205.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" stroked="f">
                <v:textbox style="mso-fit-shape-to-text:t" inset="0,0,0,0">
                  <w:txbxContent>
                    <w:p w:rsidR="007C2DCC" w:rsidRPr="00DB7674" w:rsidRDefault="007C2DCC" w:rsidP="007C2DCC">
                      <w:pPr>
                        <w:pStyle w:val="Napis"/>
                        <w:rPr>
                          <w:noProof/>
                        </w:rPr>
                      </w:pPr>
                      <w:r>
                        <w:t xml:space="preserve">Slika 2: </w:t>
                      </w:r>
                      <w:r w:rsidRPr="00B61E2F">
                        <w:t>Povprečno število korakov, ko ni nihče več aktivno okužen pri radiju 0.02 v odvisnosti od verjetnosti</w:t>
                      </w:r>
                    </w:p>
                  </w:txbxContent>
                </v:textbox>
                <w10:wrap type="tight"/>
              </v:shape>
            </w:pict>
          </mc:Fallback>
        </mc:AlternateContent>
      </w:r>
      <w:r w:rsidR="008E0489">
        <w:rPr>
          <w:noProof/>
          <w:lang w:eastAsia="sl-SI"/>
        </w:rPr>
        <w:drawing>
          <wp:anchor distT="0" distB="0" distL="114300" distR="114300" simplePos="0" relativeHeight="251658240" behindDoc="1" locked="0" layoutInCell="1" allowOverlap="1" wp14:anchorId="75769107" wp14:editId="60A6AA75">
            <wp:simplePos x="0" y="0"/>
            <wp:positionH relativeFrom="column">
              <wp:posOffset>3124200</wp:posOffset>
            </wp:positionH>
            <wp:positionV relativeFrom="paragraph">
              <wp:posOffset>-584200</wp:posOffset>
            </wp:positionV>
            <wp:extent cx="2611120" cy="1349375"/>
            <wp:effectExtent l="0" t="0" r="17780" b="22225"/>
            <wp:wrapTight wrapText="bothSides">
              <wp:wrapPolygon edited="0">
                <wp:start x="0" y="0"/>
                <wp:lineTo x="0" y="21651"/>
                <wp:lineTo x="21589" y="21651"/>
                <wp:lineTo x="21589" y="0"/>
                <wp:lineTo x="0" y="0"/>
              </wp:wrapPolygon>
            </wp:wrapTight>
            <wp:docPr id="2" name="Grafikon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r w:rsidR="008E0489">
        <w:rPr>
          <w:sz w:val="24"/>
          <w:szCs w:val="24"/>
        </w:rPr>
        <w:t xml:space="preserve">  </w:t>
      </w:r>
    </w:p>
    <w:p w:rsidR="008E0489" w:rsidRDefault="008E0489" w:rsidP="008E0489">
      <w:pPr>
        <w:pStyle w:val="Napis"/>
      </w:pPr>
    </w:p>
    <w:p w:rsidR="008E0489" w:rsidRDefault="008E0489" w:rsidP="008E0489">
      <w:pPr>
        <w:pStyle w:val="Napis"/>
      </w:pPr>
    </w:p>
    <w:p w:rsidR="007C2DCC" w:rsidRDefault="007C2DCC">
      <w:pPr>
        <w:rPr>
          <w:sz w:val="24"/>
          <w:szCs w:val="24"/>
        </w:rPr>
      </w:pPr>
      <w:r>
        <w:rPr>
          <w:noProof/>
          <w:lang w:eastAsia="sl-SI"/>
        </w:rPr>
        <w:drawing>
          <wp:anchor distT="0" distB="0" distL="114300" distR="114300" simplePos="0" relativeHeight="251673600" behindDoc="1" locked="0" layoutInCell="1" allowOverlap="1" wp14:anchorId="50B53DD9" wp14:editId="54129023">
            <wp:simplePos x="0" y="0"/>
            <wp:positionH relativeFrom="column">
              <wp:posOffset>213360</wp:posOffset>
            </wp:positionH>
            <wp:positionV relativeFrom="paragraph">
              <wp:posOffset>1132205</wp:posOffset>
            </wp:positionV>
            <wp:extent cx="2948305" cy="1378585"/>
            <wp:effectExtent l="0" t="0" r="23495" b="12065"/>
            <wp:wrapTight wrapText="bothSides">
              <wp:wrapPolygon edited="0">
                <wp:start x="0" y="0"/>
                <wp:lineTo x="0" y="21491"/>
                <wp:lineTo x="21633" y="21491"/>
                <wp:lineTo x="21633" y="0"/>
                <wp:lineTo x="0" y="0"/>
              </wp:wrapPolygon>
            </wp:wrapTight>
            <wp:docPr id="11" name="Grafikon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r>
        <w:rPr>
          <w:noProof/>
          <w:lang w:eastAsia="sl-SI"/>
        </w:rPr>
        <mc:AlternateContent>
          <mc:Choice Requires="wps">
            <w:drawing>
              <wp:anchor distT="0" distB="0" distL="114300" distR="114300" simplePos="0" relativeHeight="251675648" behindDoc="0" locked="0" layoutInCell="1" allowOverlap="1" wp14:anchorId="47DB4978" wp14:editId="429E5F27">
                <wp:simplePos x="0" y="0"/>
                <wp:positionH relativeFrom="column">
                  <wp:posOffset>213360</wp:posOffset>
                </wp:positionH>
                <wp:positionV relativeFrom="paragraph">
                  <wp:posOffset>2568575</wp:posOffset>
                </wp:positionV>
                <wp:extent cx="2948305" cy="635"/>
                <wp:effectExtent l="0" t="0" r="0" b="0"/>
                <wp:wrapTight wrapText="bothSides">
                  <wp:wrapPolygon edited="0">
                    <wp:start x="0" y="0"/>
                    <wp:lineTo x="0" y="21600"/>
                    <wp:lineTo x="21600" y="21600"/>
                    <wp:lineTo x="21600" y="0"/>
                  </wp:wrapPolygon>
                </wp:wrapTight>
                <wp:docPr id="12" name="Polje z besedilom 12"/>
                <wp:cNvGraphicFramePr/>
                <a:graphic xmlns:a="http://schemas.openxmlformats.org/drawingml/2006/main">
                  <a:graphicData uri="http://schemas.microsoft.com/office/word/2010/wordprocessingShape">
                    <wps:wsp>
                      <wps:cNvSpPr txBox="1"/>
                      <wps:spPr>
                        <a:xfrm>
                          <a:off x="0" y="0"/>
                          <a:ext cx="2948305" cy="635"/>
                        </a:xfrm>
                        <a:prstGeom prst="rect">
                          <a:avLst/>
                        </a:prstGeom>
                        <a:solidFill>
                          <a:prstClr val="white"/>
                        </a:solidFill>
                        <a:ln>
                          <a:noFill/>
                        </a:ln>
                        <a:effectLst/>
                      </wps:spPr>
                      <wps:txbx>
                        <w:txbxContent>
                          <w:p w:rsidR="007C2DCC" w:rsidRPr="00B877C6" w:rsidRDefault="007C2DCC" w:rsidP="007C2DCC">
                            <w:pPr>
                              <w:pStyle w:val="Napis"/>
                              <w:rPr>
                                <w:noProof/>
                              </w:rPr>
                            </w:pPr>
                            <w:r>
                              <w:t>Slika 6</w:t>
                            </w:r>
                            <w:r w:rsidRPr="00E83B03">
                              <w:t>: Povprečno število korakov, ko ni nihče ve</w:t>
                            </w:r>
                            <w:r>
                              <w:t>č aktivno okužen pri radiju 0.06</w:t>
                            </w:r>
                            <w:r w:rsidRPr="00E83B03">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12" o:spid="_x0000_s1030" type="#_x0000_t202" style="position:absolute;margin-left:16.8pt;margin-top:202.25pt;width:232.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" stroked="f">
                <v:textbox style="mso-fit-shape-to-text:t" inset="0,0,0,0">
                  <w:txbxContent>
                    <w:p w:rsidR="007C2DCC" w:rsidRPr="00B877C6" w:rsidRDefault="007C2DCC" w:rsidP="007C2DCC">
                      <w:pPr>
                        <w:pStyle w:val="Napis"/>
                        <w:rPr>
                          <w:noProof/>
                        </w:rPr>
                      </w:pPr>
                      <w:r>
                        <w:t>Slika 6</w:t>
                      </w:r>
                      <w:r w:rsidRPr="00E83B03">
                        <w:t>: Povprečno število korakov, ko ni nihče ve</w:t>
                      </w:r>
                      <w:r>
                        <w:t>č aktivno okužen pri radiju 0.06</w:t>
                      </w:r>
                      <w:r w:rsidRPr="00E83B03">
                        <w:t xml:space="preserve"> v odvisnosti od verjetnosti</w:t>
                      </w:r>
                    </w:p>
                  </w:txbxContent>
                </v:textbox>
                <w10:wrap type="tight"/>
              </v:shape>
            </w:pict>
          </mc:Fallback>
        </mc:AlternateContent>
      </w:r>
      <w:r>
        <w:rPr>
          <w:noProof/>
          <w:lang w:eastAsia="sl-SI"/>
        </w:rPr>
        <mc:AlternateContent>
          <mc:Choice Requires="wps">
            <w:drawing>
              <wp:anchor distT="0" distB="0" distL="114300" distR="114300" simplePos="0" relativeHeight="251672576" behindDoc="0" locked="0" layoutInCell="1" allowOverlap="1" wp14:anchorId="2CCB28DF" wp14:editId="08EBC5F6">
                <wp:simplePos x="0" y="0"/>
                <wp:positionH relativeFrom="column">
                  <wp:posOffset>-2862580</wp:posOffset>
                </wp:positionH>
                <wp:positionV relativeFrom="paragraph">
                  <wp:posOffset>2567940</wp:posOffset>
                </wp:positionV>
                <wp:extent cx="2874645" cy="635"/>
                <wp:effectExtent l="0" t="0" r="0" b="0"/>
                <wp:wrapTight wrapText="bothSides">
                  <wp:wrapPolygon edited="0">
                    <wp:start x="0" y="0"/>
                    <wp:lineTo x="0" y="21600"/>
                    <wp:lineTo x="21600" y="21600"/>
                    <wp:lineTo x="21600" y="0"/>
                  </wp:wrapPolygon>
                </wp:wrapTight>
                <wp:docPr id="10" name="Polje z besedilom 10"/>
                <wp:cNvGraphicFramePr/>
                <a:graphic xmlns:a="http://schemas.openxmlformats.org/drawingml/2006/main">
                  <a:graphicData uri="http://schemas.microsoft.com/office/word/2010/wordprocessingShape">
                    <wps:wsp>
                      <wps:cNvSpPr txBox="1"/>
                      <wps:spPr>
                        <a:xfrm>
                          <a:off x="0" y="0"/>
                          <a:ext cx="2874645" cy="635"/>
                        </a:xfrm>
                        <a:prstGeom prst="rect">
                          <a:avLst/>
                        </a:prstGeom>
                        <a:solidFill>
                          <a:prstClr val="white"/>
                        </a:solidFill>
                        <a:ln>
                          <a:noFill/>
                        </a:ln>
                        <a:effectLst/>
                      </wps:spPr>
                      <wps:txbx>
                        <w:txbxContent>
                          <w:p w:rsidR="007C2DCC" w:rsidRPr="00794CF3" w:rsidRDefault="007C2DCC" w:rsidP="007C2DCC">
                            <w:pPr>
                              <w:pStyle w:val="Napis"/>
                              <w:rPr>
                                <w:noProof/>
                              </w:rPr>
                            </w:pPr>
                            <w:r>
                              <w:t>Slika 5</w:t>
                            </w:r>
                            <w:r w:rsidRPr="00750277">
                              <w:t>: Povprečno št</w:t>
                            </w:r>
                            <w:r>
                              <w:t>evilo prebolelih pri radiju 0.06</w:t>
                            </w:r>
                            <w:r w:rsidRPr="00750277">
                              <w:t xml:space="preserve"> v odvisnosti od verjetnosti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Polje z besedilom 10" o:spid="_x0000_s1031" type="#_x0000_t202" style="position:absolute;margin-left:-225.4pt;margin-top:202.2pt;width:226.3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" stroked="f">
                <v:textbox style="mso-fit-shape-to-text:t" inset="0,0,0,0">
                  <w:txbxContent>
                    <w:p w:rsidR="007C2DCC" w:rsidRPr="00794CF3" w:rsidRDefault="007C2DCC" w:rsidP="007C2DCC">
                      <w:pPr>
                        <w:pStyle w:val="Napis"/>
                        <w:rPr>
                          <w:noProof/>
                        </w:rPr>
                      </w:pPr>
                      <w:r>
                        <w:t>Slika 5</w:t>
                      </w:r>
                      <w:r w:rsidRPr="00750277">
                        <w:t>: Povprečno št</w:t>
                      </w:r>
                      <w:r>
                        <w:t>evilo prebolelih pri radiju 0.06</w:t>
                      </w:r>
                      <w:r w:rsidRPr="00750277">
                        <w:t xml:space="preserve"> v odvisnosti od verjetnosti</w:t>
                      </w:r>
                    </w:p>
                  </w:txbxContent>
                </v:textbox>
                <w10:wrap type="tight"/>
              </v:shape>
            </w:pict>
          </mc:Fallback>
        </mc:AlternateContent>
      </w:r>
      <w:r>
        <w:rPr>
          <w:noProof/>
          <w:lang w:eastAsia="sl-SI"/>
        </w:rPr>
        <w:drawing>
          <wp:anchor distT="0" distB="0" distL="114300" distR="114300" simplePos="0" relativeHeight="251670528" behindDoc="1" locked="0" layoutInCell="1" allowOverlap="1" wp14:anchorId="581624C4" wp14:editId="648D4818">
            <wp:simplePos x="0" y="0"/>
            <wp:positionH relativeFrom="column">
              <wp:posOffset>-2862580</wp:posOffset>
            </wp:positionH>
            <wp:positionV relativeFrom="paragraph">
              <wp:posOffset>1181100</wp:posOffset>
            </wp:positionV>
            <wp:extent cx="2874645" cy="1329690"/>
            <wp:effectExtent l="0" t="0" r="20955" b="22860"/>
            <wp:wrapTight wrapText="bothSides">
              <wp:wrapPolygon edited="0">
                <wp:start x="0" y="0"/>
                <wp:lineTo x="0" y="21662"/>
                <wp:lineTo x="21614" y="21662"/>
                <wp:lineTo x="21614" y="0"/>
                <wp:lineTo x="0" y="0"/>
              </wp:wrapPolygon>
            </wp:wrapTight>
            <wp:docPr id="9" name="Grafikon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r>
        <w:rPr>
          <w:sz w:val="24"/>
          <w:szCs w:val="24"/>
        </w:rPr>
        <w:t xml:space="preserve"> </w:t>
      </w:r>
    </w:p>
    <w:p w:rsidR="007C2DCC" w:rsidRDefault="00F827AA">
      <w:pPr>
        <w:rPr>
          <w:sz w:val="24"/>
          <w:szCs w:val="24"/>
        </w:rPr>
      </w:pPr>
      <w:r>
        <w:rPr>
          <w:sz w:val="24"/>
          <w:szCs w:val="24"/>
        </w:rPr>
        <w:t xml:space="preserve">Ugotovila sva da se pri radiju 0.02 okuži majhno število točk, to sicer z verjetnostjo narašča a je tudi pri verjetnosti 0.1 v povprečju manjše od 8. Z verjetnostjo narašča tudi število korakov, a ker je okuženih točk malo, relativno hitro nimamo več nobene aktivno okužene točke. Dodala bi še, da je prišlo pri verjetnosti 0.06 do odstopanja, čemur bi se izognili, če bi opravili večje število poskusov. Pri radiju 0.04 in 0.06 pa vidimo, da </w:t>
      </w:r>
      <w:r w:rsidR="00956D06">
        <w:rPr>
          <w:sz w:val="24"/>
          <w:szCs w:val="24"/>
        </w:rPr>
        <w:t xml:space="preserve">se </w:t>
      </w:r>
      <w:r>
        <w:rPr>
          <w:sz w:val="24"/>
          <w:szCs w:val="24"/>
        </w:rPr>
        <w:t xml:space="preserve">razen pri verjetnosti </w:t>
      </w:r>
      <w:r w:rsidR="00956D06">
        <w:rPr>
          <w:sz w:val="24"/>
          <w:szCs w:val="24"/>
        </w:rPr>
        <w:t>0.02 okužijo skoraj vse točke. Večja kot je verjetnost bliže smo temu, da se okuži vseh 2000 točk. Za razliko od radija 0.02 pa tu opazimo, da se število korakov z verjetnostjo zmanjšuje. Razlog temu je, da se z verjetnostjo povečuje hitrost širjenja okužbe ker pa je točk omejeno število, to pomeni da okužba hitreje doseže vse točke, zato število korakov pada.</w:t>
      </w:r>
    </w:p>
    <w:p w:rsidR="00315062" w:rsidRDefault="00315062">
      <w:pPr>
        <w:rPr>
          <w:sz w:val="24"/>
          <w:szCs w:val="24"/>
        </w:rPr>
      </w:pPr>
    </w:p>
    <w:p w:rsidR="008B7365" w:rsidRDefault="00315062" w:rsidP="00315062">
      <w:r>
        <w:br w:type="page"/>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2"/>
        <w:gridCol w:w="4746"/>
      </w:tblGrid>
      <w:tr w:rsidR="008B7365" w:rsidTr="00A46D74">
        <w:tc>
          <w:tcPr>
            <w:tcW w:w="4606" w:type="dxa"/>
          </w:tcPr>
          <w:p w:rsidR="008B7365" w:rsidRDefault="008B7365">
            <w:r>
              <w:rPr>
                <w:noProof/>
                <w:lang w:eastAsia="sl-SI"/>
              </w:rPr>
              <w:lastRenderedPageBreak/>
              <w:drawing>
                <wp:inline distT="0" distB="0" distL="0" distR="0" wp14:anchorId="3777CD31" wp14:editId="0A07A207">
                  <wp:extent cx="2664460" cy="1236980"/>
                  <wp:effectExtent l="0" t="0" r="21590" b="20320"/>
                  <wp:docPr id="33" name="Grafikon 3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c>
        <w:tc>
          <w:tcPr>
            <w:tcW w:w="4606" w:type="dxa"/>
          </w:tcPr>
          <w:p w:rsidR="008B7365" w:rsidRDefault="008B7365">
            <w:r>
              <w:rPr>
                <w:noProof/>
                <w:lang w:eastAsia="sl-SI"/>
              </w:rPr>
              <w:drawing>
                <wp:inline distT="0" distB="0" distL="0" distR="0" wp14:anchorId="61DF961F" wp14:editId="598F0A36">
                  <wp:extent cx="2879725" cy="1251585"/>
                  <wp:effectExtent l="0" t="0" r="15875" b="24765"/>
                  <wp:docPr id="34" name="Grafikon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tc>
      </w:tr>
      <w:tr w:rsidR="008B7365" w:rsidTr="00A46D74">
        <w:tc>
          <w:tcPr>
            <w:tcW w:w="4606" w:type="dxa"/>
          </w:tcPr>
          <w:p w:rsidR="008B7365" w:rsidRDefault="008B7365" w:rsidP="008B7365">
            <w:pPr>
              <w:pStyle w:val="Napis"/>
              <w:rPr>
                <w:noProof/>
              </w:rPr>
            </w:pPr>
            <w:r>
              <w:t>Slika 7</w:t>
            </w:r>
            <w:r w:rsidRPr="001327C8">
              <w:t>: Povpreč</w:t>
            </w:r>
            <w:r>
              <w:t>no število prebolelih pri verjetnosti</w:t>
            </w:r>
            <w:r w:rsidRPr="001327C8">
              <w:t xml:space="preserve"> </w:t>
            </w:r>
            <w:r>
              <w:t>0.02 v odvisnosti od radija</w:t>
            </w:r>
          </w:p>
        </w:tc>
        <w:tc>
          <w:tcPr>
            <w:tcW w:w="4606" w:type="dxa"/>
          </w:tcPr>
          <w:p w:rsidR="008B7365" w:rsidRDefault="008B7365" w:rsidP="008B7365">
            <w:pPr>
              <w:pStyle w:val="Napis"/>
            </w:pPr>
            <w:r>
              <w:t>Slika 8</w:t>
            </w:r>
            <w:r w:rsidRPr="001465C8">
              <w:t>: Povprečno število korakov, ko ni nih</w:t>
            </w:r>
            <w:r>
              <w:t>če več aktivno okužen pri verjetnosti</w:t>
            </w:r>
            <w:r w:rsidRPr="001465C8">
              <w:t xml:space="preserve"> </w:t>
            </w:r>
            <w:r>
              <w:t>0.02 v odvisnosti od radija</w:t>
            </w:r>
          </w:p>
          <w:p w:rsidR="008B7365" w:rsidRPr="008B7365" w:rsidRDefault="008B7365" w:rsidP="008B7365"/>
        </w:tc>
      </w:tr>
      <w:tr w:rsidR="008B7365" w:rsidTr="00A46D74">
        <w:tc>
          <w:tcPr>
            <w:tcW w:w="4606" w:type="dxa"/>
          </w:tcPr>
          <w:p w:rsidR="008B7365" w:rsidRDefault="008B7365">
            <w:r>
              <w:rPr>
                <w:noProof/>
                <w:lang w:eastAsia="sl-SI"/>
              </w:rPr>
              <w:drawing>
                <wp:inline distT="0" distB="0" distL="0" distR="0" wp14:anchorId="38B1CFC4" wp14:editId="187C647A">
                  <wp:extent cx="2635624" cy="1242019"/>
                  <wp:effectExtent l="0" t="0" r="12700" b="15875"/>
                  <wp:docPr id="35" name="Grafikon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tc>
        <w:tc>
          <w:tcPr>
            <w:tcW w:w="4606" w:type="dxa"/>
          </w:tcPr>
          <w:p w:rsidR="008B7365" w:rsidRDefault="008B7365">
            <w:r>
              <w:rPr>
                <w:noProof/>
                <w:lang w:eastAsia="sl-SI"/>
              </w:rPr>
              <w:drawing>
                <wp:inline distT="0" distB="0" distL="0" distR="0" wp14:anchorId="772760BA" wp14:editId="3CB6B98E">
                  <wp:extent cx="2880115" cy="1242019"/>
                  <wp:effectExtent l="0" t="0" r="15875" b="15875"/>
                  <wp:docPr id="36" name="Grafikon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tc>
      </w:tr>
      <w:tr w:rsidR="008B7365" w:rsidTr="00A46D74">
        <w:tc>
          <w:tcPr>
            <w:tcW w:w="4606" w:type="dxa"/>
          </w:tcPr>
          <w:p w:rsidR="008B7365" w:rsidRDefault="008B7365" w:rsidP="008B7365">
            <w:pPr>
              <w:pStyle w:val="Napis"/>
            </w:pPr>
            <w:r>
              <w:t>Slika 9</w:t>
            </w:r>
            <w:r w:rsidRPr="00E93F5B">
              <w:t>: Povprečno število</w:t>
            </w:r>
            <w:r>
              <w:t xml:space="preserve"> prebolelih pri verjetnosti 0.04</w:t>
            </w:r>
            <w:r w:rsidRPr="00E93F5B">
              <w:t xml:space="preserve"> v odvisnosti od radija</w:t>
            </w:r>
          </w:p>
          <w:p w:rsidR="008B7365" w:rsidRPr="008B7365" w:rsidRDefault="008B7365" w:rsidP="008B7365"/>
        </w:tc>
        <w:tc>
          <w:tcPr>
            <w:tcW w:w="4606" w:type="dxa"/>
          </w:tcPr>
          <w:p w:rsidR="008B7365" w:rsidRDefault="008B7365" w:rsidP="008B7365">
            <w:pPr>
              <w:pStyle w:val="Napis"/>
              <w:rPr>
                <w:noProof/>
              </w:rPr>
            </w:pPr>
            <w:r>
              <w:t xml:space="preserve">Slika </w:t>
            </w:r>
            <w:fldSimple w:instr=" SEQ Slika \* ARABIC ">
              <w:r>
                <w:rPr>
                  <w:noProof/>
                </w:rPr>
                <w:t>1</w:t>
              </w:r>
            </w:fldSimple>
            <w:r>
              <w:t>0</w:t>
            </w:r>
            <w:r w:rsidRPr="00904DF9">
              <w:t>: Povprečno število korakov, ko ni nihče več aktivno okužen pri verjetnosti 0.</w:t>
            </w:r>
            <w:r>
              <w:t>04</w:t>
            </w:r>
            <w:r w:rsidRPr="00904DF9">
              <w:t xml:space="preserve"> v odvisnosti od radija</w:t>
            </w:r>
          </w:p>
        </w:tc>
      </w:tr>
      <w:tr w:rsidR="008B7365" w:rsidTr="00A46D74">
        <w:tc>
          <w:tcPr>
            <w:tcW w:w="4606" w:type="dxa"/>
          </w:tcPr>
          <w:p w:rsidR="008B7365" w:rsidRDefault="008B7365">
            <w:r>
              <w:rPr>
                <w:noProof/>
                <w:lang w:eastAsia="sl-SI"/>
              </w:rPr>
              <w:drawing>
                <wp:inline distT="0" distB="0" distL="0" distR="0" wp14:anchorId="7CC9387C" wp14:editId="4E88F6FD">
                  <wp:extent cx="2762760" cy="1242019"/>
                  <wp:effectExtent l="0" t="0" r="19050" b="15875"/>
                  <wp:docPr id="37" name="Grafikon 37"/>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tc>
        <w:tc>
          <w:tcPr>
            <w:tcW w:w="4606" w:type="dxa"/>
          </w:tcPr>
          <w:p w:rsidR="008B7365" w:rsidRDefault="008B7365">
            <w:r>
              <w:rPr>
                <w:noProof/>
                <w:lang w:eastAsia="sl-SI"/>
              </w:rPr>
              <w:drawing>
                <wp:inline distT="0" distB="0" distL="0" distR="0" wp14:anchorId="7778312E" wp14:editId="5903B9C8">
                  <wp:extent cx="2929014" cy="1242019"/>
                  <wp:effectExtent l="0" t="0" r="24130" b="15875"/>
                  <wp:docPr id="38" name="Grafikon 3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tc>
      </w:tr>
      <w:tr w:rsidR="008B7365" w:rsidTr="00A46D74">
        <w:tc>
          <w:tcPr>
            <w:tcW w:w="4606" w:type="dxa"/>
          </w:tcPr>
          <w:p w:rsidR="008B7365" w:rsidRPr="002375AC" w:rsidRDefault="008B7365" w:rsidP="008B7365">
            <w:pPr>
              <w:pStyle w:val="Napis"/>
              <w:rPr>
                <w:noProof/>
              </w:rPr>
            </w:pPr>
            <w:r>
              <w:t>Slika 11</w:t>
            </w:r>
            <w:r w:rsidRPr="00347286">
              <w:t>: Povprečno število</w:t>
            </w:r>
            <w:r>
              <w:t xml:space="preserve"> prebolelih pri verjetnosti 0.06</w:t>
            </w:r>
            <w:r w:rsidRPr="00347286">
              <w:t xml:space="preserve"> v odvisnosti od radija</w:t>
            </w:r>
          </w:p>
          <w:p w:rsidR="008B7365" w:rsidRDefault="008B7365"/>
        </w:tc>
        <w:tc>
          <w:tcPr>
            <w:tcW w:w="4606" w:type="dxa"/>
          </w:tcPr>
          <w:p w:rsidR="008B7365" w:rsidRPr="0095216D" w:rsidRDefault="008B7365" w:rsidP="008B7365">
            <w:pPr>
              <w:pStyle w:val="Napis"/>
              <w:rPr>
                <w:noProof/>
              </w:rPr>
            </w:pPr>
            <w:r>
              <w:t>Slika 1</w:t>
            </w:r>
            <w:fldSimple w:instr=" SEQ Slika \* ARABIC ">
              <w:r>
                <w:rPr>
                  <w:noProof/>
                </w:rPr>
                <w:t>2</w:t>
              </w:r>
            </w:fldSimple>
            <w:r w:rsidRPr="00595EED">
              <w:t>: Povprečno število korakov, ko ni nihče več aktivno oku</w:t>
            </w:r>
            <w:r>
              <w:t>žen pri verjetnosti 0.06</w:t>
            </w:r>
            <w:r w:rsidRPr="00595EED">
              <w:t xml:space="preserve"> v odvisnosti od radija</w:t>
            </w:r>
          </w:p>
          <w:p w:rsidR="008B7365" w:rsidRDefault="008B7365"/>
        </w:tc>
      </w:tr>
      <w:tr w:rsidR="008B7365" w:rsidTr="00A46D74">
        <w:tc>
          <w:tcPr>
            <w:tcW w:w="4606" w:type="dxa"/>
          </w:tcPr>
          <w:p w:rsidR="008B7365" w:rsidRDefault="008B7365">
            <w:r>
              <w:rPr>
                <w:noProof/>
                <w:lang w:eastAsia="sl-SI"/>
              </w:rPr>
              <w:drawing>
                <wp:inline distT="0" distB="0" distL="0" distR="0" wp14:anchorId="094B1C21" wp14:editId="2182E685">
                  <wp:extent cx="2698750" cy="1241425"/>
                  <wp:effectExtent l="0" t="0" r="25400" b="15875"/>
                  <wp:docPr id="39" name="Grafikon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tc>
        <w:tc>
          <w:tcPr>
            <w:tcW w:w="4606" w:type="dxa"/>
          </w:tcPr>
          <w:p w:rsidR="008B7365" w:rsidRDefault="008B7365">
            <w:r>
              <w:rPr>
                <w:noProof/>
                <w:lang w:eastAsia="sl-SI"/>
              </w:rPr>
              <w:drawing>
                <wp:inline distT="0" distB="0" distL="0" distR="0" wp14:anchorId="35D24F90" wp14:editId="60431995">
                  <wp:extent cx="2880115" cy="1398494"/>
                  <wp:effectExtent l="0" t="0" r="15875" b="11430"/>
                  <wp:docPr id="40" name="Grafikon 4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tc>
      </w:tr>
      <w:tr w:rsidR="008B7365" w:rsidTr="00A46D74">
        <w:tc>
          <w:tcPr>
            <w:tcW w:w="4606" w:type="dxa"/>
          </w:tcPr>
          <w:p w:rsidR="008B7365" w:rsidRPr="00AE36BB" w:rsidRDefault="008B7365" w:rsidP="008B7365">
            <w:pPr>
              <w:pStyle w:val="Napis"/>
              <w:rPr>
                <w:noProof/>
              </w:rPr>
            </w:pPr>
            <w:r>
              <w:t>Slika 1</w:t>
            </w:r>
            <w:fldSimple w:instr=" SEQ Slika \* ARABIC ">
              <w:r>
                <w:rPr>
                  <w:noProof/>
                </w:rPr>
                <w:t>3</w:t>
              </w:r>
            </w:fldSimple>
            <w:r w:rsidRPr="00A4161C">
              <w:t>: Povprečno število</w:t>
            </w:r>
            <w:r>
              <w:t xml:space="preserve"> prebolelih pri verjetnosti 0.08</w:t>
            </w:r>
            <w:r w:rsidRPr="00A4161C">
              <w:t xml:space="preserve"> v odvisnosti od radija</w:t>
            </w:r>
          </w:p>
          <w:p w:rsidR="008B7365" w:rsidRDefault="008B7365"/>
        </w:tc>
        <w:tc>
          <w:tcPr>
            <w:tcW w:w="4606" w:type="dxa"/>
          </w:tcPr>
          <w:p w:rsidR="008B7365" w:rsidRPr="0018006D" w:rsidRDefault="008B7365" w:rsidP="008B7365">
            <w:pPr>
              <w:pStyle w:val="Napis"/>
              <w:rPr>
                <w:noProof/>
              </w:rPr>
            </w:pPr>
            <w:r>
              <w:t>Slika 15</w:t>
            </w:r>
            <w:r w:rsidRPr="00F651EB">
              <w:t>: Povprečno število korakov, ko ni nihče več akt</w:t>
            </w:r>
            <w:r>
              <w:t>ivno okužen pri verjetnosti 0.08</w:t>
            </w:r>
            <w:r w:rsidRPr="00F651EB">
              <w:t xml:space="preserve"> v odvisnosti od radija</w:t>
            </w:r>
          </w:p>
          <w:p w:rsidR="008B7365" w:rsidRDefault="008B7365"/>
        </w:tc>
      </w:tr>
      <w:tr w:rsidR="008B7365" w:rsidTr="00A46D74">
        <w:tc>
          <w:tcPr>
            <w:tcW w:w="4606" w:type="dxa"/>
          </w:tcPr>
          <w:p w:rsidR="008B7365" w:rsidRDefault="00412CD4">
            <w:r>
              <w:rPr>
                <w:noProof/>
                <w:lang w:eastAsia="sl-SI"/>
              </w:rPr>
              <w:drawing>
                <wp:inline distT="0" distB="0" distL="0" distR="0" wp14:anchorId="2630439C" wp14:editId="249E8B5E">
                  <wp:extent cx="2796989" cy="1310477"/>
                  <wp:effectExtent l="0" t="0" r="22860" b="23495"/>
                  <wp:docPr id="41" name="Grafikon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tc>
        <w:tc>
          <w:tcPr>
            <w:tcW w:w="4606" w:type="dxa"/>
          </w:tcPr>
          <w:p w:rsidR="008B7365" w:rsidRDefault="00412CD4">
            <w:r>
              <w:rPr>
                <w:noProof/>
                <w:lang w:eastAsia="sl-SI"/>
              </w:rPr>
              <w:drawing>
                <wp:inline distT="0" distB="0" distL="0" distR="0" wp14:anchorId="71556ADD" wp14:editId="74F198B1">
                  <wp:extent cx="2831217" cy="1310477"/>
                  <wp:effectExtent l="0" t="0" r="26670" b="23495"/>
                  <wp:docPr id="42" name="Grafikon 42"/>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tc>
      </w:tr>
      <w:tr w:rsidR="008B7365" w:rsidTr="00A46D74">
        <w:tc>
          <w:tcPr>
            <w:tcW w:w="4606" w:type="dxa"/>
          </w:tcPr>
          <w:p w:rsidR="00412CD4" w:rsidRPr="00C0319F" w:rsidRDefault="00412CD4" w:rsidP="00412CD4">
            <w:pPr>
              <w:pStyle w:val="Napis"/>
              <w:rPr>
                <w:noProof/>
              </w:rPr>
            </w:pPr>
            <w:r>
              <w:t>Slika 16</w:t>
            </w:r>
            <w:r w:rsidRPr="004C3A8B">
              <w:t>: Povprečno število</w:t>
            </w:r>
            <w:r>
              <w:t xml:space="preserve"> prebolelih pri verjetnosti 0.1</w:t>
            </w:r>
            <w:r w:rsidRPr="004C3A8B">
              <w:t xml:space="preserve"> v odvisnosti od radija</w:t>
            </w:r>
          </w:p>
          <w:p w:rsidR="008B7365" w:rsidRDefault="008B7365"/>
        </w:tc>
        <w:tc>
          <w:tcPr>
            <w:tcW w:w="4606" w:type="dxa"/>
          </w:tcPr>
          <w:p w:rsidR="00412CD4" w:rsidRPr="000B5AB6" w:rsidRDefault="00412CD4" w:rsidP="00412CD4">
            <w:pPr>
              <w:pStyle w:val="Napis"/>
              <w:rPr>
                <w:noProof/>
              </w:rPr>
            </w:pPr>
            <w:r>
              <w:t>Slika 17</w:t>
            </w:r>
            <w:r w:rsidRPr="00A263BB">
              <w:t>: Povprečno število korakov, ko ni nihče več akt</w:t>
            </w:r>
            <w:r>
              <w:t>ivno okužen pri verjetnosti 0.1</w:t>
            </w:r>
            <w:r w:rsidRPr="00A263BB">
              <w:t xml:space="preserve"> v odvisnosti od radija</w:t>
            </w:r>
          </w:p>
          <w:p w:rsidR="008B7365" w:rsidRDefault="008B7365"/>
        </w:tc>
      </w:tr>
    </w:tbl>
    <w:p w:rsidR="008B7365" w:rsidRPr="009705F9" w:rsidRDefault="00E9084B">
      <w:pPr>
        <w:rPr>
          <w:sz w:val="24"/>
          <w:szCs w:val="24"/>
        </w:rPr>
      </w:pPr>
      <w:r w:rsidRPr="009705F9">
        <w:rPr>
          <w:sz w:val="24"/>
          <w:szCs w:val="24"/>
        </w:rPr>
        <w:lastRenderedPageBreak/>
        <w:t xml:space="preserve">Opazimo, da </w:t>
      </w:r>
      <w:r w:rsidR="006B3D66" w:rsidRPr="009705F9">
        <w:rPr>
          <w:sz w:val="24"/>
          <w:szCs w:val="24"/>
        </w:rPr>
        <w:t>ko sta verjetnost in radij večja ali enaka 0.04, se med poskusom okuži večino točk. Bolj kot povečamo verjetnost in radij bližje smo številu 2000 okuženih točk.</w:t>
      </w:r>
      <w:r w:rsidR="00865875" w:rsidRPr="009705F9">
        <w:rPr>
          <w:sz w:val="24"/>
          <w:szCs w:val="24"/>
        </w:rPr>
        <w:t xml:space="preserve"> Pri povprečnem številu korakov, ko ni nihče več aktivno okužen pa vidimo, da </w:t>
      </w:r>
      <w:r w:rsidR="003F3603" w:rsidRPr="009705F9">
        <w:rPr>
          <w:sz w:val="24"/>
          <w:szCs w:val="24"/>
        </w:rPr>
        <w:t>za vseh pet verjetnosti velja, da je največ korakov potrebnih pri radiju 0.04 potem 0.06 najmanj pa pri 0.02. Do tega pride saj pri radiju 0.02 okužba doseže le relativno majhno število točk, kar pomeni da ko te prebolijo okužbo, ta izgine, zato je potrebno le majhno število korakov. Pri radijih 0.04 in 0.06 pa okužba doseže večino točk, ampak v primeru 0.06 se okužba med točkami širi hitreje, saj ima vsaka večje število sosedov kar pa pomeni da bo stanje v katerem ne bo več aktivno okužene točke nastopilo hitreje.</w:t>
      </w:r>
    </w:p>
    <w:p w:rsidR="008B7365" w:rsidRDefault="008B7365"/>
    <w:p w:rsidR="00AF23AC" w:rsidRDefault="00AF23AC" w:rsidP="00E14F1B">
      <w:pPr>
        <w:rPr>
          <w:sz w:val="24"/>
          <w:szCs w:val="24"/>
        </w:rPr>
      </w:pPr>
      <w:r>
        <w:rPr>
          <w:sz w:val="24"/>
          <w:szCs w:val="24"/>
        </w:rPr>
        <w:t xml:space="preserve">Prav tako pa sva naredila tudi program, ki omogoča uporabniku da sam požene simulacijo. In sicer se ob pogonu datoteke </w:t>
      </w:r>
      <w:proofErr w:type="spellStart"/>
      <w:r>
        <w:rPr>
          <w:sz w:val="24"/>
          <w:szCs w:val="24"/>
        </w:rPr>
        <w:t>vizualizacija.py</w:t>
      </w:r>
      <w:proofErr w:type="spellEnd"/>
      <w:r>
        <w:rPr>
          <w:sz w:val="24"/>
          <w:szCs w:val="24"/>
        </w:rPr>
        <w:t xml:space="preserve"> izpiše povezava, na kateri uporabnik sam izbere:</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3891"/>
        <w:gridCol w:w="36"/>
      </w:tblGrid>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Verjetnost prenosa okužbe</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Čas trajanja okužbe</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Razdaljo do soseda</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Na koliko korakov želite sliko</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r w:rsidRPr="00AF23AC">
              <w:rPr>
                <w:sz w:val="24"/>
                <w:szCs w:val="24"/>
              </w:rPr>
              <w:t>Število točk za simulacijo</w:t>
            </w:r>
          </w:p>
        </w:tc>
        <w:tc>
          <w:tcPr>
            <w:tcW w:w="0" w:type="auto"/>
            <w:shd w:val="clear" w:color="auto" w:fill="FFFFFF"/>
            <w:tcMar>
              <w:top w:w="0" w:type="dxa"/>
              <w:left w:w="0" w:type="dxa"/>
              <w:bottom w:w="0" w:type="dxa"/>
              <w:right w:w="0" w:type="dxa"/>
            </w:tcMar>
            <w:vAlign w:val="center"/>
            <w:hideMark/>
          </w:tcPr>
          <w:p w:rsidR="00AF23AC" w:rsidRPr="00AF23AC" w:rsidRDefault="00AF23AC" w:rsidP="00AF23AC">
            <w:pPr>
              <w:pStyle w:val="Odstavekseznama"/>
              <w:numPr>
                <w:ilvl w:val="0"/>
                <w:numId w:val="4"/>
              </w:numPr>
              <w:rPr>
                <w:sz w:val="24"/>
                <w:szCs w:val="24"/>
              </w:rPr>
            </w:pPr>
          </w:p>
        </w:tc>
      </w:tr>
      <w:tr w:rsidR="00AF23AC" w:rsidRPr="00AF23AC" w:rsidTr="00AF23AC">
        <w:tc>
          <w:tcPr>
            <w:tcW w:w="0" w:type="auto"/>
            <w:shd w:val="clear" w:color="auto" w:fill="FFFFFF"/>
            <w:tcMar>
              <w:top w:w="0" w:type="dxa"/>
              <w:left w:w="0" w:type="dxa"/>
              <w:bottom w:w="0" w:type="dxa"/>
              <w:right w:w="0" w:type="dxa"/>
            </w:tcMar>
            <w:vAlign w:val="center"/>
            <w:hideMark/>
          </w:tcPr>
          <w:p w:rsidR="00AF23AC" w:rsidRDefault="00AF23AC" w:rsidP="00AF23AC">
            <w:pPr>
              <w:pStyle w:val="Odstavekseznama"/>
              <w:numPr>
                <w:ilvl w:val="0"/>
                <w:numId w:val="4"/>
              </w:numPr>
              <w:rPr>
                <w:sz w:val="24"/>
                <w:szCs w:val="24"/>
              </w:rPr>
            </w:pPr>
            <w:r w:rsidRPr="00AF23AC">
              <w:rPr>
                <w:sz w:val="24"/>
                <w:szCs w:val="24"/>
              </w:rPr>
              <w:t>Število začetno okuženih</w:t>
            </w:r>
          </w:p>
          <w:p w:rsidR="00AF23AC" w:rsidRPr="00AF23AC" w:rsidRDefault="00AF23AC" w:rsidP="00AF23AC">
            <w:pPr>
              <w:rPr>
                <w:sz w:val="24"/>
                <w:szCs w:val="24"/>
              </w:rPr>
            </w:pPr>
          </w:p>
        </w:tc>
        <w:tc>
          <w:tcPr>
            <w:tcW w:w="0" w:type="auto"/>
            <w:shd w:val="clear" w:color="auto" w:fill="FFFFFF"/>
            <w:vAlign w:val="center"/>
            <w:hideMark/>
          </w:tcPr>
          <w:p w:rsidR="00AF23AC" w:rsidRPr="00AF23AC" w:rsidRDefault="00AF23AC" w:rsidP="00AF23AC">
            <w:pPr>
              <w:pStyle w:val="Odstavekseznama"/>
              <w:numPr>
                <w:ilvl w:val="0"/>
                <w:numId w:val="4"/>
              </w:numPr>
              <w:rPr>
                <w:sz w:val="24"/>
                <w:szCs w:val="24"/>
              </w:rPr>
            </w:pPr>
          </w:p>
        </w:tc>
      </w:tr>
    </w:tbl>
    <w:p w:rsidR="00E656C3" w:rsidRPr="00663845" w:rsidRDefault="002A019F" w:rsidP="00F84B23">
      <w:pPr>
        <w:rPr>
          <w:sz w:val="24"/>
          <w:szCs w:val="24"/>
        </w:rPr>
      </w:pPr>
      <w:r w:rsidRPr="00663845">
        <w:rPr>
          <w:sz w:val="24"/>
          <w:szCs w:val="24"/>
        </w:rPr>
        <w:t>Program pa potem glede na želene parametre izriše ustrezne slike</w:t>
      </w:r>
      <w:r w:rsidR="00EC3261" w:rsidRPr="00663845">
        <w:rPr>
          <w:sz w:val="24"/>
          <w:szCs w:val="24"/>
        </w:rPr>
        <w:t xml:space="preserve"> in obarva točke</w:t>
      </w:r>
      <w:r w:rsidRPr="00663845">
        <w:rPr>
          <w:sz w:val="24"/>
          <w:szCs w:val="24"/>
        </w:rPr>
        <w:t xml:space="preserve">, iz katerih je razvidno širjenje okužbe. </w:t>
      </w:r>
    </w:p>
    <w:p w:rsidR="00BB5967" w:rsidRDefault="00E656C3" w:rsidP="00F84B23">
      <w:pPr>
        <w:rPr>
          <w:sz w:val="24"/>
          <w:szCs w:val="24"/>
        </w:rPr>
      </w:pPr>
      <w:r>
        <w:rPr>
          <w:sz w:val="24"/>
          <w:szCs w:val="24"/>
        </w:rPr>
        <w:t>Program bo na vsakem koraku izrisal kvadrat z točkami, katerih pozicija se ne bo spreminjala in bo enaka kot v začetku, spreminjala pa se bo njihova b</w:t>
      </w:r>
      <w:r w:rsidR="00663845">
        <w:rPr>
          <w:sz w:val="24"/>
          <w:szCs w:val="24"/>
        </w:rPr>
        <w:t>arva. Na začetku bo rdečih le izbrano število točk</w:t>
      </w:r>
      <w:r>
        <w:rPr>
          <w:sz w:val="24"/>
          <w:szCs w:val="24"/>
        </w:rPr>
        <w:t>, vse ostale pa bodo črne, v vsakem naslednjem koraku se bodo potem okužene točke obarvale rdeče, točke, ki pa bodo po okužbi okrevale pa bodo postale modre. Ostale točke pa bodo ostale črne.</w:t>
      </w:r>
      <w:r w:rsidR="00663845">
        <w:rPr>
          <w:sz w:val="24"/>
          <w:szCs w:val="24"/>
        </w:rPr>
        <w:t xml:space="preserve"> Sosede okuženih točk pa so zelene. </w:t>
      </w:r>
      <w:r w:rsidR="002A019F" w:rsidRPr="00663845">
        <w:rPr>
          <w:sz w:val="24"/>
          <w:szCs w:val="24"/>
        </w:rPr>
        <w:t>Program se zaustavi ko nobena od točk ni več rdeča, kar pomeni, da ni več aktivne okužbe.</w:t>
      </w:r>
    </w:p>
    <w:p w:rsidR="00663845" w:rsidRDefault="00663845" w:rsidP="00F84B23">
      <w:pPr>
        <w:rPr>
          <w:sz w:val="24"/>
          <w:szCs w:val="24"/>
        </w:rPr>
      </w:pPr>
      <w:r>
        <w:rPr>
          <w:sz w:val="24"/>
          <w:szCs w:val="24"/>
        </w:rPr>
        <w:t>Za najino analizo sva torej uporabila:</w:t>
      </w:r>
    </w:p>
    <w:p w:rsidR="00663845" w:rsidRPr="00663845" w:rsidRDefault="00663845" w:rsidP="00663845">
      <w:pPr>
        <w:pStyle w:val="Odstavekseznama"/>
        <w:numPr>
          <w:ilvl w:val="0"/>
          <w:numId w:val="5"/>
        </w:numPr>
        <w:rPr>
          <w:sz w:val="24"/>
          <w:szCs w:val="24"/>
        </w:rPr>
      </w:pPr>
      <w:r w:rsidRPr="00663845">
        <w:rPr>
          <w:sz w:val="24"/>
          <w:szCs w:val="24"/>
        </w:rPr>
        <w:t>Čas trajanja okužbe = 14</w:t>
      </w:r>
    </w:p>
    <w:p w:rsidR="00663845" w:rsidRPr="00663845" w:rsidRDefault="00663845" w:rsidP="00663845">
      <w:pPr>
        <w:pStyle w:val="Odstavekseznama"/>
        <w:numPr>
          <w:ilvl w:val="0"/>
          <w:numId w:val="5"/>
        </w:numPr>
        <w:rPr>
          <w:sz w:val="24"/>
          <w:szCs w:val="24"/>
        </w:rPr>
      </w:pPr>
      <w:r w:rsidRPr="00663845">
        <w:rPr>
          <w:sz w:val="24"/>
          <w:szCs w:val="24"/>
        </w:rPr>
        <w:t>Število točk za simulacijo = 2000</w:t>
      </w:r>
    </w:p>
    <w:p w:rsidR="00663845" w:rsidRDefault="00663845" w:rsidP="00663845">
      <w:pPr>
        <w:pStyle w:val="Odstavekseznama"/>
        <w:numPr>
          <w:ilvl w:val="0"/>
          <w:numId w:val="5"/>
        </w:numPr>
        <w:rPr>
          <w:sz w:val="24"/>
          <w:szCs w:val="24"/>
        </w:rPr>
      </w:pPr>
      <w:r w:rsidRPr="00663845">
        <w:rPr>
          <w:sz w:val="24"/>
          <w:szCs w:val="24"/>
        </w:rPr>
        <w:t>Število začetno okuženih = 1</w:t>
      </w:r>
    </w:p>
    <w:p w:rsidR="00663845" w:rsidRDefault="00663845" w:rsidP="00663845">
      <w:pPr>
        <w:pStyle w:val="Odstavekseznama"/>
        <w:numPr>
          <w:ilvl w:val="0"/>
          <w:numId w:val="5"/>
        </w:numPr>
        <w:rPr>
          <w:sz w:val="24"/>
          <w:szCs w:val="24"/>
        </w:rPr>
      </w:pPr>
      <w:r>
        <w:rPr>
          <w:sz w:val="24"/>
          <w:szCs w:val="24"/>
        </w:rPr>
        <w:t>Spreminjala pa sva razdaljo do soseda in verjetnost prenosa okužbe</w:t>
      </w:r>
    </w:p>
    <w:p w:rsidR="0017399B" w:rsidRDefault="00017686" w:rsidP="0017399B">
      <w:pPr>
        <w:rPr>
          <w:sz w:val="24"/>
          <w:szCs w:val="24"/>
        </w:rPr>
      </w:pPr>
      <w:r>
        <w:rPr>
          <w:sz w:val="24"/>
          <w:szCs w:val="24"/>
        </w:rPr>
        <w:lastRenderedPageBreak/>
        <w:t>Spodnje slike prikazujejo primer take simulacije, od koraka števila 20 do 70. Parametri za to simulacijo so bili nastavljeni na:</w:t>
      </w:r>
    </w:p>
    <w:p w:rsidR="00017686" w:rsidRPr="00017686" w:rsidRDefault="00017686" w:rsidP="00017686">
      <w:pPr>
        <w:pStyle w:val="Odstavekseznama"/>
        <w:numPr>
          <w:ilvl w:val="0"/>
          <w:numId w:val="6"/>
        </w:numPr>
        <w:rPr>
          <w:sz w:val="24"/>
          <w:szCs w:val="24"/>
        </w:rPr>
      </w:pPr>
      <w:r w:rsidRPr="00017686">
        <w:rPr>
          <w:sz w:val="24"/>
          <w:szCs w:val="24"/>
        </w:rPr>
        <w:t>Verjetnost prenosa okužbe = 0.06</w:t>
      </w:r>
    </w:p>
    <w:p w:rsidR="00017686" w:rsidRPr="00017686" w:rsidRDefault="00017686" w:rsidP="00017686">
      <w:pPr>
        <w:pStyle w:val="Odstavekseznama"/>
        <w:numPr>
          <w:ilvl w:val="0"/>
          <w:numId w:val="6"/>
        </w:numPr>
        <w:rPr>
          <w:sz w:val="24"/>
          <w:szCs w:val="24"/>
        </w:rPr>
      </w:pPr>
      <w:r w:rsidRPr="00017686">
        <w:rPr>
          <w:sz w:val="24"/>
          <w:szCs w:val="24"/>
        </w:rPr>
        <w:t>Razdalja do soseda = 0.04</w:t>
      </w:r>
    </w:p>
    <w:tbl>
      <w:tblPr>
        <w:tblStyle w:val="Tabelamre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6"/>
        <w:gridCol w:w="4642"/>
      </w:tblGrid>
      <w:tr w:rsidR="0017399B" w:rsidTr="00B723F6">
        <w:tc>
          <w:tcPr>
            <w:tcW w:w="4606" w:type="dxa"/>
          </w:tcPr>
          <w:p w:rsidR="0017399B" w:rsidRDefault="00085079" w:rsidP="0017399B">
            <w:pPr>
              <w:rPr>
                <w:sz w:val="24"/>
                <w:szCs w:val="24"/>
              </w:rPr>
            </w:pPr>
            <w:r>
              <w:object w:dxaOrig="9440" w:dyaOrig="71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4pt;height:173.85pt" o:ole="">
                  <v:imagedata r:id="rId22" o:title=""/>
                </v:shape>
                <o:OLEObject Type="Embed" ProgID="PBrush" ShapeID="_x0000_i1025" DrawAspect="Content" ObjectID="_1669191503" r:id="rId23"/>
              </w:object>
            </w:r>
          </w:p>
        </w:tc>
        <w:tc>
          <w:tcPr>
            <w:tcW w:w="4606" w:type="dxa"/>
          </w:tcPr>
          <w:p w:rsidR="0017399B" w:rsidRDefault="00085079" w:rsidP="0017399B">
            <w:pPr>
              <w:rPr>
                <w:sz w:val="24"/>
                <w:szCs w:val="24"/>
              </w:rPr>
            </w:pPr>
            <w:r>
              <w:object w:dxaOrig="9410" w:dyaOrig="7150">
                <v:shape id="_x0000_i1026" type="#_x0000_t75" style="width:234.3pt;height:178.4pt" o:ole="">
                  <v:imagedata r:id="rId24" o:title=""/>
                </v:shape>
                <o:OLEObject Type="Embed" ProgID="PBrush" ShapeID="_x0000_i1026" DrawAspect="Content" ObjectID="_1669191504" r:id="rId25"/>
              </w:object>
            </w:r>
          </w:p>
        </w:tc>
      </w:tr>
      <w:tr w:rsidR="0017399B" w:rsidTr="00B723F6">
        <w:tc>
          <w:tcPr>
            <w:tcW w:w="4606" w:type="dxa"/>
          </w:tcPr>
          <w:p w:rsidR="0017399B" w:rsidRDefault="00017686" w:rsidP="00017686">
            <w:pPr>
              <w:pStyle w:val="Napis"/>
            </w:pPr>
            <w:r w:rsidRPr="00017686">
              <w:t>Slika 18: stanje točk na dvajsetem koraku simulacije</w:t>
            </w:r>
          </w:p>
          <w:p w:rsidR="00B723F6" w:rsidRPr="00B723F6" w:rsidRDefault="00B723F6" w:rsidP="00B723F6"/>
        </w:tc>
        <w:tc>
          <w:tcPr>
            <w:tcW w:w="4606" w:type="dxa"/>
          </w:tcPr>
          <w:p w:rsidR="0017399B" w:rsidRDefault="00B723F6" w:rsidP="00B723F6">
            <w:pPr>
              <w:pStyle w:val="Napis"/>
              <w:rPr>
                <w:sz w:val="24"/>
                <w:szCs w:val="24"/>
              </w:rPr>
            </w:pPr>
            <w:r>
              <w:t>Slika 19: stanje točk na tridese</w:t>
            </w:r>
            <w:r w:rsidR="00017686" w:rsidRPr="00017686">
              <w:t>tem koraku simulacije</w:t>
            </w:r>
          </w:p>
        </w:tc>
      </w:tr>
      <w:tr w:rsidR="0017399B" w:rsidTr="00B723F6">
        <w:tc>
          <w:tcPr>
            <w:tcW w:w="4606" w:type="dxa"/>
          </w:tcPr>
          <w:p w:rsidR="0017399B" w:rsidRDefault="00085079" w:rsidP="0017399B">
            <w:pPr>
              <w:rPr>
                <w:sz w:val="24"/>
                <w:szCs w:val="24"/>
              </w:rPr>
            </w:pPr>
            <w:r>
              <w:object w:dxaOrig="9440" w:dyaOrig="7000">
                <v:shape id="_x0000_i1027" type="#_x0000_t75" style="width:234.6pt;height:173.6pt" o:ole="">
                  <v:imagedata r:id="rId26" o:title=""/>
                </v:shape>
                <o:OLEObject Type="Embed" ProgID="PBrush" ShapeID="_x0000_i1027" DrawAspect="Content" ObjectID="_1669191505" r:id="rId27"/>
              </w:object>
            </w:r>
          </w:p>
        </w:tc>
        <w:tc>
          <w:tcPr>
            <w:tcW w:w="4606" w:type="dxa"/>
          </w:tcPr>
          <w:p w:rsidR="0017399B" w:rsidRDefault="00085079" w:rsidP="0017399B">
            <w:pPr>
              <w:rPr>
                <w:sz w:val="24"/>
                <w:szCs w:val="24"/>
              </w:rPr>
            </w:pPr>
            <w:r>
              <w:object w:dxaOrig="9330" w:dyaOrig="6970">
                <v:shape id="_x0000_i1028" type="#_x0000_t75" style="width:227.65pt;height:169.7pt" o:ole="">
                  <v:imagedata r:id="rId28" o:title=""/>
                </v:shape>
                <o:OLEObject Type="Embed" ProgID="PBrush" ShapeID="_x0000_i1028" DrawAspect="Content" ObjectID="_1669191506" r:id="rId29"/>
              </w:object>
            </w:r>
          </w:p>
        </w:tc>
      </w:tr>
      <w:tr w:rsidR="0017399B" w:rsidTr="00B723F6">
        <w:tc>
          <w:tcPr>
            <w:tcW w:w="4606" w:type="dxa"/>
          </w:tcPr>
          <w:p w:rsidR="0017399B" w:rsidRPr="00B723F6" w:rsidRDefault="00B723F6" w:rsidP="00B723F6">
            <w:pPr>
              <w:pStyle w:val="Napis"/>
            </w:pPr>
            <w:r>
              <w:t>Slika 20: stanje točk na štirides</w:t>
            </w:r>
            <w:r w:rsidR="00017686" w:rsidRPr="00017686">
              <w:t>etem koraku simulacije</w:t>
            </w:r>
          </w:p>
        </w:tc>
        <w:tc>
          <w:tcPr>
            <w:tcW w:w="4606" w:type="dxa"/>
          </w:tcPr>
          <w:p w:rsidR="0017399B" w:rsidRPr="00B723F6" w:rsidRDefault="00017686" w:rsidP="00B723F6">
            <w:pPr>
              <w:pStyle w:val="Napis"/>
            </w:pPr>
            <w:r w:rsidRPr="00017686">
              <w:t>Sl</w:t>
            </w:r>
            <w:r w:rsidR="00B723F6">
              <w:t>ika 21: stanje točk na sedemdes</w:t>
            </w:r>
            <w:r w:rsidRPr="00B723F6">
              <w:t>etem koraku simulacije</w:t>
            </w:r>
          </w:p>
        </w:tc>
      </w:tr>
    </w:tbl>
    <w:p w:rsidR="0017399B" w:rsidRPr="0017399B" w:rsidRDefault="0017399B" w:rsidP="0017399B">
      <w:pPr>
        <w:rPr>
          <w:sz w:val="24"/>
          <w:szCs w:val="24"/>
        </w:rPr>
      </w:pPr>
    </w:p>
    <w:p w:rsidR="00BD0DE1" w:rsidRDefault="00BD0DE1" w:rsidP="00BD0DE1">
      <w:pPr>
        <w:rPr>
          <w:sz w:val="24"/>
          <w:szCs w:val="24"/>
        </w:rPr>
      </w:pPr>
    </w:p>
    <w:p w:rsidR="0017399B" w:rsidRPr="00BD0DE1" w:rsidRDefault="00BB5967" w:rsidP="00BD0DE1">
      <w:pPr>
        <w:rPr>
          <w:sz w:val="24"/>
          <w:szCs w:val="24"/>
        </w:rPr>
      </w:pPr>
      <w:r>
        <w:rPr>
          <w:sz w:val="24"/>
          <w:szCs w:val="24"/>
        </w:rPr>
        <w:t>S pomočjo ekspe</w:t>
      </w:r>
      <w:bookmarkStart w:id="0" w:name="_GoBack"/>
      <w:bookmarkEnd w:id="0"/>
      <w:r>
        <w:rPr>
          <w:sz w:val="24"/>
          <w:szCs w:val="24"/>
        </w:rPr>
        <w:t>rime</w:t>
      </w:r>
      <w:r w:rsidR="00BB7F48">
        <w:rPr>
          <w:sz w:val="24"/>
          <w:szCs w:val="24"/>
        </w:rPr>
        <w:t>ntov sva torej ugotovila kako različne kombinacije verjetnosti prenosa okužbe in razdalje znotraj katere se okužba prenaša vplivajo na širjenje nekega virusa. Ker v realnosti</w:t>
      </w:r>
      <w:r w:rsidR="009705F9">
        <w:rPr>
          <w:sz w:val="24"/>
          <w:szCs w:val="24"/>
        </w:rPr>
        <w:t xml:space="preserve"> na</w:t>
      </w:r>
      <w:r w:rsidR="002A7BCF">
        <w:rPr>
          <w:sz w:val="24"/>
          <w:szCs w:val="24"/>
        </w:rPr>
        <w:t xml:space="preserve"> verjetnost prenosa okužbe težje</w:t>
      </w:r>
      <w:r w:rsidR="009705F9">
        <w:rPr>
          <w:sz w:val="24"/>
          <w:szCs w:val="24"/>
        </w:rPr>
        <w:t xml:space="preserve"> vplivamo</w:t>
      </w:r>
      <w:r w:rsidR="00BB7F48">
        <w:rPr>
          <w:sz w:val="24"/>
          <w:szCs w:val="24"/>
        </w:rPr>
        <w:t xml:space="preserve"> je pomembno da čim bolj zmanjšamo radij oziroma število »sosedov«, kar bi v realnosti pomenilo da zmanjšamo število stikov kolikor je to le mogoče. </w:t>
      </w:r>
      <w:r w:rsidR="002A7BCF">
        <w:rPr>
          <w:sz w:val="24"/>
          <w:szCs w:val="24"/>
        </w:rPr>
        <w:t xml:space="preserve">Vplivamo pa lahko tudi na verjetnost prenosa okužbe, in sicer v primeru virusa COVID-19 z nošenjem mask ter razkuževanjem rok. </w:t>
      </w:r>
      <w:r w:rsidR="00BB7F48">
        <w:rPr>
          <w:sz w:val="24"/>
          <w:szCs w:val="24"/>
        </w:rPr>
        <w:t>Poleg tega sva naredila tudi program, s katerim lahko uporabnik simulira širjenje okužbe s pomočjo izrisanih slik, glede na parametre, ki si jih izbere sam.</w:t>
      </w:r>
    </w:p>
    <w:sectPr w:rsidR="0017399B" w:rsidRPr="00BD0D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457EC1"/>
    <w:multiLevelType w:val="hybridMultilevel"/>
    <w:tmpl w:val="0B1ED04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1">
    <w:nsid w:val="110D5CD2"/>
    <w:multiLevelType w:val="hybridMultilevel"/>
    <w:tmpl w:val="405C8B18"/>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nsid w:val="1FDB39E9"/>
    <w:multiLevelType w:val="hybridMultilevel"/>
    <w:tmpl w:val="DF463F2E"/>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nsid w:val="2FDB2596"/>
    <w:multiLevelType w:val="hybridMultilevel"/>
    <w:tmpl w:val="6D04BB46"/>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4">
    <w:nsid w:val="6578680E"/>
    <w:multiLevelType w:val="hybridMultilevel"/>
    <w:tmpl w:val="6A56F874"/>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5">
    <w:nsid w:val="7A5D0DD7"/>
    <w:multiLevelType w:val="hybridMultilevel"/>
    <w:tmpl w:val="3A9CBA70"/>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84B23"/>
    <w:rsid w:val="00017686"/>
    <w:rsid w:val="00085079"/>
    <w:rsid w:val="0017399B"/>
    <w:rsid w:val="002A019F"/>
    <w:rsid w:val="002A7BCF"/>
    <w:rsid w:val="00315062"/>
    <w:rsid w:val="003F3603"/>
    <w:rsid w:val="00412CD4"/>
    <w:rsid w:val="00445E9D"/>
    <w:rsid w:val="00510D18"/>
    <w:rsid w:val="005835E7"/>
    <w:rsid w:val="0059170B"/>
    <w:rsid w:val="00663845"/>
    <w:rsid w:val="006B3D66"/>
    <w:rsid w:val="00717477"/>
    <w:rsid w:val="007C2DCC"/>
    <w:rsid w:val="00865875"/>
    <w:rsid w:val="008831EB"/>
    <w:rsid w:val="008B7365"/>
    <w:rsid w:val="008E0489"/>
    <w:rsid w:val="00915CFE"/>
    <w:rsid w:val="00956D06"/>
    <w:rsid w:val="009705F9"/>
    <w:rsid w:val="00A17791"/>
    <w:rsid w:val="00A46D74"/>
    <w:rsid w:val="00AF23AC"/>
    <w:rsid w:val="00B723F6"/>
    <w:rsid w:val="00BB5967"/>
    <w:rsid w:val="00BB7F48"/>
    <w:rsid w:val="00BC1538"/>
    <w:rsid w:val="00BD0DE1"/>
    <w:rsid w:val="00D70FE2"/>
    <w:rsid w:val="00E14F1B"/>
    <w:rsid w:val="00E656C3"/>
    <w:rsid w:val="00E9084B"/>
    <w:rsid w:val="00EB68FD"/>
    <w:rsid w:val="00EC3261"/>
    <w:rsid w:val="00F827AA"/>
    <w:rsid w:val="00F84B23"/>
  </w:rsids>
  <m:mathPr>
    <m:mathFont m:val="Cambria Math"/>
    <m:brkBin m:val="before"/>
    <m:brkBinSub m:val="--"/>
    <m:smallFrac m:val="0"/>
    <m:dispDef/>
    <m:lMargin m:val="0"/>
    <m:rMargin m:val="0"/>
    <m:defJc m:val="centerGroup"/>
    <m:wrapIndent m:val="1440"/>
    <m:intLim m:val="subSup"/>
    <m:naryLim m:val="undOvr"/>
  </m:mathPr>
  <w:themeFontLang w:val="sl-S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F84B23"/>
  </w:style>
  <w:style w:type="paragraph" w:styleId="Naslov2">
    <w:name w:val="heading 2"/>
    <w:basedOn w:val="Navaden"/>
    <w:next w:val="Navaden"/>
    <w:link w:val="Naslov2Znak"/>
    <w:uiPriority w:val="9"/>
    <w:semiHidden/>
    <w:unhideWhenUsed/>
    <w:qFormat/>
    <w:rsid w:val="00F84B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semiHidden/>
    <w:rsid w:val="00F84B23"/>
    <w:rPr>
      <w:rFonts w:asciiTheme="majorHAnsi" w:eastAsiaTheme="majorEastAsia" w:hAnsiTheme="majorHAnsi" w:cstheme="majorBidi"/>
      <w:b/>
      <w:bCs/>
      <w:color w:val="4F81BD" w:themeColor="accent1"/>
      <w:sz w:val="26"/>
      <w:szCs w:val="26"/>
    </w:rPr>
  </w:style>
  <w:style w:type="paragraph" w:styleId="Naslov">
    <w:name w:val="Title"/>
    <w:basedOn w:val="Navaden"/>
    <w:next w:val="Navaden"/>
    <w:link w:val="NaslovZnak"/>
    <w:uiPriority w:val="10"/>
    <w:qFormat/>
    <w:rsid w:val="00F84B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F84B23"/>
    <w:rPr>
      <w:rFonts w:asciiTheme="majorHAnsi" w:eastAsiaTheme="majorEastAsia" w:hAnsiTheme="majorHAnsi" w:cstheme="majorBidi"/>
      <w:color w:val="17365D" w:themeColor="text2" w:themeShade="BF"/>
      <w:spacing w:val="5"/>
      <w:kern w:val="28"/>
      <w:sz w:val="52"/>
      <w:szCs w:val="52"/>
    </w:rPr>
  </w:style>
  <w:style w:type="paragraph" w:styleId="Odstavekseznama">
    <w:name w:val="List Paragraph"/>
    <w:basedOn w:val="Navaden"/>
    <w:uiPriority w:val="34"/>
    <w:qFormat/>
    <w:rsid w:val="00AF23AC"/>
    <w:pPr>
      <w:ind w:left="720"/>
      <w:contextualSpacing/>
    </w:pPr>
  </w:style>
  <w:style w:type="paragraph" w:styleId="Navadensplet">
    <w:name w:val="Normal (Web)"/>
    <w:basedOn w:val="Navaden"/>
    <w:uiPriority w:val="99"/>
    <w:unhideWhenUsed/>
    <w:rsid w:val="00AF23AC"/>
    <w:pPr>
      <w:spacing w:before="100" w:beforeAutospacing="1" w:after="100" w:afterAutospacing="1" w:line="240" w:lineRule="auto"/>
    </w:pPr>
    <w:rPr>
      <w:rFonts w:ascii="Times New Roman" w:eastAsia="Times New Roman" w:hAnsi="Times New Roman" w:cs="Times New Roman"/>
      <w:sz w:val="24"/>
      <w:szCs w:val="24"/>
      <w:lang w:eastAsia="sl-SI"/>
    </w:rPr>
  </w:style>
  <w:style w:type="paragraph" w:styleId="Besedilooblaka">
    <w:name w:val="Balloon Text"/>
    <w:basedOn w:val="Navaden"/>
    <w:link w:val="BesedilooblakaZnak"/>
    <w:uiPriority w:val="99"/>
    <w:semiHidden/>
    <w:unhideWhenUsed/>
    <w:rsid w:val="008E0489"/>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8E0489"/>
    <w:rPr>
      <w:rFonts w:ascii="Tahoma" w:hAnsi="Tahoma" w:cs="Tahoma"/>
      <w:sz w:val="16"/>
      <w:szCs w:val="16"/>
    </w:rPr>
  </w:style>
  <w:style w:type="paragraph" w:styleId="Napis">
    <w:name w:val="caption"/>
    <w:basedOn w:val="Navaden"/>
    <w:next w:val="Navaden"/>
    <w:uiPriority w:val="35"/>
    <w:unhideWhenUsed/>
    <w:qFormat/>
    <w:rsid w:val="008E0489"/>
    <w:pPr>
      <w:spacing w:line="240" w:lineRule="auto"/>
    </w:pPr>
    <w:rPr>
      <w:b/>
      <w:bCs/>
      <w:color w:val="4F81BD" w:themeColor="accent1"/>
      <w:sz w:val="18"/>
      <w:szCs w:val="18"/>
    </w:rPr>
  </w:style>
  <w:style w:type="table" w:styleId="Tabelamrea">
    <w:name w:val="Table Grid"/>
    <w:basedOn w:val="Navadnatabela"/>
    <w:uiPriority w:val="59"/>
    <w:rsid w:val="008B7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l-SI"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avaden">
    <w:name w:val="Normal"/>
    <w:qFormat/>
    <w:rsid w:val="00F84B23"/>
  </w:style>
  <w:style w:type="paragraph" w:styleId="Naslov2">
    <w:name w:val="heading 2"/>
    <w:basedOn w:val="Navaden"/>
    <w:next w:val="Navaden"/>
    <w:link w:val="Naslov2Znak"/>
    <w:uiPriority w:val="9"/>
    <w:semiHidden/>
    <w:unhideWhenUsed/>
    <w:qFormat/>
    <w:rsid w:val="00F84B2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character" w:customStyle="1" w:styleId="Naslov2Znak">
    <w:name w:val="Naslov 2 Znak"/>
    <w:basedOn w:val="Privzetapisavaodstavka"/>
    <w:link w:val="Naslov2"/>
    <w:uiPriority w:val="9"/>
    <w:semiHidden/>
    <w:rsid w:val="00F84B23"/>
    <w:rPr>
      <w:rFonts w:asciiTheme="majorHAnsi" w:eastAsiaTheme="majorEastAsia" w:hAnsiTheme="majorHAnsi" w:cstheme="majorBidi"/>
      <w:b/>
      <w:bCs/>
      <w:color w:val="4F81BD" w:themeColor="accent1"/>
      <w:sz w:val="26"/>
      <w:szCs w:val="26"/>
    </w:rPr>
  </w:style>
  <w:style w:type="paragraph" w:styleId="Naslov">
    <w:name w:val="Title"/>
    <w:basedOn w:val="Navaden"/>
    <w:next w:val="Navaden"/>
    <w:link w:val="NaslovZnak"/>
    <w:uiPriority w:val="10"/>
    <w:qFormat/>
    <w:rsid w:val="00F84B23"/>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NaslovZnak">
    <w:name w:val="Naslov Znak"/>
    <w:basedOn w:val="Privzetapisavaodstavka"/>
    <w:link w:val="Naslov"/>
    <w:uiPriority w:val="10"/>
    <w:rsid w:val="00F84B23"/>
    <w:rPr>
      <w:rFonts w:asciiTheme="majorHAnsi" w:eastAsiaTheme="majorEastAsia" w:hAnsiTheme="majorHAnsi" w:cstheme="majorBidi"/>
      <w:color w:val="17365D" w:themeColor="text2" w:themeShade="BF"/>
      <w:spacing w:val="5"/>
      <w:kern w:val="28"/>
      <w:sz w:val="52"/>
      <w:szCs w:val="52"/>
    </w:rPr>
  </w:style>
  <w:style w:type="paragraph" w:styleId="Odstavekseznama">
    <w:name w:val="List Paragraph"/>
    <w:basedOn w:val="Navaden"/>
    <w:uiPriority w:val="34"/>
    <w:qFormat/>
    <w:rsid w:val="00AF23AC"/>
    <w:pPr>
      <w:ind w:left="720"/>
      <w:contextualSpacing/>
    </w:pPr>
  </w:style>
  <w:style w:type="paragraph" w:styleId="Navadensplet">
    <w:name w:val="Normal (Web)"/>
    <w:basedOn w:val="Navaden"/>
    <w:uiPriority w:val="99"/>
    <w:unhideWhenUsed/>
    <w:rsid w:val="00AF23AC"/>
    <w:pPr>
      <w:spacing w:before="100" w:beforeAutospacing="1" w:after="100" w:afterAutospacing="1" w:line="240" w:lineRule="auto"/>
    </w:pPr>
    <w:rPr>
      <w:rFonts w:ascii="Times New Roman" w:eastAsia="Times New Roman" w:hAnsi="Times New Roman" w:cs="Times New Roman"/>
      <w:sz w:val="24"/>
      <w:szCs w:val="24"/>
      <w:lang w:eastAsia="sl-SI"/>
    </w:rPr>
  </w:style>
  <w:style w:type="paragraph" w:styleId="Besedilooblaka">
    <w:name w:val="Balloon Text"/>
    <w:basedOn w:val="Navaden"/>
    <w:link w:val="BesedilooblakaZnak"/>
    <w:uiPriority w:val="99"/>
    <w:semiHidden/>
    <w:unhideWhenUsed/>
    <w:rsid w:val="008E0489"/>
    <w:pPr>
      <w:spacing w:after="0" w:line="240" w:lineRule="auto"/>
    </w:pPr>
    <w:rPr>
      <w:rFonts w:ascii="Tahoma" w:hAnsi="Tahoma" w:cs="Tahoma"/>
      <w:sz w:val="16"/>
      <w:szCs w:val="16"/>
    </w:rPr>
  </w:style>
  <w:style w:type="character" w:customStyle="1" w:styleId="BesedilooblakaZnak">
    <w:name w:val="Besedilo oblačka Znak"/>
    <w:basedOn w:val="Privzetapisavaodstavka"/>
    <w:link w:val="Besedilooblaka"/>
    <w:uiPriority w:val="99"/>
    <w:semiHidden/>
    <w:rsid w:val="008E0489"/>
    <w:rPr>
      <w:rFonts w:ascii="Tahoma" w:hAnsi="Tahoma" w:cs="Tahoma"/>
      <w:sz w:val="16"/>
      <w:szCs w:val="16"/>
    </w:rPr>
  </w:style>
  <w:style w:type="paragraph" w:styleId="Napis">
    <w:name w:val="caption"/>
    <w:basedOn w:val="Navaden"/>
    <w:next w:val="Navaden"/>
    <w:uiPriority w:val="35"/>
    <w:unhideWhenUsed/>
    <w:qFormat/>
    <w:rsid w:val="008E0489"/>
    <w:pPr>
      <w:spacing w:line="240" w:lineRule="auto"/>
    </w:pPr>
    <w:rPr>
      <w:b/>
      <w:bCs/>
      <w:color w:val="4F81BD" w:themeColor="accent1"/>
      <w:sz w:val="18"/>
      <w:szCs w:val="18"/>
    </w:rPr>
  </w:style>
  <w:style w:type="table" w:styleId="Tabelamrea">
    <w:name w:val="Table Grid"/>
    <w:basedOn w:val="Navadnatabela"/>
    <w:uiPriority w:val="59"/>
    <w:rsid w:val="008B73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0168064">
      <w:bodyDiv w:val="1"/>
      <w:marLeft w:val="0"/>
      <w:marRight w:val="0"/>
      <w:marTop w:val="0"/>
      <w:marBottom w:val="0"/>
      <w:divBdr>
        <w:top w:val="none" w:sz="0" w:space="0" w:color="auto"/>
        <w:left w:val="none" w:sz="0" w:space="0" w:color="auto"/>
        <w:bottom w:val="none" w:sz="0" w:space="0" w:color="auto"/>
        <w:right w:val="none" w:sz="0" w:space="0" w:color="auto"/>
      </w:divBdr>
    </w:div>
    <w:div w:id="783112864">
      <w:bodyDiv w:val="1"/>
      <w:marLeft w:val="0"/>
      <w:marRight w:val="0"/>
      <w:marTop w:val="0"/>
      <w:marBottom w:val="0"/>
      <w:divBdr>
        <w:top w:val="none" w:sz="0" w:space="0" w:color="auto"/>
        <w:left w:val="none" w:sz="0" w:space="0" w:color="auto"/>
        <w:bottom w:val="none" w:sz="0" w:space="0" w:color="auto"/>
        <w:right w:val="none" w:sz="0" w:space="0" w:color="auto"/>
      </w:divBdr>
    </w:div>
    <w:div w:id="924917426">
      <w:bodyDiv w:val="1"/>
      <w:marLeft w:val="0"/>
      <w:marRight w:val="0"/>
      <w:marTop w:val="0"/>
      <w:marBottom w:val="0"/>
      <w:divBdr>
        <w:top w:val="none" w:sz="0" w:space="0" w:color="auto"/>
        <w:left w:val="none" w:sz="0" w:space="0" w:color="auto"/>
        <w:bottom w:val="none" w:sz="0" w:space="0" w:color="auto"/>
        <w:right w:val="none" w:sz="0" w:space="0" w:color="auto"/>
      </w:divBdr>
    </w:div>
    <w:div w:id="12942143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3.xml"/><Relationship Id="rId13" Type="http://schemas.openxmlformats.org/officeDocument/2006/relationships/chart" Target="charts/chart8.xml"/><Relationship Id="rId18" Type="http://schemas.openxmlformats.org/officeDocument/2006/relationships/chart" Target="charts/chart13.xml"/><Relationship Id="rId26" Type="http://schemas.openxmlformats.org/officeDocument/2006/relationships/image" Target="media/image3.png"/><Relationship Id="rId3" Type="http://schemas.microsoft.com/office/2007/relationships/stylesWithEffects" Target="stylesWithEffects.xml"/><Relationship Id="rId21" Type="http://schemas.openxmlformats.org/officeDocument/2006/relationships/chart" Target="charts/chart16.xml"/><Relationship Id="rId7" Type="http://schemas.openxmlformats.org/officeDocument/2006/relationships/chart" Target="charts/chart2.xml"/><Relationship Id="rId12" Type="http://schemas.openxmlformats.org/officeDocument/2006/relationships/chart" Target="charts/chart7.xml"/><Relationship Id="rId17" Type="http://schemas.openxmlformats.org/officeDocument/2006/relationships/chart" Target="charts/chart12.xml"/><Relationship Id="rId25"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chart" Target="charts/chart11.xml"/><Relationship Id="rId20" Type="http://schemas.openxmlformats.org/officeDocument/2006/relationships/chart" Target="charts/chart15.xml"/><Relationship Id="rId29" Type="http://schemas.openxmlformats.org/officeDocument/2006/relationships/oleObject" Target="embeddings/oleObject4.bin"/><Relationship Id="rId1" Type="http://schemas.openxmlformats.org/officeDocument/2006/relationships/numbering" Target="numbering.xml"/><Relationship Id="rId6" Type="http://schemas.openxmlformats.org/officeDocument/2006/relationships/chart" Target="charts/chart1.xml"/><Relationship Id="rId11" Type="http://schemas.openxmlformats.org/officeDocument/2006/relationships/chart" Target="charts/chart6.xml"/><Relationship Id="rId24"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chart" Target="charts/chart10.xml"/><Relationship Id="rId23" Type="http://schemas.openxmlformats.org/officeDocument/2006/relationships/oleObject" Target="embeddings/oleObject1.bin"/><Relationship Id="rId28" Type="http://schemas.openxmlformats.org/officeDocument/2006/relationships/image" Target="media/image4.png"/><Relationship Id="rId10" Type="http://schemas.openxmlformats.org/officeDocument/2006/relationships/chart" Target="charts/chart5.xml"/><Relationship Id="rId19" Type="http://schemas.openxmlformats.org/officeDocument/2006/relationships/chart" Target="charts/chart14.xml"/><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chart" Target="charts/chart4.xml"/><Relationship Id="rId14" Type="http://schemas.openxmlformats.org/officeDocument/2006/relationships/chart" Target="charts/chart9.xml"/><Relationship Id="rId22" Type="http://schemas.openxmlformats.org/officeDocument/2006/relationships/image" Target="media/image1.png"/><Relationship Id="rId27" Type="http://schemas.openxmlformats.org/officeDocument/2006/relationships/oleObject" Target="embeddings/oleObject3.bin"/><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uporabnik\Desktop\Virus-propagation-main\podatki_grafi.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020736095770833"/>
          <c:y val="0.11135927467441695"/>
          <c:w val="0.81001888338618311"/>
          <c:h val="0.63737037885309467"/>
        </c:manualLayout>
      </c:layout>
      <c:lineChart>
        <c:grouping val="stacked"/>
        <c:varyColors val="0"/>
        <c:ser>
          <c:idx val="0"/>
          <c:order val="0"/>
          <c:marker>
            <c:symbol val="none"/>
          </c:marker>
          <c:cat>
            <c:strRef>
              <c:f>podatki!$L$35:$L$39</c:f>
              <c:strCache>
                <c:ptCount val="5"/>
                <c:pt idx="0">
                  <c:v>0.02</c:v>
                </c:pt>
                <c:pt idx="1">
                  <c:v>0.04</c:v>
                </c:pt>
                <c:pt idx="2">
                  <c:v>0.06</c:v>
                </c:pt>
                <c:pt idx="3">
                  <c:v>0.08</c:v>
                </c:pt>
                <c:pt idx="4">
                  <c:v>0.1</c:v>
                </c:pt>
              </c:strCache>
            </c:strRef>
          </c:cat>
          <c:val>
            <c:numRef>
              <c:f>podatki!$M$35:$M$39</c:f>
              <c:numCache>
                <c:formatCode>General</c:formatCode>
                <c:ptCount val="5"/>
                <c:pt idx="0">
                  <c:v>245.45</c:v>
                </c:pt>
                <c:pt idx="1">
                  <c:v>247.92</c:v>
                </c:pt>
                <c:pt idx="2">
                  <c:v>177.41</c:v>
                </c:pt>
                <c:pt idx="3">
                  <c:v>144.13999999999999</c:v>
                </c:pt>
                <c:pt idx="4">
                  <c:v>121.71</c:v>
                </c:pt>
              </c:numCache>
            </c:numRef>
          </c:val>
          <c:smooth val="0"/>
        </c:ser>
        <c:dLbls>
          <c:showLegendKey val="0"/>
          <c:showVal val="0"/>
          <c:showCatName val="0"/>
          <c:showSerName val="0"/>
          <c:showPercent val="0"/>
          <c:showBubbleSize val="0"/>
        </c:dLbls>
        <c:marker val="1"/>
        <c:smooth val="0"/>
        <c:axId val="135129344"/>
        <c:axId val="196788224"/>
      </c:lineChart>
      <c:catAx>
        <c:axId val="135129344"/>
        <c:scaling>
          <c:orientation val="minMax"/>
        </c:scaling>
        <c:delete val="0"/>
        <c:axPos val="b"/>
        <c:majorTickMark val="out"/>
        <c:minorTickMark val="none"/>
        <c:tickLblPos val="nextTo"/>
        <c:crossAx val="196788224"/>
        <c:crosses val="autoZero"/>
        <c:auto val="1"/>
        <c:lblAlgn val="ctr"/>
        <c:lblOffset val="100"/>
        <c:noMultiLvlLbl val="0"/>
      </c:catAx>
      <c:valAx>
        <c:axId val="196788224"/>
        <c:scaling>
          <c:orientation val="minMax"/>
        </c:scaling>
        <c:delete val="0"/>
        <c:axPos val="l"/>
        <c:majorGridlines/>
        <c:numFmt formatCode="General" sourceLinked="1"/>
        <c:majorTickMark val="out"/>
        <c:minorTickMark val="none"/>
        <c:tickLblPos val="nextTo"/>
        <c:crossAx val="135129344"/>
        <c:crosses val="autoZero"/>
        <c:crossBetween val="between"/>
      </c:valAx>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podatki!$Y$100:$Y$102</c:f>
              <c:strCache>
                <c:ptCount val="3"/>
                <c:pt idx="0">
                  <c:v>0.02</c:v>
                </c:pt>
                <c:pt idx="1">
                  <c:v>0.04</c:v>
                </c:pt>
                <c:pt idx="2">
                  <c:v>0.06</c:v>
                </c:pt>
              </c:strCache>
            </c:strRef>
          </c:cat>
          <c:val>
            <c:numRef>
              <c:f>podatki!$Z$100:$Z$102</c:f>
              <c:numCache>
                <c:formatCode>General</c:formatCode>
                <c:ptCount val="3"/>
                <c:pt idx="0">
                  <c:v>24.3</c:v>
                </c:pt>
                <c:pt idx="1">
                  <c:v>247.92</c:v>
                </c:pt>
                <c:pt idx="2">
                  <c:v>83.77</c:v>
                </c:pt>
              </c:numCache>
            </c:numRef>
          </c:val>
          <c:smooth val="0"/>
        </c:ser>
        <c:dLbls>
          <c:showLegendKey val="0"/>
          <c:showVal val="0"/>
          <c:showCatName val="0"/>
          <c:showSerName val="0"/>
          <c:showPercent val="0"/>
          <c:showBubbleSize val="0"/>
        </c:dLbls>
        <c:marker val="1"/>
        <c:smooth val="0"/>
        <c:axId val="47107456"/>
        <c:axId val="47256704"/>
      </c:lineChart>
      <c:catAx>
        <c:axId val="47107456"/>
        <c:scaling>
          <c:orientation val="minMax"/>
        </c:scaling>
        <c:delete val="0"/>
        <c:axPos val="b"/>
        <c:majorTickMark val="out"/>
        <c:minorTickMark val="none"/>
        <c:tickLblPos val="nextTo"/>
        <c:crossAx val="47256704"/>
        <c:crosses val="autoZero"/>
        <c:auto val="1"/>
        <c:lblAlgn val="ctr"/>
        <c:lblOffset val="100"/>
        <c:noMultiLvlLbl val="0"/>
      </c:catAx>
      <c:valAx>
        <c:axId val="47256704"/>
        <c:scaling>
          <c:orientation val="minMax"/>
        </c:scaling>
        <c:delete val="0"/>
        <c:axPos val="l"/>
        <c:majorGridlines/>
        <c:numFmt formatCode="General" sourceLinked="1"/>
        <c:majorTickMark val="out"/>
        <c:minorTickMark val="none"/>
        <c:tickLblPos val="nextTo"/>
        <c:crossAx val="47107456"/>
        <c:crosses val="autoZero"/>
        <c:crossBetween val="between"/>
      </c:valAx>
    </c:plotArea>
    <c:plotVisOnly val="1"/>
    <c:dispBlanksAs val="zero"/>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podatki!$L$119:$L$121</c:f>
              <c:strCache>
                <c:ptCount val="3"/>
                <c:pt idx="0">
                  <c:v>0.02</c:v>
                </c:pt>
                <c:pt idx="1">
                  <c:v>0.04</c:v>
                </c:pt>
                <c:pt idx="2">
                  <c:v>0.06</c:v>
                </c:pt>
              </c:strCache>
            </c:strRef>
          </c:cat>
          <c:val>
            <c:numRef>
              <c:f>podatki!$M$119:$M$121</c:f>
              <c:numCache>
                <c:formatCode>General</c:formatCode>
                <c:ptCount val="3"/>
                <c:pt idx="0">
                  <c:v>6.52</c:v>
                </c:pt>
                <c:pt idx="1">
                  <c:v>1961.88</c:v>
                </c:pt>
                <c:pt idx="2">
                  <c:v>1999.85</c:v>
                </c:pt>
              </c:numCache>
            </c:numRef>
          </c:val>
          <c:smooth val="0"/>
        </c:ser>
        <c:dLbls>
          <c:showLegendKey val="0"/>
          <c:showVal val="0"/>
          <c:showCatName val="0"/>
          <c:showSerName val="0"/>
          <c:showPercent val="0"/>
          <c:showBubbleSize val="0"/>
        </c:dLbls>
        <c:marker val="1"/>
        <c:smooth val="0"/>
        <c:axId val="47272320"/>
        <c:axId val="47273856"/>
      </c:lineChart>
      <c:catAx>
        <c:axId val="47272320"/>
        <c:scaling>
          <c:orientation val="minMax"/>
        </c:scaling>
        <c:delete val="0"/>
        <c:axPos val="b"/>
        <c:majorTickMark val="out"/>
        <c:minorTickMark val="none"/>
        <c:tickLblPos val="nextTo"/>
        <c:crossAx val="47273856"/>
        <c:crosses val="autoZero"/>
        <c:auto val="1"/>
        <c:lblAlgn val="ctr"/>
        <c:lblOffset val="100"/>
        <c:noMultiLvlLbl val="0"/>
      </c:catAx>
      <c:valAx>
        <c:axId val="47273856"/>
        <c:scaling>
          <c:orientation val="minMax"/>
        </c:scaling>
        <c:delete val="0"/>
        <c:axPos val="l"/>
        <c:majorGridlines/>
        <c:numFmt formatCode="General" sourceLinked="1"/>
        <c:majorTickMark val="out"/>
        <c:minorTickMark val="none"/>
        <c:tickLblPos val="nextTo"/>
        <c:crossAx val="47272320"/>
        <c:crosses val="autoZero"/>
        <c:crossBetween val="between"/>
      </c:valAx>
    </c:plotArea>
    <c:plotVisOnly val="1"/>
    <c:dispBlanksAs val="zero"/>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podatki!$Y$119:$Y$121</c:f>
              <c:strCache>
                <c:ptCount val="3"/>
                <c:pt idx="0">
                  <c:v>0.02</c:v>
                </c:pt>
                <c:pt idx="1">
                  <c:v>0.04</c:v>
                </c:pt>
                <c:pt idx="2">
                  <c:v>0.06</c:v>
                </c:pt>
              </c:strCache>
            </c:strRef>
          </c:cat>
          <c:val>
            <c:numRef>
              <c:f>podatki!$Z$119:$Z$121</c:f>
              <c:numCache>
                <c:formatCode>General</c:formatCode>
                <c:ptCount val="3"/>
                <c:pt idx="0">
                  <c:v>33.799999999999997</c:v>
                </c:pt>
                <c:pt idx="1">
                  <c:v>177.41</c:v>
                </c:pt>
                <c:pt idx="2">
                  <c:v>68.31</c:v>
                </c:pt>
              </c:numCache>
            </c:numRef>
          </c:val>
          <c:smooth val="0"/>
        </c:ser>
        <c:dLbls>
          <c:showLegendKey val="0"/>
          <c:showVal val="0"/>
          <c:showCatName val="0"/>
          <c:showSerName val="0"/>
          <c:showPercent val="0"/>
          <c:showBubbleSize val="0"/>
        </c:dLbls>
        <c:marker val="1"/>
        <c:smooth val="0"/>
        <c:axId val="47289856"/>
        <c:axId val="47291392"/>
      </c:lineChart>
      <c:catAx>
        <c:axId val="47289856"/>
        <c:scaling>
          <c:orientation val="minMax"/>
        </c:scaling>
        <c:delete val="0"/>
        <c:axPos val="b"/>
        <c:majorTickMark val="out"/>
        <c:minorTickMark val="none"/>
        <c:tickLblPos val="nextTo"/>
        <c:crossAx val="47291392"/>
        <c:crosses val="autoZero"/>
        <c:auto val="1"/>
        <c:lblAlgn val="ctr"/>
        <c:lblOffset val="100"/>
        <c:noMultiLvlLbl val="0"/>
      </c:catAx>
      <c:valAx>
        <c:axId val="47291392"/>
        <c:scaling>
          <c:orientation val="minMax"/>
        </c:scaling>
        <c:delete val="0"/>
        <c:axPos val="l"/>
        <c:majorGridlines/>
        <c:numFmt formatCode="General" sourceLinked="1"/>
        <c:majorTickMark val="out"/>
        <c:minorTickMark val="none"/>
        <c:tickLblPos val="nextTo"/>
        <c:crossAx val="47289856"/>
        <c:crosses val="autoZero"/>
        <c:crossBetween val="between"/>
      </c:valAx>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podatki!$L$143:$L$145</c:f>
              <c:strCache>
                <c:ptCount val="3"/>
                <c:pt idx="0">
                  <c:v>0.02</c:v>
                </c:pt>
                <c:pt idx="1">
                  <c:v>0.04</c:v>
                </c:pt>
                <c:pt idx="2">
                  <c:v>0.06</c:v>
                </c:pt>
              </c:strCache>
            </c:strRef>
          </c:cat>
          <c:val>
            <c:numRef>
              <c:f>podatki!$M$143:$M$145</c:f>
              <c:numCache>
                <c:formatCode>General</c:formatCode>
                <c:ptCount val="3"/>
                <c:pt idx="0">
                  <c:v>5.58</c:v>
                </c:pt>
                <c:pt idx="1">
                  <c:v>1993.29</c:v>
                </c:pt>
                <c:pt idx="2">
                  <c:v>1999.89</c:v>
                </c:pt>
              </c:numCache>
            </c:numRef>
          </c:val>
          <c:smooth val="0"/>
        </c:ser>
        <c:dLbls>
          <c:showLegendKey val="0"/>
          <c:showVal val="0"/>
          <c:showCatName val="0"/>
          <c:showSerName val="0"/>
          <c:showPercent val="0"/>
          <c:showBubbleSize val="0"/>
        </c:dLbls>
        <c:marker val="1"/>
        <c:smooth val="0"/>
        <c:axId val="18503936"/>
        <c:axId val="47316992"/>
      </c:lineChart>
      <c:catAx>
        <c:axId val="18503936"/>
        <c:scaling>
          <c:orientation val="minMax"/>
        </c:scaling>
        <c:delete val="0"/>
        <c:axPos val="b"/>
        <c:majorTickMark val="out"/>
        <c:minorTickMark val="none"/>
        <c:tickLblPos val="nextTo"/>
        <c:crossAx val="47316992"/>
        <c:crosses val="autoZero"/>
        <c:auto val="1"/>
        <c:lblAlgn val="ctr"/>
        <c:lblOffset val="100"/>
        <c:noMultiLvlLbl val="0"/>
      </c:catAx>
      <c:valAx>
        <c:axId val="47316992"/>
        <c:scaling>
          <c:orientation val="minMax"/>
        </c:scaling>
        <c:delete val="0"/>
        <c:axPos val="l"/>
        <c:majorGridlines/>
        <c:numFmt formatCode="General" sourceLinked="1"/>
        <c:majorTickMark val="out"/>
        <c:minorTickMark val="none"/>
        <c:tickLblPos val="nextTo"/>
        <c:crossAx val="18503936"/>
        <c:crosses val="autoZero"/>
        <c:crossBetween val="between"/>
      </c:valAx>
    </c:plotArea>
    <c:plotVisOnly val="1"/>
    <c:dispBlanksAs val="zero"/>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podatki!$Y$143:$Y$145</c:f>
              <c:strCache>
                <c:ptCount val="3"/>
                <c:pt idx="0">
                  <c:v>0.02</c:v>
                </c:pt>
                <c:pt idx="1">
                  <c:v>0.04</c:v>
                </c:pt>
                <c:pt idx="2">
                  <c:v>0.06</c:v>
                </c:pt>
              </c:strCache>
            </c:strRef>
          </c:cat>
          <c:val>
            <c:numRef>
              <c:f>podatki!$Z$143:$Z$145</c:f>
              <c:numCache>
                <c:formatCode>General</c:formatCode>
                <c:ptCount val="3"/>
                <c:pt idx="0">
                  <c:v>28.9</c:v>
                </c:pt>
                <c:pt idx="1">
                  <c:v>144.13999999999999</c:v>
                </c:pt>
                <c:pt idx="2">
                  <c:v>59.32</c:v>
                </c:pt>
              </c:numCache>
            </c:numRef>
          </c:val>
          <c:smooth val="0"/>
        </c:ser>
        <c:dLbls>
          <c:showLegendKey val="0"/>
          <c:showVal val="0"/>
          <c:showCatName val="0"/>
          <c:showSerName val="0"/>
          <c:showPercent val="0"/>
          <c:showBubbleSize val="0"/>
        </c:dLbls>
        <c:marker val="1"/>
        <c:smooth val="0"/>
        <c:axId val="47356928"/>
        <c:axId val="47362816"/>
      </c:lineChart>
      <c:catAx>
        <c:axId val="47356928"/>
        <c:scaling>
          <c:orientation val="minMax"/>
        </c:scaling>
        <c:delete val="0"/>
        <c:axPos val="b"/>
        <c:majorTickMark val="out"/>
        <c:minorTickMark val="none"/>
        <c:tickLblPos val="nextTo"/>
        <c:crossAx val="47362816"/>
        <c:crosses val="autoZero"/>
        <c:auto val="1"/>
        <c:lblAlgn val="ctr"/>
        <c:lblOffset val="100"/>
        <c:noMultiLvlLbl val="0"/>
      </c:catAx>
      <c:valAx>
        <c:axId val="47362816"/>
        <c:scaling>
          <c:orientation val="minMax"/>
        </c:scaling>
        <c:delete val="0"/>
        <c:axPos val="l"/>
        <c:majorGridlines/>
        <c:numFmt formatCode="General" sourceLinked="1"/>
        <c:majorTickMark val="out"/>
        <c:minorTickMark val="none"/>
        <c:tickLblPos val="nextTo"/>
        <c:crossAx val="47356928"/>
        <c:crosses val="autoZero"/>
        <c:crossBetween val="between"/>
      </c:valAx>
    </c:plotArea>
    <c:plotVisOnly val="1"/>
    <c:dispBlanksAs val="zero"/>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podatki!$L$165:$L$167</c:f>
              <c:strCache>
                <c:ptCount val="3"/>
                <c:pt idx="0">
                  <c:v>0.02</c:v>
                </c:pt>
                <c:pt idx="1">
                  <c:v>0.04</c:v>
                </c:pt>
                <c:pt idx="2">
                  <c:v>0.06</c:v>
                </c:pt>
              </c:strCache>
            </c:strRef>
          </c:cat>
          <c:val>
            <c:numRef>
              <c:f>podatki!$M$165:$M$167</c:f>
              <c:numCache>
                <c:formatCode>General</c:formatCode>
                <c:ptCount val="3"/>
                <c:pt idx="0">
                  <c:v>7.63</c:v>
                </c:pt>
                <c:pt idx="1">
                  <c:v>1995.33</c:v>
                </c:pt>
                <c:pt idx="2">
                  <c:v>2000</c:v>
                </c:pt>
              </c:numCache>
            </c:numRef>
          </c:val>
          <c:smooth val="0"/>
        </c:ser>
        <c:dLbls>
          <c:showLegendKey val="0"/>
          <c:showVal val="0"/>
          <c:showCatName val="0"/>
          <c:showSerName val="0"/>
          <c:showPercent val="0"/>
          <c:showBubbleSize val="0"/>
        </c:dLbls>
        <c:marker val="1"/>
        <c:smooth val="0"/>
        <c:axId val="47374336"/>
        <c:axId val="47375872"/>
      </c:lineChart>
      <c:catAx>
        <c:axId val="47374336"/>
        <c:scaling>
          <c:orientation val="minMax"/>
        </c:scaling>
        <c:delete val="0"/>
        <c:axPos val="b"/>
        <c:majorTickMark val="out"/>
        <c:minorTickMark val="none"/>
        <c:tickLblPos val="nextTo"/>
        <c:crossAx val="47375872"/>
        <c:crosses val="autoZero"/>
        <c:auto val="1"/>
        <c:lblAlgn val="ctr"/>
        <c:lblOffset val="100"/>
        <c:noMultiLvlLbl val="0"/>
      </c:catAx>
      <c:valAx>
        <c:axId val="47375872"/>
        <c:scaling>
          <c:orientation val="minMax"/>
        </c:scaling>
        <c:delete val="0"/>
        <c:axPos val="l"/>
        <c:majorGridlines/>
        <c:numFmt formatCode="General" sourceLinked="1"/>
        <c:majorTickMark val="out"/>
        <c:minorTickMark val="none"/>
        <c:tickLblPos val="nextTo"/>
        <c:crossAx val="47374336"/>
        <c:crosses val="autoZero"/>
        <c:crossBetween val="between"/>
      </c:valAx>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podatki!$Y$165:$Y$167</c:f>
              <c:strCache>
                <c:ptCount val="3"/>
                <c:pt idx="0">
                  <c:v>0.02</c:v>
                </c:pt>
                <c:pt idx="1">
                  <c:v>0.04</c:v>
                </c:pt>
                <c:pt idx="2">
                  <c:v>0.06</c:v>
                </c:pt>
              </c:strCache>
            </c:strRef>
          </c:cat>
          <c:val>
            <c:numRef>
              <c:f>podatki!$Z$165:$Z$167</c:f>
              <c:numCache>
                <c:formatCode>General</c:formatCode>
                <c:ptCount val="3"/>
                <c:pt idx="0">
                  <c:v>30.53</c:v>
                </c:pt>
                <c:pt idx="1">
                  <c:v>121.71</c:v>
                </c:pt>
                <c:pt idx="2">
                  <c:v>54.32</c:v>
                </c:pt>
              </c:numCache>
            </c:numRef>
          </c:val>
          <c:smooth val="0"/>
        </c:ser>
        <c:dLbls>
          <c:showLegendKey val="0"/>
          <c:showVal val="0"/>
          <c:showCatName val="0"/>
          <c:showSerName val="0"/>
          <c:showPercent val="0"/>
          <c:showBubbleSize val="0"/>
        </c:dLbls>
        <c:marker val="1"/>
        <c:smooth val="0"/>
        <c:axId val="47399680"/>
        <c:axId val="47401216"/>
      </c:lineChart>
      <c:catAx>
        <c:axId val="47399680"/>
        <c:scaling>
          <c:orientation val="minMax"/>
        </c:scaling>
        <c:delete val="0"/>
        <c:axPos val="b"/>
        <c:majorTickMark val="out"/>
        <c:minorTickMark val="none"/>
        <c:tickLblPos val="nextTo"/>
        <c:crossAx val="47401216"/>
        <c:crosses val="autoZero"/>
        <c:auto val="1"/>
        <c:lblAlgn val="ctr"/>
        <c:lblOffset val="100"/>
        <c:noMultiLvlLbl val="0"/>
      </c:catAx>
      <c:valAx>
        <c:axId val="47401216"/>
        <c:scaling>
          <c:orientation val="minMax"/>
        </c:scaling>
        <c:delete val="0"/>
        <c:axPos val="l"/>
        <c:majorGridlines/>
        <c:numFmt formatCode="General" sourceLinked="1"/>
        <c:majorTickMark val="out"/>
        <c:minorTickMark val="none"/>
        <c:tickLblPos val="nextTo"/>
        <c:crossAx val="47399680"/>
        <c:crosses val="autoZero"/>
        <c:crossBetween val="between"/>
      </c:valAx>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podatki!$AB$26:$AB$30</c:f>
              <c:strCache>
                <c:ptCount val="5"/>
                <c:pt idx="0">
                  <c:v>0.02</c:v>
                </c:pt>
                <c:pt idx="1">
                  <c:v>0.04</c:v>
                </c:pt>
                <c:pt idx="2">
                  <c:v>0.06</c:v>
                </c:pt>
                <c:pt idx="3">
                  <c:v>0.08</c:v>
                </c:pt>
                <c:pt idx="4">
                  <c:v>0.1</c:v>
                </c:pt>
              </c:strCache>
            </c:strRef>
          </c:cat>
          <c:val>
            <c:numRef>
              <c:f>podatki!$AC$26:$AC$30</c:f>
              <c:numCache>
                <c:formatCode>General</c:formatCode>
                <c:ptCount val="5"/>
                <c:pt idx="0">
                  <c:v>455.34</c:v>
                </c:pt>
                <c:pt idx="1">
                  <c:v>1896.96</c:v>
                </c:pt>
                <c:pt idx="2">
                  <c:v>1961.88</c:v>
                </c:pt>
                <c:pt idx="3">
                  <c:v>1993.29</c:v>
                </c:pt>
                <c:pt idx="4">
                  <c:v>1995.33</c:v>
                </c:pt>
              </c:numCache>
            </c:numRef>
          </c:val>
          <c:smooth val="0"/>
        </c:ser>
        <c:dLbls>
          <c:showLegendKey val="0"/>
          <c:showVal val="0"/>
          <c:showCatName val="0"/>
          <c:showSerName val="0"/>
          <c:showPercent val="0"/>
          <c:showBubbleSize val="0"/>
        </c:dLbls>
        <c:marker val="1"/>
        <c:smooth val="0"/>
        <c:axId val="219110400"/>
        <c:axId val="18481920"/>
      </c:lineChart>
      <c:catAx>
        <c:axId val="219110400"/>
        <c:scaling>
          <c:orientation val="minMax"/>
        </c:scaling>
        <c:delete val="0"/>
        <c:axPos val="b"/>
        <c:majorTickMark val="out"/>
        <c:minorTickMark val="none"/>
        <c:tickLblPos val="nextTo"/>
        <c:crossAx val="18481920"/>
        <c:crosses val="autoZero"/>
        <c:auto val="1"/>
        <c:lblAlgn val="ctr"/>
        <c:lblOffset val="100"/>
        <c:noMultiLvlLbl val="0"/>
      </c:catAx>
      <c:valAx>
        <c:axId val="18481920"/>
        <c:scaling>
          <c:orientation val="minMax"/>
        </c:scaling>
        <c:delete val="0"/>
        <c:axPos val="l"/>
        <c:majorGridlines/>
        <c:numFmt formatCode="General" sourceLinked="1"/>
        <c:majorTickMark val="out"/>
        <c:minorTickMark val="none"/>
        <c:tickLblPos val="nextTo"/>
        <c:crossAx val="219110400"/>
        <c:crosses val="autoZero"/>
        <c:crossBetween val="between"/>
      </c:valAx>
    </c:plotArea>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6.3460629921259837E-2"/>
          <c:y val="4.6770924467774859E-2"/>
          <c:w val="0.9115393700787402"/>
          <c:h val="0.8326195683872849"/>
        </c:manualLayout>
      </c:layout>
      <c:lineChart>
        <c:grouping val="stacked"/>
        <c:varyColors val="0"/>
        <c:ser>
          <c:idx val="0"/>
          <c:order val="0"/>
          <c:marker>
            <c:symbol val="none"/>
          </c:marker>
          <c:cat>
            <c:strRef>
              <c:f>podatki!$Z$3:$Z$7</c:f>
              <c:strCache>
                <c:ptCount val="5"/>
                <c:pt idx="0">
                  <c:v>0.02</c:v>
                </c:pt>
                <c:pt idx="1">
                  <c:v>0.04</c:v>
                </c:pt>
                <c:pt idx="2">
                  <c:v>0.06</c:v>
                </c:pt>
                <c:pt idx="3">
                  <c:v>0.08</c:v>
                </c:pt>
                <c:pt idx="4">
                  <c:v>0.1</c:v>
                </c:pt>
              </c:strCache>
            </c:strRef>
          </c:cat>
          <c:val>
            <c:numRef>
              <c:f>podatki!$AA$3:$AA$7</c:f>
              <c:numCache>
                <c:formatCode>General</c:formatCode>
                <c:ptCount val="5"/>
                <c:pt idx="0">
                  <c:v>1.98</c:v>
                </c:pt>
                <c:pt idx="1">
                  <c:v>3.61</c:v>
                </c:pt>
                <c:pt idx="2">
                  <c:v>6.52</c:v>
                </c:pt>
                <c:pt idx="3">
                  <c:v>5.58</c:v>
                </c:pt>
                <c:pt idx="4">
                  <c:v>7.63</c:v>
                </c:pt>
              </c:numCache>
            </c:numRef>
          </c:val>
          <c:smooth val="0"/>
        </c:ser>
        <c:dLbls>
          <c:showLegendKey val="0"/>
          <c:showVal val="0"/>
          <c:showCatName val="0"/>
          <c:showSerName val="0"/>
          <c:showPercent val="0"/>
          <c:showBubbleSize val="0"/>
        </c:dLbls>
        <c:marker val="1"/>
        <c:smooth val="0"/>
        <c:axId val="18506496"/>
        <c:axId val="18508032"/>
      </c:lineChart>
      <c:catAx>
        <c:axId val="18506496"/>
        <c:scaling>
          <c:orientation val="minMax"/>
        </c:scaling>
        <c:delete val="0"/>
        <c:axPos val="b"/>
        <c:majorTickMark val="out"/>
        <c:minorTickMark val="none"/>
        <c:tickLblPos val="nextTo"/>
        <c:crossAx val="18508032"/>
        <c:crosses val="autoZero"/>
        <c:auto val="1"/>
        <c:lblAlgn val="ctr"/>
        <c:lblOffset val="100"/>
        <c:noMultiLvlLbl val="0"/>
      </c:catAx>
      <c:valAx>
        <c:axId val="18508032"/>
        <c:scaling>
          <c:orientation val="minMax"/>
        </c:scaling>
        <c:delete val="0"/>
        <c:axPos val="l"/>
        <c:majorGridlines/>
        <c:numFmt formatCode="General" sourceLinked="1"/>
        <c:majorTickMark val="out"/>
        <c:minorTickMark val="none"/>
        <c:tickLblPos val="nextTo"/>
        <c:crossAx val="18506496"/>
        <c:crosses val="autoZero"/>
        <c:crossBetween val="between"/>
      </c:valAx>
    </c:plotArea>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podatki!$L$15:$L$19</c:f>
              <c:strCache>
                <c:ptCount val="5"/>
                <c:pt idx="0">
                  <c:v>0.02</c:v>
                </c:pt>
                <c:pt idx="1">
                  <c:v>0.04</c:v>
                </c:pt>
                <c:pt idx="2">
                  <c:v>0.06</c:v>
                </c:pt>
                <c:pt idx="3">
                  <c:v>0.08</c:v>
                </c:pt>
                <c:pt idx="4">
                  <c:v>0.1</c:v>
                </c:pt>
              </c:strCache>
            </c:strRef>
          </c:cat>
          <c:val>
            <c:numRef>
              <c:f>podatki!$M$15:$M$19</c:f>
              <c:numCache>
                <c:formatCode>General</c:formatCode>
                <c:ptCount val="5"/>
                <c:pt idx="0">
                  <c:v>19.05</c:v>
                </c:pt>
                <c:pt idx="1">
                  <c:v>24.3</c:v>
                </c:pt>
                <c:pt idx="2">
                  <c:v>33.799999999999997</c:v>
                </c:pt>
                <c:pt idx="3">
                  <c:v>28.9</c:v>
                </c:pt>
                <c:pt idx="4">
                  <c:v>30.53</c:v>
                </c:pt>
              </c:numCache>
            </c:numRef>
          </c:val>
          <c:smooth val="0"/>
        </c:ser>
        <c:dLbls>
          <c:showLegendKey val="0"/>
          <c:showVal val="0"/>
          <c:showCatName val="0"/>
          <c:showSerName val="0"/>
          <c:showPercent val="0"/>
          <c:showBubbleSize val="0"/>
        </c:dLbls>
        <c:marker val="1"/>
        <c:smooth val="0"/>
        <c:axId val="18519936"/>
        <c:axId val="18521472"/>
      </c:lineChart>
      <c:catAx>
        <c:axId val="18519936"/>
        <c:scaling>
          <c:orientation val="minMax"/>
        </c:scaling>
        <c:delete val="0"/>
        <c:axPos val="b"/>
        <c:majorTickMark val="out"/>
        <c:minorTickMark val="none"/>
        <c:tickLblPos val="nextTo"/>
        <c:crossAx val="18521472"/>
        <c:crosses val="autoZero"/>
        <c:auto val="1"/>
        <c:lblAlgn val="ctr"/>
        <c:lblOffset val="100"/>
        <c:noMultiLvlLbl val="0"/>
      </c:catAx>
      <c:valAx>
        <c:axId val="18521472"/>
        <c:scaling>
          <c:orientation val="minMax"/>
        </c:scaling>
        <c:delete val="0"/>
        <c:axPos val="l"/>
        <c:majorGridlines/>
        <c:numFmt formatCode="General" sourceLinked="1"/>
        <c:majorTickMark val="out"/>
        <c:minorTickMark val="none"/>
        <c:tickLblPos val="nextTo"/>
        <c:crossAx val="18519936"/>
        <c:crosses val="autoZero"/>
        <c:crossBetween val="between"/>
      </c:valAx>
    </c:plotArea>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podatki!$L$60:$L$64</c:f>
              <c:strCache>
                <c:ptCount val="5"/>
                <c:pt idx="0">
                  <c:v>0.02</c:v>
                </c:pt>
                <c:pt idx="1">
                  <c:v>0.04</c:v>
                </c:pt>
                <c:pt idx="2">
                  <c:v>0.06</c:v>
                </c:pt>
                <c:pt idx="3">
                  <c:v>0.08</c:v>
                </c:pt>
                <c:pt idx="4">
                  <c:v>0.1</c:v>
                </c:pt>
              </c:strCache>
            </c:strRef>
          </c:cat>
          <c:val>
            <c:numRef>
              <c:f>podatki!$M$60:$M$64</c:f>
              <c:numCache>
                <c:formatCode>General</c:formatCode>
                <c:ptCount val="5"/>
                <c:pt idx="0">
                  <c:v>135.27000000000001</c:v>
                </c:pt>
                <c:pt idx="1">
                  <c:v>83.77</c:v>
                </c:pt>
                <c:pt idx="2">
                  <c:v>68.31</c:v>
                </c:pt>
                <c:pt idx="3">
                  <c:v>59.32</c:v>
                </c:pt>
                <c:pt idx="4">
                  <c:v>54.32</c:v>
                </c:pt>
              </c:numCache>
            </c:numRef>
          </c:val>
          <c:smooth val="0"/>
        </c:ser>
        <c:dLbls>
          <c:showLegendKey val="0"/>
          <c:showVal val="0"/>
          <c:showCatName val="0"/>
          <c:showSerName val="0"/>
          <c:showPercent val="0"/>
          <c:showBubbleSize val="0"/>
        </c:dLbls>
        <c:marker val="1"/>
        <c:smooth val="0"/>
        <c:axId val="158968448"/>
        <c:axId val="46858624"/>
      </c:lineChart>
      <c:catAx>
        <c:axId val="158968448"/>
        <c:scaling>
          <c:orientation val="minMax"/>
        </c:scaling>
        <c:delete val="0"/>
        <c:axPos val="b"/>
        <c:majorTickMark val="out"/>
        <c:minorTickMark val="none"/>
        <c:tickLblPos val="nextTo"/>
        <c:crossAx val="46858624"/>
        <c:crosses val="autoZero"/>
        <c:auto val="1"/>
        <c:lblAlgn val="ctr"/>
        <c:lblOffset val="100"/>
        <c:noMultiLvlLbl val="0"/>
      </c:catAx>
      <c:valAx>
        <c:axId val="46858624"/>
        <c:scaling>
          <c:orientation val="minMax"/>
        </c:scaling>
        <c:delete val="0"/>
        <c:axPos val="l"/>
        <c:majorGridlines/>
        <c:numFmt formatCode="General" sourceLinked="1"/>
        <c:majorTickMark val="out"/>
        <c:minorTickMark val="none"/>
        <c:tickLblPos val="nextTo"/>
        <c:crossAx val="158968448"/>
        <c:crosses val="autoZero"/>
        <c:crossBetween val="between"/>
      </c:valAx>
    </c:plotArea>
    <c:plotVisOnly val="1"/>
    <c:dispBlanksAs val="zero"/>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podatki!$AB$51:$AB$55</c:f>
              <c:strCache>
                <c:ptCount val="5"/>
                <c:pt idx="0">
                  <c:v>0.02</c:v>
                </c:pt>
                <c:pt idx="1">
                  <c:v>0.04</c:v>
                </c:pt>
                <c:pt idx="2">
                  <c:v>0.06</c:v>
                </c:pt>
                <c:pt idx="3">
                  <c:v>0.08</c:v>
                </c:pt>
                <c:pt idx="4">
                  <c:v>0.1</c:v>
                </c:pt>
              </c:strCache>
            </c:strRef>
          </c:cat>
          <c:val>
            <c:numRef>
              <c:f>podatki!$AC$51:$AC$55</c:f>
              <c:numCache>
                <c:formatCode>General</c:formatCode>
                <c:ptCount val="5"/>
                <c:pt idx="0">
                  <c:v>1943.84</c:v>
                </c:pt>
                <c:pt idx="1">
                  <c:v>1999.1</c:v>
                </c:pt>
                <c:pt idx="2">
                  <c:v>1999.85</c:v>
                </c:pt>
                <c:pt idx="3">
                  <c:v>1999.89</c:v>
                </c:pt>
                <c:pt idx="4">
                  <c:v>2000</c:v>
                </c:pt>
              </c:numCache>
            </c:numRef>
          </c:val>
          <c:smooth val="0"/>
        </c:ser>
        <c:dLbls>
          <c:showLegendKey val="0"/>
          <c:showVal val="0"/>
          <c:showCatName val="0"/>
          <c:showSerName val="0"/>
          <c:showPercent val="0"/>
          <c:showBubbleSize val="0"/>
        </c:dLbls>
        <c:marker val="1"/>
        <c:smooth val="0"/>
        <c:axId val="46887296"/>
        <c:axId val="46888832"/>
      </c:lineChart>
      <c:catAx>
        <c:axId val="46887296"/>
        <c:scaling>
          <c:orientation val="minMax"/>
        </c:scaling>
        <c:delete val="0"/>
        <c:axPos val="b"/>
        <c:majorTickMark val="out"/>
        <c:minorTickMark val="none"/>
        <c:tickLblPos val="nextTo"/>
        <c:crossAx val="46888832"/>
        <c:crosses val="autoZero"/>
        <c:auto val="1"/>
        <c:lblAlgn val="ctr"/>
        <c:lblOffset val="100"/>
        <c:noMultiLvlLbl val="0"/>
      </c:catAx>
      <c:valAx>
        <c:axId val="46888832"/>
        <c:scaling>
          <c:orientation val="minMax"/>
        </c:scaling>
        <c:delete val="0"/>
        <c:axPos val="l"/>
        <c:majorGridlines/>
        <c:numFmt formatCode="General" sourceLinked="1"/>
        <c:majorTickMark val="out"/>
        <c:minorTickMark val="none"/>
        <c:tickLblPos val="nextTo"/>
        <c:crossAx val="46887296"/>
        <c:crosses val="autoZero"/>
        <c:crossBetween val="between"/>
      </c:valAx>
    </c:plotArea>
    <c:plotVisOnly val="1"/>
    <c:dispBlanksAs val="zero"/>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podatki!$L$80:$L$82</c:f>
              <c:strCache>
                <c:ptCount val="3"/>
                <c:pt idx="0">
                  <c:v>0.02</c:v>
                </c:pt>
                <c:pt idx="1">
                  <c:v>0.04</c:v>
                </c:pt>
                <c:pt idx="2">
                  <c:v>0.06</c:v>
                </c:pt>
              </c:strCache>
            </c:strRef>
          </c:cat>
          <c:val>
            <c:numRef>
              <c:f>podatki!$M$80:$M$82</c:f>
              <c:numCache>
                <c:formatCode>General</c:formatCode>
                <c:ptCount val="3"/>
                <c:pt idx="0">
                  <c:v>1.98</c:v>
                </c:pt>
                <c:pt idx="1">
                  <c:v>455.34</c:v>
                </c:pt>
                <c:pt idx="2">
                  <c:v>1943.84</c:v>
                </c:pt>
              </c:numCache>
            </c:numRef>
          </c:val>
          <c:smooth val="0"/>
        </c:ser>
        <c:dLbls>
          <c:showLegendKey val="0"/>
          <c:showVal val="0"/>
          <c:showCatName val="0"/>
          <c:showSerName val="0"/>
          <c:showPercent val="0"/>
          <c:showBubbleSize val="0"/>
        </c:dLbls>
        <c:marker val="1"/>
        <c:smooth val="0"/>
        <c:axId val="47056000"/>
        <c:axId val="47057536"/>
      </c:lineChart>
      <c:catAx>
        <c:axId val="47056000"/>
        <c:scaling>
          <c:orientation val="minMax"/>
        </c:scaling>
        <c:delete val="0"/>
        <c:axPos val="b"/>
        <c:majorTickMark val="out"/>
        <c:minorTickMark val="none"/>
        <c:tickLblPos val="nextTo"/>
        <c:crossAx val="47057536"/>
        <c:crosses val="autoZero"/>
        <c:auto val="1"/>
        <c:lblAlgn val="ctr"/>
        <c:lblOffset val="100"/>
        <c:noMultiLvlLbl val="0"/>
      </c:catAx>
      <c:valAx>
        <c:axId val="47057536"/>
        <c:scaling>
          <c:orientation val="minMax"/>
        </c:scaling>
        <c:delete val="0"/>
        <c:axPos val="l"/>
        <c:majorGridlines/>
        <c:numFmt formatCode="General" sourceLinked="1"/>
        <c:majorTickMark val="out"/>
        <c:minorTickMark val="none"/>
        <c:tickLblPos val="nextTo"/>
        <c:crossAx val="47056000"/>
        <c:crosses val="autoZero"/>
        <c:crossBetween val="between"/>
      </c:valAx>
    </c:plotArea>
    <c:plotVisOnly val="1"/>
    <c:dispBlanksAs val="zero"/>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podatki!$Y$80:$Y$82</c:f>
              <c:strCache>
                <c:ptCount val="3"/>
                <c:pt idx="0">
                  <c:v>0.02</c:v>
                </c:pt>
                <c:pt idx="1">
                  <c:v>0.04</c:v>
                </c:pt>
                <c:pt idx="2">
                  <c:v>0.06</c:v>
                </c:pt>
              </c:strCache>
            </c:strRef>
          </c:cat>
          <c:val>
            <c:numRef>
              <c:f>podatki!$Z$80:$Z$82</c:f>
              <c:numCache>
                <c:formatCode>General</c:formatCode>
                <c:ptCount val="3"/>
                <c:pt idx="0">
                  <c:v>19.05</c:v>
                </c:pt>
                <c:pt idx="1">
                  <c:v>245.45</c:v>
                </c:pt>
                <c:pt idx="2">
                  <c:v>135.27000000000001</c:v>
                </c:pt>
              </c:numCache>
            </c:numRef>
          </c:val>
          <c:smooth val="0"/>
        </c:ser>
        <c:dLbls>
          <c:showLegendKey val="0"/>
          <c:showVal val="0"/>
          <c:showCatName val="0"/>
          <c:showSerName val="0"/>
          <c:showPercent val="0"/>
          <c:showBubbleSize val="0"/>
        </c:dLbls>
        <c:marker val="1"/>
        <c:smooth val="0"/>
        <c:axId val="47064960"/>
        <c:axId val="47066496"/>
      </c:lineChart>
      <c:catAx>
        <c:axId val="47064960"/>
        <c:scaling>
          <c:orientation val="minMax"/>
        </c:scaling>
        <c:delete val="0"/>
        <c:axPos val="b"/>
        <c:majorTickMark val="out"/>
        <c:minorTickMark val="none"/>
        <c:tickLblPos val="nextTo"/>
        <c:crossAx val="47066496"/>
        <c:crosses val="autoZero"/>
        <c:auto val="1"/>
        <c:lblAlgn val="ctr"/>
        <c:lblOffset val="100"/>
        <c:noMultiLvlLbl val="0"/>
      </c:catAx>
      <c:valAx>
        <c:axId val="47066496"/>
        <c:scaling>
          <c:orientation val="minMax"/>
        </c:scaling>
        <c:delete val="0"/>
        <c:axPos val="l"/>
        <c:majorGridlines/>
        <c:numFmt formatCode="General" sourceLinked="1"/>
        <c:majorTickMark val="out"/>
        <c:minorTickMark val="none"/>
        <c:tickLblPos val="nextTo"/>
        <c:crossAx val="47064960"/>
        <c:crosses val="autoZero"/>
        <c:crossBetween val="between"/>
      </c:valAx>
    </c:plotArea>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sl-SI"/>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cked"/>
        <c:varyColors val="0"/>
        <c:ser>
          <c:idx val="0"/>
          <c:order val="0"/>
          <c:marker>
            <c:symbol val="none"/>
          </c:marker>
          <c:cat>
            <c:strRef>
              <c:f>podatki!$L$100:$L$102</c:f>
              <c:strCache>
                <c:ptCount val="3"/>
                <c:pt idx="0">
                  <c:v>0.02</c:v>
                </c:pt>
                <c:pt idx="1">
                  <c:v>0.04</c:v>
                </c:pt>
                <c:pt idx="2">
                  <c:v>0.06</c:v>
                </c:pt>
              </c:strCache>
            </c:strRef>
          </c:cat>
          <c:val>
            <c:numRef>
              <c:f>podatki!$M$100:$M$102</c:f>
              <c:numCache>
                <c:formatCode>General</c:formatCode>
                <c:ptCount val="3"/>
                <c:pt idx="0">
                  <c:v>3.61</c:v>
                </c:pt>
                <c:pt idx="1">
                  <c:v>1896.96</c:v>
                </c:pt>
                <c:pt idx="2">
                  <c:v>1999.1</c:v>
                </c:pt>
              </c:numCache>
            </c:numRef>
          </c:val>
          <c:smooth val="0"/>
        </c:ser>
        <c:dLbls>
          <c:showLegendKey val="0"/>
          <c:showVal val="0"/>
          <c:showCatName val="0"/>
          <c:showSerName val="0"/>
          <c:showPercent val="0"/>
          <c:showBubbleSize val="0"/>
        </c:dLbls>
        <c:marker val="1"/>
        <c:smooth val="0"/>
        <c:axId val="47086208"/>
        <c:axId val="47100288"/>
      </c:lineChart>
      <c:catAx>
        <c:axId val="47086208"/>
        <c:scaling>
          <c:orientation val="minMax"/>
        </c:scaling>
        <c:delete val="0"/>
        <c:axPos val="b"/>
        <c:majorTickMark val="out"/>
        <c:minorTickMark val="none"/>
        <c:tickLblPos val="nextTo"/>
        <c:crossAx val="47100288"/>
        <c:crosses val="autoZero"/>
        <c:auto val="1"/>
        <c:lblAlgn val="ctr"/>
        <c:lblOffset val="100"/>
        <c:noMultiLvlLbl val="0"/>
      </c:catAx>
      <c:valAx>
        <c:axId val="47100288"/>
        <c:scaling>
          <c:orientation val="minMax"/>
        </c:scaling>
        <c:delete val="0"/>
        <c:axPos val="l"/>
        <c:majorGridlines/>
        <c:numFmt formatCode="General" sourceLinked="1"/>
        <c:majorTickMark val="out"/>
        <c:minorTickMark val="none"/>
        <c:tickLblPos val="nextTo"/>
        <c:crossAx val="47086208"/>
        <c:crosses val="autoZero"/>
        <c:crossBetween val="between"/>
      </c:valAx>
    </c:plotArea>
    <c:plotVisOnly val="1"/>
    <c:dispBlanksAs val="zero"/>
    <c:showDLblsOverMax val="0"/>
  </c:chart>
  <c:externalData r:id="rId1">
    <c:autoUpdate val="0"/>
  </c:externalData>
</c:chartSpace>
</file>

<file path=word/theme/theme1.xml><?xml version="1.0" encoding="utf-8"?>
<a:theme xmlns:a="http://schemas.openxmlformats.org/drawingml/2006/main" name="Officeova tema">
  <a:themeElements>
    <a:clrScheme name="Pisarn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isarn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isarn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223</TotalTime>
  <Pages>5</Pages>
  <Words>1125</Words>
  <Characters>6417</Characters>
  <Application>Microsoft Office Word</Application>
  <DocSecurity>0</DocSecurity>
  <Lines>53</Lines>
  <Paragraphs>15</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uporabnik</dc:creator>
  <cp:lastModifiedBy>uporabnik</cp:lastModifiedBy>
  <cp:revision>62</cp:revision>
  <dcterms:created xsi:type="dcterms:W3CDTF">2020-12-03T08:18:00Z</dcterms:created>
  <dcterms:modified xsi:type="dcterms:W3CDTF">2020-12-11T10:32:00Z</dcterms:modified>
</cp:coreProperties>
</file>