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TARGEST:UI:300 </w:t>
      </w:r>
    </w:p>
    <w:p>
      <w:r>
        <w:t xml:space="preserve">TARGEST:UI:500 </w:t>
      </w:r>
    </w:p>
    <w:p>
      <w:r>
        <w:t xml:space="preserve">TARGEST:HLR:100 </w:t>
      </w:r>
    </w:p>
    <w:p>
      <w:r>
        <w:t xml:space="preserve">TARGEST:HLR:200 </w:t>
      </w:r>
    </w:p>
    <w:p>
      <w:r>
        <w:t xml:space="preserve">TARGEST:HLR:300 </w:t>
      </w:r>
    </w:p>
    <w:p>
      <w:r>
        <w:t>TARGEST:TBD:100</w:t>
      </w:r>
    </w:p>
    <w:p>
      <w:r>
        <w:t>TARGEST:SYS:500</w:t>
      </w:r>
    </w:p>
    <w:p>
      <w:r>
        <w:t>.TARGEST:FUNC:200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