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>PUMP:HRS:103</w:t>
      </w:r>
    </w:p>
    <w:p>
      <w:r>
        <w:t>PUMP:TBV:1111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PUMP:TBD:1</w:t>
      </w:r>
    </w:p>
    <w:p>
      <w:r>
        <w:t>PUMP:DER:2</w:t>
      </w:r>
    </w:p>
    <w:p>
      <w:r>
        <w:t>ACE:SRS:1000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