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070C0"/>
          <w:sz w:val="40"/>
          <w:szCs w:val="40"/>
        </w:rPr>
        <w:t xml:space="preserve">GitHub Portfolio — Plán projektů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Jana Dolečková · Data Analyst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Doporučené pořadí: SQL → Python &amp; Pandas → Process Mining</w:t>
      </w:r>
    </w:p>
    <w:p>
      <w:pPr>
        <w:pBdr>
          <w:bottom w:val="single" w:color="0070C0" w:sz="8" w:space="2"/>
        </w:pBdr>
        <w:spacing w:after="80" w:before="320"/>
      </w:pPr>
      <w:r>
        <w:rPr>
          <w:rFonts w:ascii="Arial" w:cs="Arial" w:eastAsia="Arial" w:hAnsi="Arial"/>
          <w:b/>
          <w:bCs/>
          <w:color w:val="0070C0"/>
          <w:sz w:val="28"/>
          <w:szCs w:val="28"/>
        </w:rPr>
        <w:t xml:space="preserve">1. SQL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Projekt: E-commerce analýza — Olist Brazilian E-Commerce Dataset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Téma: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Analýza e-commerce platformy — tržby, zákazníci, produkty, hodnocení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Dovednosti: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SQL JOINy, subqueries, window functions, agregace, GROUP BY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Nástroj: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MySQL nebo SQLite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Business otázky: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Které produkty jsou nejziskovější? Kdy zákazníci opouštějí košík? Jaká je životní hodnota zákazníka?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Zdroje:</w:t>
      </w:r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ihqfrubb-gl3f6hvrdxuk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Kaggle — CSV verze datasetu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4f6innudthj5dgpffhzhe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Kaggle — SQLite verze (ideální pro SQL)</w:t>
        </w:r>
      </w:hyperlink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pBdr>
          <w:bottom w:val="single" w:color="0070C0" w:sz="8" w:space="2"/>
        </w:pBdr>
        <w:spacing w:after="80" w:before="320"/>
      </w:pPr>
      <w:r>
        <w:rPr>
          <w:rFonts w:ascii="Arial" w:cs="Arial" w:eastAsia="Arial" w:hAnsi="Arial"/>
          <w:b/>
          <w:bCs/>
          <w:color w:val="0070C0"/>
          <w:sz w:val="28"/>
          <w:szCs w:val="28"/>
        </w:rPr>
        <w:t xml:space="preserve">2. Python &amp; Pandas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Projekt A: Analýza fluktuace a stability zaměstnanců — ČSÚ data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Téma: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Fluktuace vysokoškolsky vzdělaných pracovníků podle věku v ČR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Dovednosti: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Pandas, Matplotlib / Plotly, datové čištění, vizualizace, storytelling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Business záměr: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Ukázat, proč je starší vysokoškolák stabilní a cenný zaměstnanec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Klíčová statistika pro business context: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82 % pracovníků nad 45 let úspěšně přešlo do nové role (AIER Research)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Věková skupina 45–54 let zaznamenala průměrný nárůst mzdy o 7,4 % po změně oboru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Fluktuace mladých (18–24 let) dosahuje 33 % — vs. výrazně nižší u starších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Zdroje — česká data:</w:t>
      </w:r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fm5xbkhyqv0btfqzmjisk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ČSÚ — Zaměstnanost a nezaměstnanost (VŠPS)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zgler0dnkom7hiahzr7hn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Analýza MPSV — fluktuace státních zaměstnanců podle věku a vzdělání (PDF)</w:t>
        </w:r>
      </w:hyperlink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Zdroje — mezinárodní statistiky:</w:t>
      </w:r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uqi-idwkosj0jpzgciz-_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AIER — New Careers for Older Workers (hlavní zdroj čísla 82 %)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muwchuq-fx6guia70crx5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AIER — plná zpráva v PDF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rgsy7gfx1mrfnjfswgauw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Statistiky kariérních přechodů podle věku</w:t>
        </w:r>
      </w:hyperlink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Projekt B: Analýza důvodů fluktuace zaměstnanců — HR dataset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Téma: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Proč zaměstnanci odcházejí — analýza faktorů (plat, přesčasy, spokojenost, věk...)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Dovednosti: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Pandas, vizualizace, korelační analýza, storytelling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Dataset: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Employee Attrition dataset (Kaggle) — ne IBM verze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Zdroje:</w:t>
      </w:r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3m4f3v23hvpwwq81-tbu-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Kaggle — hledat: employee attrition dataset nebo employee turnover dataset</w:t>
        </w:r>
      </w:hyperlink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pBdr>
          <w:bottom w:val="single" w:color="0070C0" w:sz="8" w:space="2"/>
        </w:pBdr>
        <w:spacing w:after="80" w:before="320"/>
      </w:pPr>
      <w:r>
        <w:rPr>
          <w:rFonts w:ascii="Arial" w:cs="Arial" w:eastAsia="Arial" w:hAnsi="Arial"/>
          <w:b/>
          <w:bCs/>
          <w:color w:val="0070C0"/>
          <w:sz w:val="28"/>
          <w:szCs w:val="28"/>
        </w:rPr>
        <w:t xml:space="preserve">3. Process Mining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Projekt: Analýza procesu a odhalení bottlenecků — BPI Challenge dataset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Téma: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Rekonstrukce skutečného průběhu procesu z event logů, odhalení zdržení a odchylek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Dovednosti: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Python, pm4py, process mining, vizualizace procesních grafů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Doporučený dataset: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BPI Challenge 2017 — žádost o půjčku (srozumitelný business kontext, přiměřená velikost)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Poznámka: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Technicky náročnější — doporučeno jako třetí projekt po zvládnutí Pandas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Zdroje — datasety:</w:t>
      </w:r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mkgigz1j8ojujprbnvypt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IEEE Task Force on Process Mining — všechny BPI datasety ke stažení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ix8ku8crthovrm9g90ugl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ProcessMining.org — event data</w:t>
        </w:r>
      </w:hyperlink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Zdroje — nástroje:</w:t>
      </w:r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zbdsot3uoixzggffgtnj8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pm4py — Python knihovna pro process mining (dokumentace)</w:t>
        </w:r>
      </w:hyperlink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pBdr>
          <w:bottom w:val="single" w:color="0070C0" w:sz="8" w:space="2"/>
        </w:pBdr>
        <w:spacing w:after="80" w:before="320"/>
      </w:pPr>
      <w:r>
        <w:rPr>
          <w:rFonts w:ascii="Arial" w:cs="Arial" w:eastAsia="Arial" w:hAnsi="Arial"/>
          <w:b/>
          <w:bCs/>
          <w:color w:val="0070C0"/>
          <w:sz w:val="28"/>
          <w:szCs w:val="28"/>
        </w:rPr>
        <w:t xml:space="preserve">4. Webové aplikace (již hotové)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Slovníkové aplikace na GitHubu — React / JavaScript:</w:t>
      </w:r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nqk7v-90elrenq0dhdve8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Mon Vocab — francouzský slovník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mx5n-h64vxhkav5ru5hu2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Mi Vocab — španělský slovník (v1.0.2)</w:t>
        </w:r>
      </w:hyperlink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pBdr>
          <w:bottom w:val="single" w:color="0070C0" w:sz="8" w:space="2"/>
        </w:pBdr>
        <w:spacing w:after="80" w:before="320"/>
      </w:pPr>
      <w:r>
        <w:rPr>
          <w:rFonts w:ascii="Arial" w:cs="Arial" w:eastAsia="Arial" w:hAnsi="Arial"/>
          <w:b/>
          <w:bCs/>
          <w:color w:val="0070C0"/>
          <w:sz w:val="28"/>
          <w:szCs w:val="28"/>
        </w:rPr>
        <w:t xml:space="preserve">5. Doporučené pořadí</w:t>
      </w:r>
    </w:p>
    <w:p>
      <w:pPr>
        <w:spacing w:after="0" w:before="6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Tento víkend: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Kurz Pandas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Příští týden: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Projekt A — HR analýza fluktuace (ČSÚ data + Kaggle)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Poté: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Projekt SQL — Olist e-commerce analýza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Poté: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Projekt B — Důvody fluktuace (Kaggle HR dataset)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Nakonec: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Process Mining — BPI Challenge 2017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Tip: Projekty mají záměrně rostoucí obtížnost — to recruitera zaujme jako důkaz progrese. 😊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hqfrubb-gl3f6hvrdxuk" Type="http://schemas.openxmlformats.org/officeDocument/2006/relationships/hyperlink" Target="https://www.kaggle.com/datasets/olistbr/brazilian-ecommerce" TargetMode="External"/><Relationship Id="rId4f6innudthj5dgpffhzhe" Type="http://schemas.openxmlformats.org/officeDocument/2006/relationships/hyperlink" Target="https://www.kaggle.com/datasets/terencicp/e-commerce-dataset-by-olist-as-an-sqlite-database" TargetMode="External"/><Relationship Id="rIdfm5xbkhyqv0btfqzmjisk" Type="http://schemas.openxmlformats.org/officeDocument/2006/relationships/hyperlink" Target="https://csu.gov.cz/zamestnanost-a-nezamestnanost-vsps" TargetMode="External"/><Relationship Id="rIdzgler0dnkom7hiahzr7hn" Type="http://schemas.openxmlformats.org/officeDocument/2006/relationships/hyperlink" Target="https://www.mpsv.cz/cms/documents/1a7b3961-f98e-c861-56e4-29492e31d906/Anal%C3%BDza%2Bst%C3%A1tn%C3%ADch%2Bzam%C4%9Bstnanc%C5%AF.pdf" TargetMode="External"/><Relationship Id="rIduqi-idwkosj0jpzgciz-_" Type="http://schemas.openxmlformats.org/officeDocument/2006/relationships/hyperlink" Target="https://aier.org/new-careers-for-older-workers-2/" TargetMode="External"/><Relationship Id="rIdmuwchuq-fx6guia70crx5" Type="http://schemas.openxmlformats.org/officeDocument/2006/relationships/hyperlink" Target="https://aier.org/wp-content/uploads/2015/09/newcareersolderworkers-aier.pdf" TargetMode="External"/><Relationship Id="rIdrgsy7gfx1mrfnjfswgauw" Type="http://schemas.openxmlformats.org/officeDocument/2006/relationships/hyperlink" Target="https://workinsiders.com/statistics-on-career-change-success-rates-by-age/" TargetMode="External"/><Relationship Id="rId3m4f3v23hvpwwq81-tbu-" Type="http://schemas.openxmlformats.org/officeDocument/2006/relationships/hyperlink" Target="https://www.kaggle.com/search?q=employee+attrition+dataset" TargetMode="External"/><Relationship Id="rIdmkgigz1j8ojujprbnvypt" Type="http://schemas.openxmlformats.org/officeDocument/2006/relationships/hyperlink" Target="https://www.tf-pm.org/resources/logs" TargetMode="External"/><Relationship Id="rIdix8ku8crthovrm9g90ugl" Type="http://schemas.openxmlformats.org/officeDocument/2006/relationships/hyperlink" Target="https://www.processmining.org/event-data.html" TargetMode="External"/><Relationship Id="rIdzbdsot3uoixzggffgtnj8" Type="http://schemas.openxmlformats.org/officeDocument/2006/relationships/hyperlink" Target="https://pm4py.fit.fraunhofer.de/" TargetMode="External"/><Relationship Id="rIdnqk7v-90elrenq0dhdve8" Type="http://schemas.openxmlformats.org/officeDocument/2006/relationships/hyperlink" Target="https://jana-dads.github.io/french-vocab-data/" TargetMode="External"/><Relationship Id="rIdmx5n-h64vxhkav5ru5hu2" Type="http://schemas.openxmlformats.org/officeDocument/2006/relationships/hyperlink" Target="https://jana-dads.github.io/mi-vocab/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2026-06-24T19:30:27.393Z</dcterms:created>
  <dcterms:modified xsi:type="dcterms:W3CDTF">2026-06-24T19:30:27.410Z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