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3" w:rsidRDefault="00992761" w:rsidP="00992761">
      <w:pPr>
        <w:jc w:val="center"/>
        <w:rPr>
          <w:sz w:val="32"/>
          <w:szCs w:val="32"/>
        </w:rPr>
      </w:pPr>
      <w:proofErr w:type="spellStart"/>
      <w:r w:rsidRPr="00992761">
        <w:rPr>
          <w:sz w:val="32"/>
          <w:szCs w:val="32"/>
        </w:rPr>
        <w:t>ClientServer</w:t>
      </w:r>
      <w:proofErr w:type="spellEnd"/>
      <w:r w:rsidRPr="00992761">
        <w:rPr>
          <w:sz w:val="32"/>
          <w:szCs w:val="32"/>
        </w:rPr>
        <w:t>: GET und Ajax</w:t>
      </w:r>
    </w:p>
    <w:p w:rsidR="00992761" w:rsidRDefault="00992761" w:rsidP="0099276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Vorbereitung</w:t>
      </w:r>
    </w:p>
    <w:p w:rsidR="00992761" w:rsidRPr="00992761" w:rsidRDefault="00992761" w:rsidP="009927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1)</w:t>
      </w:r>
      <w:r w:rsidRPr="00992761">
        <w:rPr>
          <w:sz w:val="24"/>
          <w:szCs w:val="24"/>
          <w:u w:val="single"/>
        </w:rPr>
        <w:t>Assoziative Arrays</w:t>
      </w:r>
    </w:p>
    <w:p w:rsidR="00EB07DD" w:rsidRPr="00992761" w:rsidRDefault="00EB07DD" w:rsidP="00992761">
      <w:pPr>
        <w:rPr>
          <w:sz w:val="24"/>
          <w:szCs w:val="24"/>
        </w:rPr>
      </w:pPr>
      <w:r>
        <w:rPr>
          <w:sz w:val="24"/>
          <w:szCs w:val="24"/>
        </w:rPr>
        <w:t>Der Unterschied liegt darin, dass assoziative Arrays Wörter statt Zahlen als Index benutzen.</w:t>
      </w:r>
      <w:r>
        <w:rPr>
          <w:sz w:val="24"/>
          <w:szCs w:val="24"/>
        </w:rPr>
        <w:br/>
      </w:r>
      <w:r w:rsidRPr="00EB07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Index wird hier als „Schlüssel“ oder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bezeichnet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Vorteil: Code wird besser lesbar und weniger fehleranfällig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Nachteil: umständlich</w:t>
      </w:r>
      <w:bookmarkStart w:id="0" w:name="_GoBack"/>
      <w:bookmarkEnd w:id="0"/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2) Zeile 27</w:t>
      </w:r>
    </w:p>
    <w:p w:rsidR="00992761" w:rsidRPr="00EB07DD" w:rsidRDefault="00992761" w:rsidP="00992761">
      <w:pPr>
        <w:rPr>
          <w:sz w:val="24"/>
          <w:szCs w:val="24"/>
        </w:rPr>
      </w:pPr>
      <w:r w:rsidRPr="00EB07DD">
        <w:rPr>
          <w:sz w:val="24"/>
          <w:szCs w:val="24"/>
        </w:rPr>
        <w:t xml:space="preserve">- Variable </w:t>
      </w:r>
      <w:proofErr w:type="spellStart"/>
      <w:r w:rsidRPr="00EB07DD">
        <w:rPr>
          <w:sz w:val="24"/>
          <w:szCs w:val="24"/>
        </w:rPr>
        <w:t>query</w:t>
      </w:r>
      <w:proofErr w:type="spellEnd"/>
      <w:r w:rsidRPr="00EB07DD">
        <w:rPr>
          <w:sz w:val="24"/>
          <w:szCs w:val="24"/>
        </w:rPr>
        <w:t xml:space="preserve"> mit Typ </w:t>
      </w:r>
      <w:proofErr w:type="spellStart"/>
      <w:r w:rsidRPr="00EB07DD">
        <w:rPr>
          <w:sz w:val="24"/>
          <w:szCs w:val="24"/>
        </w:rPr>
        <w:t>AssocStringString</w:t>
      </w:r>
      <w:proofErr w:type="spellEnd"/>
      <w:r w:rsidRPr="00EB07DD">
        <w:rPr>
          <w:sz w:val="24"/>
          <w:szCs w:val="24"/>
        </w:rPr>
        <w:t xml:space="preserve"> </w:t>
      </w:r>
    </w:p>
    <w:p w:rsidR="00992761" w:rsidRP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- es wird gefragt ob </w:t>
      </w:r>
      <w:r>
        <w:rPr>
          <w:sz w:val="24"/>
          <w:szCs w:val="24"/>
        </w:rPr>
        <w:t xml:space="preserve">die </w:t>
      </w:r>
      <w:r w:rsidRPr="00992761">
        <w:rPr>
          <w:sz w:val="24"/>
          <w:szCs w:val="24"/>
        </w:rPr>
        <w:t xml:space="preserve">Antwort eine </w:t>
      </w:r>
      <w:proofErr w:type="spellStart"/>
      <w:r w:rsidRPr="00992761">
        <w:rPr>
          <w:sz w:val="24"/>
          <w:szCs w:val="24"/>
        </w:rPr>
        <w:t>url</w:t>
      </w:r>
      <w:proofErr w:type="spellEnd"/>
      <w:r w:rsidRPr="00992761">
        <w:rPr>
          <w:sz w:val="24"/>
          <w:szCs w:val="24"/>
        </w:rPr>
        <w:t xml:space="preserve"> ist, wenn ja (</w:t>
      </w:r>
      <w:proofErr w:type="spellStart"/>
      <w:r w:rsidRPr="00992761">
        <w:rPr>
          <w:sz w:val="24"/>
          <w:szCs w:val="24"/>
        </w:rPr>
        <w:t>true</w:t>
      </w:r>
      <w:proofErr w:type="spellEnd"/>
      <w:r w:rsidRPr="00992761">
        <w:rPr>
          <w:sz w:val="24"/>
          <w:szCs w:val="24"/>
        </w:rPr>
        <w:t xml:space="preserve">) wird die </w:t>
      </w:r>
      <w:proofErr w:type="spellStart"/>
      <w:r w:rsidRPr="00992761">
        <w:rPr>
          <w:sz w:val="24"/>
          <w:szCs w:val="24"/>
        </w:rPr>
        <w:t>url</w:t>
      </w:r>
      <w:proofErr w:type="spellEnd"/>
      <w:r w:rsidRPr="00992761">
        <w:rPr>
          <w:sz w:val="24"/>
          <w:szCs w:val="24"/>
        </w:rPr>
        <w:t xml:space="preserve"> in ein JavaScript Objekt umgewandelt (</w:t>
      </w:r>
      <w:proofErr w:type="spellStart"/>
      <w:r w:rsidRPr="00992761">
        <w:rPr>
          <w:sz w:val="24"/>
          <w:szCs w:val="24"/>
        </w:rPr>
        <w:t>query</w:t>
      </w:r>
      <w:proofErr w:type="spellEnd"/>
      <w:r w:rsidRPr="00992761">
        <w:rPr>
          <w:sz w:val="24"/>
          <w:szCs w:val="24"/>
        </w:rPr>
        <w:t>)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 xml:space="preserve">3) </w:t>
      </w:r>
      <w:proofErr w:type="spellStart"/>
      <w:r w:rsidRPr="00EB07DD">
        <w:rPr>
          <w:sz w:val="24"/>
          <w:szCs w:val="24"/>
          <w:u w:val="single"/>
        </w:rPr>
        <w:t>For</w:t>
      </w:r>
      <w:proofErr w:type="spellEnd"/>
      <w:r w:rsidRPr="00EB07DD">
        <w:rPr>
          <w:sz w:val="24"/>
          <w:szCs w:val="24"/>
          <w:u w:val="single"/>
        </w:rPr>
        <w:t xml:space="preserve"> in Schleife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ihr kann über alle Eigenschaften eines Objektes iteriert werden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 xml:space="preserve">- in Zeile 30 werden die Eigenschaften des Objektes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ausgegeben 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jedem Schleifendurchgang wird die Konsole um eine Objekteigenschaft erweitert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Schleife läuft so lange, wie es verfügbare Objekteigenschaften gibt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4) Access-Control-</w:t>
      </w:r>
      <w:proofErr w:type="spellStart"/>
      <w:r w:rsidRPr="00EB07DD">
        <w:rPr>
          <w:sz w:val="24"/>
          <w:szCs w:val="24"/>
          <w:u w:val="single"/>
        </w:rPr>
        <w:t>Allow</w:t>
      </w:r>
      <w:proofErr w:type="spellEnd"/>
      <w:r w:rsidRPr="00EB07DD">
        <w:rPr>
          <w:sz w:val="24"/>
          <w:szCs w:val="24"/>
          <w:u w:val="single"/>
        </w:rPr>
        <w:t>-Origin</w:t>
      </w:r>
    </w:p>
    <w:p w:rsid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Bedeutet, dass die Datei auf eine Quelle eines anderen </w:t>
      </w:r>
      <w:r>
        <w:rPr>
          <w:sz w:val="24"/>
          <w:szCs w:val="24"/>
        </w:rPr>
        <w:t>Bereichs zugreift und sie auf diese Ursprungsquelle auch zugreifen darf.</w:t>
      </w:r>
    </w:p>
    <w:p w:rsidR="00992761" w:rsidRPr="00992761" w:rsidRDefault="00992761" w:rsidP="00992761">
      <w:pPr>
        <w:rPr>
          <w:sz w:val="24"/>
          <w:szCs w:val="24"/>
        </w:rPr>
      </w:pPr>
    </w:p>
    <w:sectPr w:rsidR="00992761" w:rsidRPr="00992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F00AF"/>
    <w:multiLevelType w:val="hybridMultilevel"/>
    <w:tmpl w:val="E7D0C07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5002D"/>
    <w:multiLevelType w:val="hybridMultilevel"/>
    <w:tmpl w:val="3A74DE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51534"/>
    <w:multiLevelType w:val="hybridMultilevel"/>
    <w:tmpl w:val="086EE1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61"/>
    <w:rsid w:val="000E4923"/>
    <w:rsid w:val="0065071C"/>
    <w:rsid w:val="00992761"/>
    <w:rsid w:val="00E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0CF1F-BE28-417B-9E1C-4E477A58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2</cp:revision>
  <dcterms:created xsi:type="dcterms:W3CDTF">2017-06-16T09:05:00Z</dcterms:created>
  <dcterms:modified xsi:type="dcterms:W3CDTF">2017-06-18T13:06:00Z</dcterms:modified>
</cp:coreProperties>
</file>