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Příklad uspořádání a typu cache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cache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N-way</w:t>
      </w:r>
      <w:r w:rsidR="000D4F52">
        <w:t xml:space="preserve"> nám říká, že každá sada pojme </w:t>
      </w:r>
      <w:r w:rsidR="000D4F52">
        <w:rPr>
          <w:i/>
          <w:iCs/>
        </w:rPr>
        <w:t xml:space="preserve">N </w:t>
      </w:r>
      <w:r w:rsidR="000D4F52">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Možnosti využití registru v SIMD. [TODO asm]</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w:t>
      </w:r>
      <w:r>
        <w:lastRenderedPageBreak/>
        <w:t xml:space="preserve">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xml:space="preserve">: Kód varianty s přepínači </w:t>
      </w:r>
      <w:r>
        <w:rPr>
          <w:i/>
          <w:iCs/>
        </w:rPr>
        <w:t>-O2 -msse</w:t>
      </w:r>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Exekuční engine Haswell CPU. [TODO asm]</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r>
        <w:rPr>
          <w:i/>
          <w:iCs/>
        </w:rPr>
        <w:t>loop-carried</w:t>
      </w:r>
      <w:r>
        <w:t xml:space="preserve"> závislosti. [TODO caqa]</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xml:space="preserve">. Při využití koherenčního protokolu využíváme dvou principů. Prvním z nich je, že kontrola stavu zámku může být prováděna </w:t>
      </w:r>
      <w:r w:rsidR="00550C95">
        <w:lastRenderedPageBreak/>
        <w:t>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Graf průběhu. [TODO csprogrammer]</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r>
        <w:lastRenderedPageBreak/>
        <w:t>Visual Studio Code</w:t>
      </w:r>
    </w:p>
    <w:p w14:paraId="44844B68" w14:textId="0CDC7553" w:rsidR="00D10EA1" w:rsidRDefault="00750877" w:rsidP="00D10EA1">
      <w:r>
        <w:t>Jako primární vývojové prostředí bylo zvoleno Visual Studio Code. Jedná se o odlehčený a výkonný editor zdrojového kódu dostupný v podobě desktopové aplikace. Je dostupný pro 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ide-ranking]</w:t>
      </w:r>
    </w:p>
    <w:p w14:paraId="401DAD06" w14:textId="7D96DB20" w:rsidR="008923F9" w:rsidRDefault="008923F9" w:rsidP="008923F9">
      <w:pPr>
        <w:pStyle w:val="Heading2"/>
      </w:pPr>
      <w:r>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Vývojové prostředí Visual Studio 2019. [TODO vs]</w:t>
      </w:r>
    </w:p>
    <w:p w14:paraId="64433BD6" w14:textId="30CD6263" w:rsidR="008923F9" w:rsidRDefault="008923F9" w:rsidP="008923F9">
      <w:pPr>
        <w:pStyle w:val="Heading2"/>
      </w:pPr>
      <w:r>
        <w:lastRenderedPageBreak/>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který se nachází v každém zdrojovém adresáři. Díky těmto souborům dokáže generovat výsledné soubory. CMake dokáže podporovat složité adresářové hierarchie a také aplikace závislé na 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Konfigurační soubor knihovny Hello. [TODO cmake-examples]</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Konfigurační soubor adresáře se spustitelným souborem. [TODO cmake-examples]</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69730735" w:rsidR="00B653D8" w:rsidRDefault="009C1833" w:rsidP="009C1833">
      <w:pPr>
        <w:pStyle w:val="Caption"/>
      </w:pPr>
      <w:r>
        <w:t xml:space="preserve">Zdrojový kód </w:t>
      </w:r>
      <w:fldSimple w:instr=" SEQ Zdrojový_kód \* ARABIC ">
        <w:r w:rsidR="007400A9">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5F70F88F" w:rsidR="001D0F35" w:rsidRPr="00DD26B2" w:rsidRDefault="001D0F35" w:rsidP="001D0F35">
      <w:pPr>
        <w:pStyle w:val="Caption"/>
      </w:pPr>
      <w:r>
        <w:lastRenderedPageBreak/>
        <w:t xml:space="preserve">Zdrojový kód </w:t>
      </w:r>
      <w:fldSimple w:instr=" SEQ Zdrojový_kód \* ARABIC ">
        <w:r w:rsidR="007400A9">
          <w:rPr>
            <w:noProof/>
          </w:rPr>
          <w:t>2</w:t>
        </w:r>
      </w:fldSimple>
      <w:r>
        <w:t>: Různé způsoby průchodu maticí při sčítání matic. [TODO csprogrammer]</w:t>
      </w:r>
    </w:p>
    <w:p w14:paraId="6D5CE841" w14:textId="2B5DE5F7" w:rsidR="0092536F" w:rsidRDefault="0092536F" w:rsidP="0092536F">
      <w:pPr>
        <w:pStyle w:val="Heading3"/>
      </w:pPr>
      <w:r>
        <w:t>Závislost iterací [TODO caqa str. 346]</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0AC018B9" w:rsidR="009C1833" w:rsidRPr="00B653D8" w:rsidRDefault="009C1833" w:rsidP="009C1833">
      <w:pPr>
        <w:pStyle w:val="Caption"/>
      </w:pPr>
      <w:r>
        <w:t xml:space="preserve">Zdrojový kód </w:t>
      </w:r>
      <w:fldSimple w:instr=" SEQ Zdrojový_kód \* ARABIC ">
        <w:r w:rsidR="007400A9">
          <w:rPr>
            <w:noProof/>
          </w:rPr>
          <w:t>3</w:t>
        </w:r>
      </w:fldSimple>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52A64AAB" w:rsidR="00587834" w:rsidRDefault="00587834" w:rsidP="00587834">
      <w:pPr>
        <w:pStyle w:val="Caption"/>
      </w:pPr>
      <w:r>
        <w:t xml:space="preserve">Zdrojový kód </w:t>
      </w:r>
      <w:fldSimple w:instr=" SEQ Zdrojový_kód \* ARABIC ">
        <w:r w:rsidR="007400A9">
          <w:rPr>
            <w:noProof/>
          </w:rPr>
          <w:t>4</w:t>
        </w:r>
      </w:fldSimple>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02BDEDB2" w:rsidR="00972EEA" w:rsidRPr="009059D6" w:rsidRDefault="00972EEA" w:rsidP="00972EEA">
      <w:pPr>
        <w:pStyle w:val="Caption"/>
      </w:pPr>
      <w:r>
        <w:t xml:space="preserve">Zdrojový kód </w:t>
      </w:r>
      <w:fldSimple w:instr=" SEQ Zdrojový_kód \* ARABIC ">
        <w:r w:rsidR="007400A9">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616C3147" w:rsidR="004135CE" w:rsidRDefault="004135CE" w:rsidP="004135C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BC04AA" w:rsidRPr="00F62D6C" w14:paraId="7BE6C8DE"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*array;</w:t>
            </w:r>
          </w:p>
          <w:p w14:paraId="417C98C1" w14:textId="150D8D08"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n = </w:t>
            </w:r>
            <w:r>
              <w:rPr>
                <w:color w:val="008000"/>
              </w:rPr>
              <w:t xml:space="preserve">// A number to ensure the same number of memory accesses for every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Array initialization</w:t>
            </w:r>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Sequential</w:t>
            </w:r>
          </w:p>
          <w:p w14:paraId="136B475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array[i];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Strided</w:t>
            </w:r>
          </w:p>
          <w:p w14:paraId="32510E19"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array[i];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Pattern</w:t>
            </w:r>
          </w:p>
          <w:p w14:paraId="5BBBFB5C"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array[i];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Pattern witch prefetching</w:t>
            </w:r>
          </w:p>
          <w:p w14:paraId="005DEF02"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__builtin_prefetch(&amp;array[2 * x + 5])</w:t>
            </w:r>
          </w:p>
          <w:p w14:paraId="2286006D" w14:textId="77777777" w:rsidR="00BC04AA" w:rsidRDefault="00BC04AA" w:rsidP="00BC04AA">
            <w:pPr>
              <w:pStyle w:val="HTMLPreformatted"/>
              <w:spacing w:line="244" w:lineRule="atLeast"/>
              <w:rPr>
                <w:color w:val="333333"/>
              </w:rPr>
            </w:pPr>
            <w:r>
              <w:rPr>
                <w:color w:val="333333"/>
              </w:rPr>
              <w:t xml:space="preserve">        sum += array[i];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Random</w:t>
            </w:r>
          </w:p>
          <w:p w14:paraId="46AF4C5D" w14:textId="77777777" w:rsidR="00BC04AA" w:rsidRDefault="00BC04AA" w:rsidP="00BC04AA">
            <w:pPr>
              <w:pStyle w:val="HTMLPreformatted"/>
              <w:spacing w:line="244" w:lineRule="atLeast"/>
              <w:rPr>
                <w:color w:val="333333"/>
              </w:rPr>
            </w:pPr>
            <w:r>
              <w:rPr>
                <w:color w:val="333333"/>
              </w:rPr>
              <w:t xml:space="preserve">    srand(seed);</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r>
              <w:rPr>
                <w:color w:val="2B91AF"/>
              </w:rPr>
              <w:t>int</w:t>
            </w:r>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array[index];</w:t>
            </w:r>
          </w:p>
          <w:p w14:paraId="1C86D6AF" w14:textId="6A72F8B0"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p>
        </w:tc>
      </w:tr>
    </w:tbl>
    <w:p w14:paraId="0EAB6815" w14:textId="72180B7F" w:rsidR="00F62D6C" w:rsidRPr="004135CE" w:rsidRDefault="00BC04AA" w:rsidP="00BC04AA">
      <w:pPr>
        <w:pStyle w:val="Caption"/>
      </w:pPr>
      <w:r>
        <w:t xml:space="preserve">Zdrojový kód </w:t>
      </w:r>
      <w:fldSimple w:instr=" SEQ Zdrojový_kód \* ARABIC ">
        <w:r w:rsidR="007400A9">
          <w:rPr>
            <w:noProof/>
          </w:rPr>
          <w:t>6</w:t>
        </w:r>
      </w:fldSimple>
      <w:r>
        <w:t>: Přístupy do pole s různým krokem. Zdroj vlastní.</w:t>
      </w:r>
    </w:p>
    <w:p w14:paraId="4EE5E7CB" w14:textId="7675FD4B" w:rsidR="00742418" w:rsidRDefault="00742418" w:rsidP="00742418">
      <w:pPr>
        <w:pStyle w:val="Heading2"/>
      </w:pPr>
      <w:r>
        <w:t>Hot vs cold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r>
        <w:rPr>
          <w:i/>
          <w:iCs/>
        </w:rPr>
        <w:t>cold</w:t>
      </w:r>
      <w:r>
        <w:t>. [TODO dodmain]</w:t>
      </w:r>
    </w:p>
    <w:p w14:paraId="3E81C43A" w14:textId="6B631C43" w:rsidR="00147710" w:rsidRDefault="00764B86" w:rsidP="00147710">
      <w:r>
        <w:lastRenderedPageBreak/>
        <w:t xml:space="preserve">Jestliže často voláme nějakou operaci, která pracuje pouze s částí dat z datové struktury, nevyužíváme celé kapacity cache bloku a pro </w:t>
      </w:r>
      <w:r w:rsidRPr="00764B86">
        <w:t>načtení</w:t>
      </w:r>
      <w:r>
        <w:t xml:space="preserve"> potřebných dat se musíme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Original</w:t>
            </w:r>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result;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data[i].result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Hot and cold data separated</w:t>
            </w:r>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DataHot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result;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DataCold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struct</w:t>
            </w:r>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DataHot*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DataCold* cold;</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Number of elements in data array</w:t>
            </w:r>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Array initialization</w:t>
            </w:r>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data[i].hot-&gt;result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36647E23" w:rsidR="00764B86" w:rsidRDefault="00E01E5C" w:rsidP="00E01E5C">
      <w:pPr>
        <w:pStyle w:val="Caption"/>
      </w:pPr>
      <w:r>
        <w:t xml:space="preserve">Zdrojový kód </w:t>
      </w:r>
      <w:fldSimple w:instr=" SEQ Zdrojový_kód \* ARABIC ">
        <w:r w:rsidR="007400A9">
          <w:rPr>
            <w:noProof/>
          </w:rPr>
          <w:t>7</w:t>
        </w:r>
      </w:fldSimple>
      <w:r>
        <w:t>: Separace často odkazovaných a málo odkazovaných dat. Zdroj vlastní.</w:t>
      </w:r>
    </w:p>
    <w:p w14:paraId="1B2DEECB" w14:textId="6B43D541" w:rsidR="00742418" w:rsidRDefault="00742418" w:rsidP="002046F9">
      <w:pPr>
        <w:pStyle w:val="Heading2"/>
      </w:pPr>
      <w:r>
        <w:t>SoA vs AoS</w:t>
      </w:r>
    </w:p>
    <w:p w14:paraId="24591381" w14:textId="0898C918" w:rsidR="00836149" w:rsidRPr="00734A88" w:rsidRDefault="00FD0D24" w:rsidP="00836149">
      <w:r>
        <w:t>Typickým příkladem rozdílu mezi OOP a DOP je využití</w:t>
      </w:r>
      <w:r w:rsidR="001D5ABA">
        <w:t xml:space="preserve"> </w:t>
      </w:r>
      <w:r w:rsidR="001D5ABA">
        <w:rPr>
          <w:i/>
          <w:iCs/>
        </w:rPr>
        <w:t>structure of arrays</w:t>
      </w:r>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AoS, která značí </w:t>
      </w:r>
      <w:r w:rsidR="00734A88">
        <w:rPr>
          <w:i/>
          <w:iCs/>
        </w:rPr>
        <w:t>array of structures</w:t>
      </w:r>
      <w:r w:rsidR="00734A88">
        <w:t xml:space="preserve">. Tímto </w:t>
      </w:r>
      <w:r w:rsidR="00734A88">
        <w:lastRenderedPageBreak/>
        <w:t xml:space="preserve">způsobem je poskládána většina tříd v OOP. Následně vytvoříme pole těchto datových struktur a používáme podle příkladu ve smyčce. V paměti jsou jednotlivé proměnné ve struktuře poskládány za sebe. Jestliže některé z nich nevyužíváme při často volané operaci, mrháme kapacitou cache bloku a musíme častěji číst data z paměti. Naproti při DOP bychom sáhli po </w:t>
      </w:r>
      <w:r w:rsidR="00734A88">
        <w:rPr>
          <w:i/>
          <w:iCs/>
        </w:rPr>
        <w:t>struc</w:t>
      </w:r>
      <w:r w:rsidR="00734A88">
        <w:rPr>
          <w:i/>
          <w:iCs/>
          <w:lang w:val="en-US"/>
        </w:rPr>
        <w:t>ture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polí v této struktuře. Lépe tak využíváme kapacity cache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of structures</w:t>
            </w:r>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AoS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result;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AoS*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Number of elements in data array</w:t>
            </w:r>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data[i].result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Structure of arrays</w:t>
            </w:r>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struct</w:t>
            </w:r>
            <w:r w:rsidRPr="00983FAF">
              <w:rPr>
                <w:rFonts w:ascii="Courier New" w:hAnsi="Courier New" w:cs="Courier New"/>
                <w:color w:val="333333"/>
                <w:sz w:val="20"/>
                <w:szCs w:val="20"/>
              </w:rPr>
              <w:t xml:space="preserve"> SoA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results;</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SoA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Number of elements in </w:t>
            </w:r>
            <w:r>
              <w:rPr>
                <w:rFonts w:ascii="Courier New" w:hAnsi="Courier New" w:cs="Courier New"/>
                <w:color w:val="008000"/>
                <w:sz w:val="20"/>
                <w:szCs w:val="20"/>
              </w:rPr>
              <w:t>each</w:t>
            </w:r>
            <w:r w:rsidRPr="00983FAF">
              <w:rPr>
                <w:rFonts w:ascii="Courier New" w:hAnsi="Courier New" w:cs="Courier New"/>
                <w:color w:val="008000"/>
                <w:sz w:val="20"/>
                <w:szCs w:val="20"/>
              </w:rPr>
              <w:t xml:space="preserve"> array</w:t>
            </w:r>
            <w:r>
              <w:rPr>
                <w:rFonts w:ascii="Courier New" w:hAnsi="Courier New" w:cs="Courier New"/>
                <w:color w:val="008000"/>
                <w:sz w:val="20"/>
                <w:szCs w:val="20"/>
              </w:rPr>
              <w:t xml:space="preserve"> of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Array initialization</w:t>
            </w:r>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00FF"/>
                <w:sz w:val="20"/>
                <w:szCs w:val="20"/>
              </w:rPr>
              <w:t>for</w:t>
            </w: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int</w:t>
            </w:r>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data.results[i] = data.a[i] + data.b[i] * data.c[i];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BE5DE3D" w:rsidR="001A2FC1" w:rsidRDefault="00983FAF" w:rsidP="001A2FC1">
      <w:pPr>
        <w:pStyle w:val="Caption"/>
      </w:pPr>
      <w:bookmarkStart w:id="86" w:name="_Ref129436969"/>
      <w:r>
        <w:t xml:space="preserve">Zdrojový kód </w:t>
      </w:r>
      <w:fldSimple w:instr=" SEQ Zdrojový_kód \* ARABIC ">
        <w:r w:rsidR="007400A9">
          <w:rPr>
            <w:noProof/>
          </w:rPr>
          <w:t>8</w:t>
        </w:r>
      </w:fldSimple>
      <w:bookmarkEnd w:id="86"/>
      <w:r>
        <w:t>: AoS a SoA přístup. Zdroj vlastní.</w:t>
      </w:r>
    </w:p>
    <w:p w14:paraId="42D66EE6" w14:textId="37FF12D2" w:rsidR="001A2FC1" w:rsidRDefault="001A2FC1" w:rsidP="001A2FC1">
      <w:r>
        <w:t xml:space="preserve">Praktickým příkladem použití je při implementaci hash tabulky. V případě, že je statisticky nejčastěji používaná operace vyhledávání mezi klíči, pak je strukturování hash tabulky jako pár klíč-hodnota nehospodárné, když bereme v potaz utilizaci cache bloku. Dává tedy smysl </w:t>
      </w:r>
      <w:r>
        <w:lastRenderedPageBreak/>
        <w:t>mít separátní pole pro klíče a hodnoty. Po vyhledání klíče a indexaci do pole hodnot nastane cache miss, ale jelikož se jedná o operaci, která nastává méně často než vyhledávání, je to přijatelné. [TODO acton2014]</w:t>
      </w:r>
    </w:p>
    <w:p w14:paraId="56A90807" w14:textId="2E5197AF" w:rsidR="001A484B" w:rsidRDefault="001A484B" w:rsidP="001A2FC1">
      <w:pPr>
        <w:pStyle w:val="Heading2"/>
      </w:pPr>
      <w:r>
        <w:t>SIMD</w:t>
      </w:r>
    </w:p>
    <w:p w14:paraId="0B34CDC0" w14:textId="00FCD486" w:rsidR="00F82F87" w:rsidRDefault="00F82F87" w:rsidP="00F82F87">
      <w:r>
        <w:t xml:space="preserve">S využitím SIMD instrukcí dokážeme zpracovávat několik dat najednou. V příkladu je ukázka využití knihovny </w:t>
      </w:r>
      <w:r>
        <w:rPr>
          <w:rFonts w:ascii="Consolas" w:hAnsi="Consolas"/>
          <w:sz w:val="22"/>
          <w:szCs w:val="22"/>
        </w:rPr>
        <w:t>intrin.h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F82F87"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738DB216" w14:textId="28D128C0"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F82F87">
              <w:rPr>
                <w:rFonts w:ascii="Courier New" w:hAnsi="Courier New" w:cs="Courier New"/>
                <w:color w:val="333333"/>
                <w:sz w:val="20"/>
                <w:szCs w:val="20"/>
              </w:rPr>
              <w:t>1</w:t>
            </w:r>
          </w:p>
          <w:p w14:paraId="1DF5ECD5"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2</w:t>
            </w:r>
          </w:p>
          <w:p w14:paraId="7E8B5E2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3</w:t>
            </w:r>
          </w:p>
          <w:p w14:paraId="43A7CF8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4</w:t>
            </w:r>
          </w:p>
          <w:p w14:paraId="17D1C52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5</w:t>
            </w:r>
          </w:p>
          <w:p w14:paraId="6585A28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6</w:t>
            </w:r>
          </w:p>
          <w:p w14:paraId="52B97082"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7</w:t>
            </w:r>
          </w:p>
          <w:p w14:paraId="2F1E060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8</w:t>
            </w:r>
          </w:p>
          <w:p w14:paraId="2DDA8D2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9</w:t>
            </w:r>
          </w:p>
          <w:p w14:paraId="346674CD"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10</w:t>
            </w:r>
          </w:p>
          <w:p w14:paraId="599BAF91"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11</w:t>
            </w:r>
          </w:p>
          <w:p w14:paraId="44AB3860"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12</w:t>
            </w:r>
          </w:p>
          <w:p w14:paraId="779E878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13</w:t>
            </w:r>
          </w:p>
          <w:p w14:paraId="17C218E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14</w:t>
            </w:r>
          </w:p>
          <w:p w14:paraId="0C429EF4"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15</w:t>
            </w:r>
          </w:p>
          <w:p w14:paraId="72D8B73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16</w:t>
            </w:r>
          </w:p>
          <w:p w14:paraId="7EFA1BEF"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17</w:t>
            </w:r>
          </w:p>
          <w:p w14:paraId="5C0EA75E"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18</w:t>
            </w:r>
          </w:p>
          <w:p w14:paraId="3937B19E"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19</w:t>
            </w:r>
          </w:p>
          <w:p w14:paraId="28A5C687"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20</w:t>
            </w:r>
          </w:p>
          <w:p w14:paraId="7ABDF17F"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21</w:t>
            </w:r>
          </w:p>
          <w:p w14:paraId="63E687C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22</w:t>
            </w:r>
          </w:p>
          <w:p w14:paraId="1DF3B3D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23</w:t>
            </w:r>
          </w:p>
          <w:p w14:paraId="2946EAB7"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24</w:t>
            </w:r>
          </w:p>
          <w:p w14:paraId="20A73D62"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25</w:t>
            </w:r>
          </w:p>
          <w:p w14:paraId="4AEA9658"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26</w:t>
            </w:r>
          </w:p>
          <w:p w14:paraId="24967B39"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27</w:t>
            </w:r>
          </w:p>
          <w:p w14:paraId="3C01F799"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28</w:t>
            </w:r>
          </w:p>
          <w:p w14:paraId="328483C5"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29</w:t>
            </w:r>
          </w:p>
          <w:p w14:paraId="20BFF895"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30</w:t>
            </w:r>
          </w:p>
          <w:p w14:paraId="7FB021B3"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31</w:t>
            </w:r>
          </w:p>
          <w:p w14:paraId="2309CB5D"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32</w:t>
            </w:r>
          </w:p>
          <w:p w14:paraId="49CB61A9"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33</w:t>
            </w:r>
          </w:p>
          <w:p w14:paraId="1A6E770D"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34</w:t>
            </w:r>
          </w:p>
          <w:p w14:paraId="1AD9DB5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35</w:t>
            </w:r>
          </w:p>
          <w:p w14:paraId="32C0FD4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36</w:t>
            </w:r>
          </w:p>
        </w:tc>
        <w:tc>
          <w:tcPr>
            <w:tcW w:w="0" w:type="auto"/>
            <w:tcBorders>
              <w:top w:val="single" w:sz="4" w:space="0" w:color="auto"/>
              <w:bottom w:val="single" w:sz="4" w:space="0" w:color="auto"/>
              <w:right w:val="single" w:sz="4" w:space="0" w:color="auto"/>
            </w:tcBorders>
            <w:vAlign w:val="center"/>
            <w:hideMark/>
          </w:tcPr>
          <w:p w14:paraId="30C1C172"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8000"/>
                <w:sz w:val="20"/>
                <w:szCs w:val="20"/>
              </w:rPr>
              <w:t>// Scalar</w:t>
            </w:r>
          </w:p>
          <w:p w14:paraId="142709C9"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array;</w:t>
            </w:r>
          </w:p>
          <w:p w14:paraId="38AF0F8E"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xml:space="preserve"> sum = 0.0;</w:t>
            </w:r>
          </w:p>
          <w:p w14:paraId="2EF48285"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53FEA2D"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8000"/>
                <w:sz w:val="20"/>
                <w:szCs w:val="20"/>
              </w:rPr>
              <w:t>// Array initialization</w:t>
            </w:r>
          </w:p>
          <w:p w14:paraId="3007B397"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281696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00FF"/>
                <w:sz w:val="20"/>
                <w:szCs w:val="20"/>
              </w:rPr>
              <w:t>for</w:t>
            </w: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int</w:t>
            </w:r>
            <w:r w:rsidRPr="00F82F87">
              <w:rPr>
                <w:rFonts w:ascii="Courier New" w:hAnsi="Courier New" w:cs="Courier New"/>
                <w:color w:val="333333"/>
                <w:sz w:val="20"/>
                <w:szCs w:val="20"/>
              </w:rPr>
              <w:t xml:space="preserve"> i = 0; i &lt; N; i++)</w:t>
            </w:r>
          </w:p>
          <w:p w14:paraId="29B6053D"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p>
          <w:p w14:paraId="46F3C70F"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sum += array[i];</w:t>
            </w:r>
          </w:p>
          <w:p w14:paraId="11285262"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p>
          <w:p w14:paraId="52ED3B7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0F111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8000"/>
                <w:sz w:val="20"/>
                <w:szCs w:val="20"/>
              </w:rPr>
              <w:t>// Vector</w:t>
            </w:r>
          </w:p>
          <w:p w14:paraId="4710209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array =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*)_aligned_malloc(</w:t>
            </w:r>
            <w:r w:rsidRPr="00F82F87">
              <w:rPr>
                <w:rFonts w:ascii="Courier New" w:hAnsi="Courier New" w:cs="Courier New"/>
                <w:color w:val="0000FF"/>
                <w:sz w:val="20"/>
                <w:szCs w:val="20"/>
              </w:rPr>
              <w:t>sizeof</w:t>
            </w:r>
            <w:r w:rsidRPr="00F82F87">
              <w:rPr>
                <w:rFonts w:ascii="Courier New" w:hAnsi="Courier New" w:cs="Courier New"/>
                <w:color w:val="333333"/>
                <w:sz w:val="20"/>
                <w:szCs w:val="20"/>
              </w:rPr>
              <w:t>(</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 N, 16);</w:t>
            </w:r>
          </w:p>
          <w:p w14:paraId="50BEE3FF"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63D8EBE"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8000"/>
                <w:sz w:val="20"/>
                <w:szCs w:val="20"/>
              </w:rPr>
              <w:t>// SSE specific step</w:t>
            </w:r>
          </w:p>
          <w:p w14:paraId="4299F873"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int</w:t>
            </w:r>
            <w:r w:rsidRPr="00F82F87">
              <w:rPr>
                <w:rFonts w:ascii="Courier New" w:hAnsi="Courier New" w:cs="Courier New"/>
                <w:color w:val="333333"/>
                <w:sz w:val="20"/>
                <w:szCs w:val="20"/>
              </w:rPr>
              <w:t xml:space="preserve"> step = 128 / (</w:t>
            </w:r>
            <w:r w:rsidRPr="00F82F87">
              <w:rPr>
                <w:rFonts w:ascii="Courier New" w:hAnsi="Courier New" w:cs="Courier New"/>
                <w:color w:val="0000FF"/>
                <w:sz w:val="20"/>
                <w:szCs w:val="20"/>
              </w:rPr>
              <w:t>sizeof</w:t>
            </w:r>
            <w:r w:rsidRPr="00F82F87">
              <w:rPr>
                <w:rFonts w:ascii="Courier New" w:hAnsi="Courier New" w:cs="Courier New"/>
                <w:color w:val="333333"/>
                <w:sz w:val="20"/>
                <w:szCs w:val="20"/>
              </w:rPr>
              <w:t>(</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 8);</w:t>
            </w:r>
          </w:p>
          <w:p w14:paraId="27DD1D0F"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int</w:t>
            </w:r>
            <w:r w:rsidRPr="00F82F87">
              <w:rPr>
                <w:rFonts w:ascii="Courier New" w:hAnsi="Courier New" w:cs="Courier New"/>
                <w:color w:val="333333"/>
                <w:sz w:val="20"/>
                <w:szCs w:val="20"/>
              </w:rPr>
              <w:t xml:space="preserve"> sumSize = step;</w:t>
            </w:r>
          </w:p>
          <w:p w14:paraId="68B094A6"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sum =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*)malloc(</w:t>
            </w:r>
            <w:r w:rsidRPr="00F82F87">
              <w:rPr>
                <w:rFonts w:ascii="Courier New" w:hAnsi="Courier New" w:cs="Courier New"/>
                <w:color w:val="0000FF"/>
                <w:sz w:val="20"/>
                <w:szCs w:val="20"/>
              </w:rPr>
              <w:t>sizeof</w:t>
            </w:r>
            <w:r w:rsidRPr="00F82F87">
              <w:rPr>
                <w:rFonts w:ascii="Courier New" w:hAnsi="Courier New" w:cs="Courier New"/>
                <w:color w:val="333333"/>
                <w:sz w:val="20"/>
                <w:szCs w:val="20"/>
              </w:rPr>
              <w:t>(</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 sumSize);</w:t>
            </w:r>
          </w:p>
          <w:p w14:paraId="59439A17"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7B52E1"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00FF"/>
                <w:sz w:val="20"/>
                <w:szCs w:val="20"/>
              </w:rPr>
              <w:t>__m128d</w:t>
            </w:r>
            <w:r w:rsidRPr="00F82F87">
              <w:rPr>
                <w:rFonts w:ascii="Courier New" w:hAnsi="Courier New" w:cs="Courier New"/>
                <w:color w:val="333333"/>
                <w:sz w:val="20"/>
                <w:szCs w:val="20"/>
              </w:rPr>
              <w:t xml:space="preserve"> sumVector = _mm_loadu_pd(sum);</w:t>
            </w:r>
          </w:p>
          <w:p w14:paraId="43273224"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00FF"/>
                <w:sz w:val="20"/>
                <w:szCs w:val="20"/>
              </w:rPr>
              <w:t>__m128d</w:t>
            </w:r>
            <w:r w:rsidRPr="00F82F87">
              <w:rPr>
                <w:rFonts w:ascii="Courier New" w:hAnsi="Courier New" w:cs="Courier New"/>
                <w:color w:val="333333"/>
                <w:sz w:val="20"/>
                <w:szCs w:val="20"/>
              </w:rPr>
              <w:t>* arrayVector = (</w:t>
            </w:r>
            <w:r w:rsidRPr="00F82F87">
              <w:rPr>
                <w:rFonts w:ascii="Courier New" w:hAnsi="Courier New" w:cs="Courier New"/>
                <w:color w:val="0000FF"/>
                <w:sz w:val="20"/>
                <w:szCs w:val="20"/>
              </w:rPr>
              <w:t>__m128d</w:t>
            </w:r>
            <w:r w:rsidRPr="00F82F87">
              <w:rPr>
                <w:rFonts w:ascii="Courier New" w:hAnsi="Courier New" w:cs="Courier New"/>
                <w:color w:val="333333"/>
                <w:sz w:val="20"/>
                <w:szCs w:val="20"/>
              </w:rPr>
              <w:t>*)array;</w:t>
            </w:r>
          </w:p>
          <w:p w14:paraId="51BB75F4"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int</w:t>
            </w:r>
            <w:r w:rsidRPr="00F82F87">
              <w:rPr>
                <w:rFonts w:ascii="Courier New" w:hAnsi="Courier New" w:cs="Courier New"/>
                <w:color w:val="333333"/>
                <w:sz w:val="20"/>
                <w:szCs w:val="20"/>
              </w:rPr>
              <w:t xml:space="preserve"> vecIterations = N / step;</w:t>
            </w:r>
          </w:p>
          <w:p w14:paraId="1FA8FA8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0A0655D"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00FF"/>
                <w:sz w:val="20"/>
                <w:szCs w:val="20"/>
              </w:rPr>
              <w:t>for</w:t>
            </w: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int</w:t>
            </w:r>
            <w:r w:rsidRPr="00F82F87">
              <w:rPr>
                <w:rFonts w:ascii="Courier New" w:hAnsi="Courier New" w:cs="Courier New"/>
                <w:color w:val="333333"/>
                <w:sz w:val="20"/>
                <w:szCs w:val="20"/>
              </w:rPr>
              <w:t xml:space="preserve"> i = 0; i &lt; vecIterations; i++)</w:t>
            </w:r>
          </w:p>
          <w:p w14:paraId="145D6379"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p>
          <w:p w14:paraId="5DBDE5C2"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sumVector = _mm_add_pd(arrayVector[i], sumVector);</w:t>
            </w:r>
          </w:p>
          <w:p w14:paraId="59242448"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p>
          <w:p w14:paraId="5A90D212"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0D7D64F"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_mm_store_pd(sum, sumVector);</w:t>
            </w:r>
          </w:p>
          <w:p w14:paraId="73453909"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AA1225"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double</w:t>
            </w:r>
            <w:r w:rsidRPr="00F82F87">
              <w:rPr>
                <w:rFonts w:ascii="Courier New" w:hAnsi="Courier New" w:cs="Courier New"/>
                <w:color w:val="333333"/>
                <w:sz w:val="20"/>
                <w:szCs w:val="20"/>
              </w:rPr>
              <w:t xml:space="preserve"> sumTotal = 0.0;</w:t>
            </w:r>
          </w:p>
          <w:p w14:paraId="3486EED5"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852F9B"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r w:rsidRPr="00F82F87">
              <w:rPr>
                <w:rFonts w:ascii="Courier New" w:hAnsi="Courier New" w:cs="Courier New"/>
                <w:color w:val="0000FF"/>
                <w:sz w:val="20"/>
                <w:szCs w:val="20"/>
              </w:rPr>
              <w:t>for</w:t>
            </w:r>
            <w:r w:rsidRPr="00F82F87">
              <w:rPr>
                <w:rFonts w:ascii="Courier New" w:hAnsi="Courier New" w:cs="Courier New"/>
                <w:color w:val="333333"/>
                <w:sz w:val="20"/>
                <w:szCs w:val="20"/>
              </w:rPr>
              <w:t xml:space="preserve"> (</w:t>
            </w:r>
            <w:r w:rsidRPr="00F82F87">
              <w:rPr>
                <w:rFonts w:ascii="Courier New" w:hAnsi="Courier New" w:cs="Courier New"/>
                <w:color w:val="2B91AF"/>
                <w:sz w:val="20"/>
                <w:szCs w:val="20"/>
              </w:rPr>
              <w:t>int</w:t>
            </w:r>
            <w:r w:rsidRPr="00F82F87">
              <w:rPr>
                <w:rFonts w:ascii="Courier New" w:hAnsi="Courier New" w:cs="Courier New"/>
                <w:color w:val="333333"/>
                <w:sz w:val="20"/>
                <w:szCs w:val="20"/>
              </w:rPr>
              <w:t xml:space="preserve"> i = 0; i &lt; sumSize; i++)</w:t>
            </w:r>
          </w:p>
          <w:p w14:paraId="0B801911"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p>
          <w:p w14:paraId="4C4E46CA" w14:textId="77777777" w:rsidR="00F82F87" w:rsidRPr="00F82F87" w:rsidRDefault="00F82F87" w:rsidP="00F8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sumTotal += sum[i];</w:t>
            </w:r>
          </w:p>
          <w:p w14:paraId="71FE9443" w14:textId="77777777" w:rsidR="00F82F87" w:rsidRPr="00F82F87" w:rsidRDefault="00F82F87" w:rsidP="007400A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F82F87">
              <w:rPr>
                <w:rFonts w:ascii="Courier New" w:hAnsi="Courier New" w:cs="Courier New"/>
                <w:color w:val="333333"/>
                <w:sz w:val="20"/>
                <w:szCs w:val="20"/>
              </w:rPr>
              <w:t xml:space="preserve">    }</w:t>
            </w:r>
          </w:p>
        </w:tc>
      </w:tr>
    </w:tbl>
    <w:p w14:paraId="7E71C436" w14:textId="16A9EE40" w:rsidR="00F82F87" w:rsidRPr="00F82F87" w:rsidRDefault="007400A9" w:rsidP="007400A9">
      <w:pPr>
        <w:pStyle w:val="Caption"/>
      </w:pPr>
      <w:r>
        <w:t xml:space="preserve">Zdrojový kód </w:t>
      </w:r>
      <w:fldSimple w:instr=" SEQ Zdrojový_kód \* ARABIC ">
        <w:r>
          <w:rPr>
            <w:noProof/>
          </w:rPr>
          <w:t>9</w:t>
        </w:r>
      </w:fldSimple>
      <w:r>
        <w:t xml:space="preserve">: </w:t>
      </w:r>
      <w:r w:rsidR="00E42D9D">
        <w:t>Suma hodnot v poli: skalární a SIMD způsob. Zdroj vlastní.</w:t>
      </w:r>
    </w:p>
    <w:p w14:paraId="5307751C" w14:textId="6C8B7C1D" w:rsidR="00191582" w:rsidRDefault="00191582" w:rsidP="00191582">
      <w:pPr>
        <w:pStyle w:val="Heading2"/>
      </w:pPr>
      <w:r>
        <w:lastRenderedPageBreak/>
        <w:t>Využití pipeliningu</w:t>
      </w:r>
    </w:p>
    <w:p w14:paraId="112369FD" w14:textId="217C1A2E" w:rsidR="0097728F" w:rsidRDefault="0097728F" w:rsidP="0097728F">
      <w:pPr>
        <w:pStyle w:val="Heading2"/>
      </w:pPr>
      <w:r>
        <w:t>Zarovnání dat</w:t>
      </w:r>
      <w:r w:rsidR="009C2E2C">
        <w:t xml:space="preserve"> [TODO cache-effects]</w:t>
      </w:r>
    </w:p>
    <w:p w14:paraId="7A207E77" w14:textId="6AFD9C8B" w:rsidR="00A97B23" w:rsidRDefault="00A97B23" w:rsidP="00A97B23">
      <w:pPr>
        <w:pStyle w:val="Heading2"/>
      </w:pPr>
      <w:r>
        <w:t>Datové</w:t>
      </w:r>
      <w:r w:rsidR="00DE46BC">
        <w:t xml:space="preserve"> a kontrolní</w:t>
      </w:r>
      <w:r>
        <w:t xml:space="preserve"> závislosti</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131A96D9" w:rsidR="00CE71FB" w:rsidRPr="00CE71FB" w:rsidRDefault="00CE71FB" w:rsidP="00CE71FB">
      <w:pPr>
        <w:pStyle w:val="Heading2"/>
      </w:pPr>
      <w:r>
        <w:t xml:space="preserve">Aliasing paměti [TODO csprogrammer str. </w:t>
      </w:r>
      <w:r w:rsidRPr="00CE71FB">
        <w:t>536</w:t>
      </w:r>
      <w:r w:rsidR="007C7F09">
        <w:t>, 590</w:t>
      </w:r>
      <w:r>
        <w:t>]</w:t>
      </w:r>
    </w:p>
    <w:p w14:paraId="5DE07F7B" w14:textId="34EBCBD4" w:rsidR="008923F9" w:rsidRPr="008923F9" w:rsidRDefault="008923F9" w:rsidP="008923F9">
      <w:pPr>
        <w:pStyle w:val="Heading2"/>
      </w:pPr>
      <w:r>
        <w:t>Návrhové vzory z pohledu DOP</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87" w:name="_Toc56699398"/>
      <w:r>
        <w:t xml:space="preserve">Tabulka </w:t>
      </w:r>
      <w:fldSimple w:instr=" SEQ Tabulka \* ARABIC ">
        <w:r>
          <w:rPr>
            <w:noProof/>
          </w:rPr>
          <w:t>1</w:t>
        </w:r>
      </w:fldSimple>
      <w:r>
        <w:t>. Ukázková tabulka</w:t>
      </w:r>
      <w:bookmarkEnd w:id="87"/>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88" w:name="_Toc37577735"/>
      <w:bookmarkStart w:id="89" w:name="_Toc88120446"/>
      <w:bookmarkStart w:id="90" w:name="_Toc88120683"/>
      <w:bookmarkStart w:id="91" w:name="_Toc88120895"/>
      <w:bookmarkStart w:id="92" w:name="_Toc88120999"/>
      <w:bookmarkStart w:id="93" w:name="_Toc88121042"/>
      <w:bookmarkStart w:id="94" w:name="_Toc88121179"/>
      <w:bookmarkStart w:id="95" w:name="_Toc88121553"/>
      <w:bookmarkStart w:id="96" w:name="_Toc88121610"/>
      <w:bookmarkStart w:id="97" w:name="_Toc88121748"/>
      <w:bookmarkStart w:id="98" w:name="_Toc88122014"/>
      <w:bookmarkStart w:id="99" w:name="_Toc88124619"/>
      <w:bookmarkStart w:id="100" w:name="_Toc88124656"/>
      <w:bookmarkStart w:id="101" w:name="_Toc88124806"/>
      <w:bookmarkStart w:id="102" w:name="_Toc88125789"/>
      <w:bookmarkStart w:id="103" w:name="_Toc88126309"/>
      <w:bookmarkStart w:id="104" w:name="_Toc88126460"/>
      <w:bookmarkStart w:id="105" w:name="_Toc88126527"/>
      <w:bookmarkStart w:id="106" w:name="_Toc88126556"/>
      <w:bookmarkStart w:id="107" w:name="_Toc88126772"/>
      <w:bookmarkStart w:id="108" w:name="_Toc88126862"/>
      <w:bookmarkStart w:id="109" w:name="_Toc88127103"/>
      <w:bookmarkStart w:id="110" w:name="_Toc88127146"/>
      <w:bookmarkStart w:id="111" w:name="_Toc88128511"/>
      <w:bookmarkStart w:id="112" w:name="_Toc107634153"/>
      <w:bookmarkStart w:id="113" w:name="_Toc107635188"/>
      <w:bookmarkStart w:id="114" w:name="_Toc107635228"/>
      <w:bookmarkStart w:id="115" w:name="_Toc107635245"/>
      <w:bookmarkStart w:id="116" w:name="_Toc120888207"/>
      <w:r>
        <w:lastRenderedPageBreak/>
        <w:t>Seznam použité literatury</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3E5DBD04" w14:textId="065A13F9" w:rsidR="00F053B1"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r>
        <w:t xml:space="preserve">tracy – </w:t>
      </w:r>
      <w:r w:rsidRPr="00D05328">
        <w:t xml:space="preserve">TAUDUL, Bartosz. Tracy Profiler: The user manual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71343D8B" w14:textId="3B3FB0E8" w:rsidR="00A43358" w:rsidRDefault="00A43358" w:rsidP="00F13D45">
      <w:pPr>
        <w:jc w:val="left"/>
      </w:pPr>
      <w:r>
        <w:rPr>
          <w:rStyle w:val="Hyperlink"/>
        </w:rPr>
        <w:t>ide-ranking – C</w:t>
      </w:r>
      <w:r w:rsidRPr="00A43358">
        <w:rPr>
          <w:rStyle w:val="Hyperlink"/>
        </w:rPr>
        <w:t>ode Time Data: Ranking the Top 5 Code Editors in 2019. Software [online]. 2019-01-09 [cit. 2023-03-06]. Dostupné z: https://www.software.com/src/ranking-the-top-5-code-editors-2019</w:t>
      </w:r>
    </w:p>
    <w:p w14:paraId="2A8896EB" w14:textId="6BB4AEF0" w:rsidR="00274EF6" w:rsidRDefault="00F92B2D" w:rsidP="00F92B2D">
      <w:pPr>
        <w:jc w:val="left"/>
        <w:rPr>
          <w:rStyle w:val="Hyperlink"/>
        </w:rPr>
      </w:pPr>
      <w:r>
        <w:t xml:space="preserve">TODO – zkontrolovat na </w:t>
      </w:r>
      <w:hyperlink r:id="rId69"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17" w:name="_Toc37577736"/>
      <w:bookmarkStart w:id="118" w:name="_Toc88120447"/>
      <w:bookmarkStart w:id="119" w:name="_Toc88120684"/>
      <w:bookmarkStart w:id="120" w:name="_Toc88120896"/>
      <w:bookmarkStart w:id="121" w:name="_Toc88121000"/>
      <w:bookmarkStart w:id="122" w:name="_Toc88121043"/>
      <w:bookmarkStart w:id="123" w:name="_Toc88121180"/>
      <w:bookmarkStart w:id="124" w:name="_Toc88121554"/>
      <w:bookmarkStart w:id="125" w:name="_Toc88121611"/>
      <w:bookmarkStart w:id="126" w:name="_Toc88121749"/>
      <w:bookmarkStart w:id="127" w:name="_Toc88122015"/>
      <w:bookmarkStart w:id="128" w:name="_Toc88124620"/>
      <w:bookmarkStart w:id="129" w:name="_Toc88124657"/>
      <w:bookmarkStart w:id="130" w:name="_Toc88124807"/>
      <w:bookmarkStart w:id="131" w:name="_Toc88125790"/>
      <w:bookmarkStart w:id="132" w:name="_Toc88126310"/>
      <w:bookmarkStart w:id="133" w:name="_Toc88126461"/>
      <w:bookmarkStart w:id="134" w:name="_Toc88126528"/>
      <w:bookmarkStart w:id="135" w:name="_Toc88126557"/>
      <w:bookmarkStart w:id="136" w:name="_Toc88126773"/>
      <w:bookmarkStart w:id="137" w:name="_Toc88126863"/>
      <w:bookmarkStart w:id="138" w:name="_Toc88127104"/>
      <w:bookmarkStart w:id="139" w:name="_Toc88127147"/>
      <w:bookmarkStart w:id="140" w:name="_Toc88128512"/>
      <w:bookmarkStart w:id="141" w:name="_Toc107634154"/>
      <w:bookmarkStart w:id="142" w:name="_Toc107635189"/>
      <w:bookmarkStart w:id="143" w:name="_Toc107635229"/>
      <w:bookmarkStart w:id="144" w:name="_Toc107635246"/>
      <w:bookmarkStart w:id="145" w:name="_Toc120888208"/>
      <w:r>
        <w:lastRenderedPageBreak/>
        <w:t>Seznam použitých symbolů a zkratek</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46" w:name="_Toc37577737"/>
      <w:bookmarkStart w:id="147" w:name="_Toc88120448"/>
      <w:bookmarkStart w:id="148" w:name="_Toc88120685"/>
      <w:bookmarkStart w:id="149" w:name="_Toc88120897"/>
      <w:bookmarkStart w:id="150" w:name="_Toc88121001"/>
      <w:bookmarkStart w:id="151" w:name="_Toc88121044"/>
      <w:bookmarkStart w:id="152" w:name="_Toc88121181"/>
      <w:bookmarkStart w:id="153" w:name="_Toc88121555"/>
      <w:bookmarkStart w:id="154" w:name="_Toc88121612"/>
      <w:bookmarkStart w:id="155" w:name="_Toc88121750"/>
      <w:bookmarkStart w:id="156" w:name="_Toc88122016"/>
      <w:bookmarkStart w:id="157" w:name="_Toc88124621"/>
      <w:bookmarkStart w:id="158" w:name="_Toc88124658"/>
      <w:bookmarkStart w:id="159" w:name="_Toc88124808"/>
      <w:bookmarkStart w:id="160" w:name="_Toc88125791"/>
      <w:bookmarkStart w:id="161" w:name="_Toc88126311"/>
      <w:bookmarkStart w:id="162" w:name="_Toc88126462"/>
      <w:bookmarkStart w:id="163" w:name="_Toc88126529"/>
      <w:bookmarkStart w:id="164" w:name="_Toc88126558"/>
      <w:bookmarkStart w:id="165" w:name="_Toc88126774"/>
      <w:bookmarkStart w:id="166" w:name="_Toc88126864"/>
      <w:bookmarkStart w:id="167" w:name="_Toc88127105"/>
      <w:bookmarkStart w:id="168" w:name="_Toc88127148"/>
      <w:bookmarkStart w:id="169" w:name="_Toc88128513"/>
      <w:bookmarkStart w:id="170" w:name="_Toc107634155"/>
      <w:bookmarkStart w:id="171" w:name="_Toc107635190"/>
      <w:bookmarkStart w:id="172" w:name="_Toc107635230"/>
      <w:bookmarkStart w:id="173" w:name="_Toc107635247"/>
      <w:bookmarkStart w:id="174" w:name="_Toc120888209"/>
      <w:r>
        <w:lastRenderedPageBreak/>
        <w:t>Seznam obrázků</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75" w:name="_Toc37577738"/>
      <w:bookmarkStart w:id="176" w:name="_Toc88120449"/>
      <w:bookmarkStart w:id="177" w:name="_Toc88120686"/>
      <w:bookmarkStart w:id="178" w:name="_Toc88120898"/>
      <w:bookmarkStart w:id="179" w:name="_Toc88121002"/>
      <w:bookmarkStart w:id="180" w:name="_Toc88121045"/>
      <w:bookmarkStart w:id="181" w:name="_Toc88121182"/>
      <w:bookmarkStart w:id="182" w:name="_Toc88121556"/>
      <w:bookmarkStart w:id="183" w:name="_Toc88121613"/>
      <w:bookmarkStart w:id="184" w:name="_Toc88121751"/>
      <w:bookmarkStart w:id="185" w:name="_Toc88122017"/>
      <w:bookmarkStart w:id="186" w:name="_Toc88124622"/>
      <w:bookmarkStart w:id="187" w:name="_Toc88124659"/>
      <w:bookmarkStart w:id="188" w:name="_Toc88124809"/>
      <w:bookmarkStart w:id="189" w:name="_Toc88125792"/>
      <w:bookmarkStart w:id="190" w:name="_Toc88126312"/>
      <w:bookmarkStart w:id="191" w:name="_Toc88126463"/>
      <w:bookmarkStart w:id="192" w:name="_Toc88126530"/>
      <w:bookmarkStart w:id="193" w:name="_Toc88126559"/>
      <w:bookmarkStart w:id="194" w:name="_Toc88126775"/>
      <w:bookmarkStart w:id="195" w:name="_Toc88126865"/>
      <w:bookmarkStart w:id="196" w:name="_Toc88127106"/>
      <w:bookmarkStart w:id="197" w:name="_Toc88127149"/>
      <w:bookmarkStart w:id="198" w:name="_Toc88128514"/>
      <w:bookmarkStart w:id="199" w:name="_Toc107634156"/>
      <w:bookmarkStart w:id="200" w:name="_Toc107635191"/>
      <w:bookmarkStart w:id="201" w:name="_Toc107635231"/>
      <w:bookmarkStart w:id="202" w:name="_Toc107635248"/>
      <w:bookmarkStart w:id="203" w:name="_Toc120888210"/>
      <w:r>
        <w:lastRenderedPageBreak/>
        <w:t>Seznam tabulek</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04" w:name="_Toc420374803"/>
    </w:p>
    <w:p w14:paraId="166BD226" w14:textId="77777777" w:rsidR="00F03DA6" w:rsidRDefault="00F03DA6"/>
    <w:p w14:paraId="4169C90E" w14:textId="77777777" w:rsidR="00F03DA6" w:rsidRDefault="00F03DA6">
      <w:pPr>
        <w:pStyle w:val="Nadpis"/>
      </w:pPr>
      <w:bookmarkStart w:id="205" w:name="_Toc37577739"/>
      <w:bookmarkStart w:id="206" w:name="_Toc88120450"/>
      <w:bookmarkStart w:id="207" w:name="_Toc88120687"/>
      <w:bookmarkStart w:id="208" w:name="_Toc88120899"/>
      <w:bookmarkStart w:id="209" w:name="_Toc88121003"/>
      <w:bookmarkStart w:id="210" w:name="_Toc88121046"/>
      <w:bookmarkStart w:id="211" w:name="_Toc88121183"/>
      <w:bookmarkStart w:id="212" w:name="_Toc88121557"/>
      <w:bookmarkStart w:id="213" w:name="_Toc88121614"/>
      <w:bookmarkStart w:id="214" w:name="_Toc88121752"/>
      <w:bookmarkStart w:id="215" w:name="_Toc88122018"/>
      <w:bookmarkStart w:id="216" w:name="_Toc88124623"/>
      <w:bookmarkStart w:id="217" w:name="_Toc88124660"/>
      <w:bookmarkStart w:id="218" w:name="_Toc88124810"/>
      <w:bookmarkStart w:id="219" w:name="_Toc88125793"/>
      <w:bookmarkStart w:id="220" w:name="_Toc88126313"/>
      <w:bookmarkStart w:id="221" w:name="_Toc88126464"/>
      <w:bookmarkStart w:id="222" w:name="_Toc88126531"/>
      <w:bookmarkStart w:id="223" w:name="_Toc88126560"/>
      <w:bookmarkStart w:id="224" w:name="_Toc88126776"/>
      <w:bookmarkStart w:id="225" w:name="_Toc88126866"/>
      <w:bookmarkStart w:id="226" w:name="_Toc88127107"/>
      <w:bookmarkStart w:id="227" w:name="_Toc88127150"/>
      <w:bookmarkStart w:id="228" w:name="_Toc88128515"/>
      <w:bookmarkStart w:id="229" w:name="_Toc107634157"/>
      <w:bookmarkStart w:id="230" w:name="_Toc107635192"/>
      <w:bookmarkStart w:id="231" w:name="_Toc107635232"/>
      <w:bookmarkStart w:id="232" w:name="_Toc107635249"/>
      <w:bookmarkStart w:id="233" w:name="_Toc120888211"/>
      <w:bookmarkEnd w:id="204"/>
      <w:r>
        <w:lastRenderedPageBreak/>
        <w:t>Seznam Příloh</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12530258" w14:textId="77777777" w:rsidR="00F03DA6" w:rsidRDefault="00F03DA6"/>
    <w:p w14:paraId="158D9ECC" w14:textId="77777777" w:rsidR="00F03DA6" w:rsidRDefault="00F03DA6">
      <w:pPr>
        <w:sectPr w:rsidR="00F03DA6">
          <w:headerReference w:type="default" r:id="rId70"/>
          <w:footerReference w:type="default" r:id="rId71"/>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2"/>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4EA21" w14:textId="77777777" w:rsidR="00471FF4" w:rsidRDefault="00471FF4">
      <w:r>
        <w:separator/>
      </w:r>
    </w:p>
    <w:p w14:paraId="2F76E8E1" w14:textId="77777777" w:rsidR="00471FF4" w:rsidRDefault="00471FF4"/>
  </w:endnote>
  <w:endnote w:type="continuationSeparator" w:id="0">
    <w:p w14:paraId="0688FEDC" w14:textId="77777777" w:rsidR="00471FF4" w:rsidRDefault="00471FF4">
      <w:r>
        <w:continuationSeparator/>
      </w:r>
    </w:p>
    <w:p w14:paraId="50A5FA17" w14:textId="77777777" w:rsidR="00471FF4" w:rsidRDefault="00471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99B75" w14:textId="77777777" w:rsidR="00471FF4" w:rsidRDefault="00471FF4">
      <w:r>
        <w:separator/>
      </w:r>
    </w:p>
    <w:p w14:paraId="0FBD9998" w14:textId="77777777" w:rsidR="00471FF4" w:rsidRDefault="00471FF4"/>
  </w:footnote>
  <w:footnote w:type="continuationSeparator" w:id="0">
    <w:p w14:paraId="3929A3A1" w14:textId="77777777" w:rsidR="00471FF4" w:rsidRDefault="00471FF4">
      <w:r>
        <w:continuationSeparator/>
      </w:r>
    </w:p>
    <w:p w14:paraId="0D77220C" w14:textId="77777777" w:rsidR="00471FF4" w:rsidRDefault="00471F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B1D"/>
    <w:rsid w:val="00026BC1"/>
    <w:rsid w:val="00041E0D"/>
    <w:rsid w:val="00045B5E"/>
    <w:rsid w:val="0005081B"/>
    <w:rsid w:val="000541D2"/>
    <w:rsid w:val="00057276"/>
    <w:rsid w:val="000637CE"/>
    <w:rsid w:val="000673EB"/>
    <w:rsid w:val="000705D6"/>
    <w:rsid w:val="000720D8"/>
    <w:rsid w:val="0007437C"/>
    <w:rsid w:val="0007441A"/>
    <w:rsid w:val="000828C4"/>
    <w:rsid w:val="0008512F"/>
    <w:rsid w:val="000940BE"/>
    <w:rsid w:val="000A150C"/>
    <w:rsid w:val="000A4243"/>
    <w:rsid w:val="000A4788"/>
    <w:rsid w:val="000A4DFE"/>
    <w:rsid w:val="000B083F"/>
    <w:rsid w:val="000B5372"/>
    <w:rsid w:val="000B6148"/>
    <w:rsid w:val="000B6272"/>
    <w:rsid w:val="000B71A0"/>
    <w:rsid w:val="000C2FB5"/>
    <w:rsid w:val="000C3E07"/>
    <w:rsid w:val="000C626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34106"/>
    <w:rsid w:val="00140CB9"/>
    <w:rsid w:val="001426E6"/>
    <w:rsid w:val="00147710"/>
    <w:rsid w:val="00147BC8"/>
    <w:rsid w:val="00150F84"/>
    <w:rsid w:val="001735F3"/>
    <w:rsid w:val="0017456A"/>
    <w:rsid w:val="00177E42"/>
    <w:rsid w:val="001803CE"/>
    <w:rsid w:val="00191582"/>
    <w:rsid w:val="001923BD"/>
    <w:rsid w:val="00194127"/>
    <w:rsid w:val="001A2FC1"/>
    <w:rsid w:val="001A4134"/>
    <w:rsid w:val="001A484B"/>
    <w:rsid w:val="001A5173"/>
    <w:rsid w:val="001B64C6"/>
    <w:rsid w:val="001C0DCE"/>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5DB"/>
    <w:rsid w:val="002557C9"/>
    <w:rsid w:val="00261130"/>
    <w:rsid w:val="00267614"/>
    <w:rsid w:val="00271CE5"/>
    <w:rsid w:val="00272A29"/>
    <w:rsid w:val="00274BC6"/>
    <w:rsid w:val="00274EF6"/>
    <w:rsid w:val="00277DD0"/>
    <w:rsid w:val="00281225"/>
    <w:rsid w:val="00292B0A"/>
    <w:rsid w:val="00292F82"/>
    <w:rsid w:val="0029450D"/>
    <w:rsid w:val="00294C06"/>
    <w:rsid w:val="002B4116"/>
    <w:rsid w:val="002C3005"/>
    <w:rsid w:val="002C477A"/>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04E8"/>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1FF4"/>
    <w:rsid w:val="00472468"/>
    <w:rsid w:val="00473E7A"/>
    <w:rsid w:val="004754A0"/>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3038"/>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D1ED0"/>
    <w:rsid w:val="006D32C5"/>
    <w:rsid w:val="006E6114"/>
    <w:rsid w:val="006F0593"/>
    <w:rsid w:val="00701E9C"/>
    <w:rsid w:val="00717E2E"/>
    <w:rsid w:val="007321AB"/>
    <w:rsid w:val="007329C1"/>
    <w:rsid w:val="00734A88"/>
    <w:rsid w:val="00737F3D"/>
    <w:rsid w:val="007400A9"/>
    <w:rsid w:val="00742418"/>
    <w:rsid w:val="00742434"/>
    <w:rsid w:val="00750877"/>
    <w:rsid w:val="0075248B"/>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B7293"/>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3FAF"/>
    <w:rsid w:val="00985469"/>
    <w:rsid w:val="009947B3"/>
    <w:rsid w:val="00997614"/>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4B8F"/>
    <w:rsid w:val="009F640E"/>
    <w:rsid w:val="00A069BD"/>
    <w:rsid w:val="00A11802"/>
    <w:rsid w:val="00A13628"/>
    <w:rsid w:val="00A1482B"/>
    <w:rsid w:val="00A20DB0"/>
    <w:rsid w:val="00A22379"/>
    <w:rsid w:val="00A26DA4"/>
    <w:rsid w:val="00A4335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9178F"/>
    <w:rsid w:val="00BA6D4A"/>
    <w:rsid w:val="00BB2826"/>
    <w:rsid w:val="00BC04AA"/>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729B"/>
    <w:rsid w:val="00CC0E4B"/>
    <w:rsid w:val="00CD0828"/>
    <w:rsid w:val="00CD0C90"/>
    <w:rsid w:val="00CD3DB1"/>
    <w:rsid w:val="00CD714D"/>
    <w:rsid w:val="00CE0283"/>
    <w:rsid w:val="00CE0D8D"/>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21A0"/>
    <w:rsid w:val="00E13A83"/>
    <w:rsid w:val="00E15E8D"/>
    <w:rsid w:val="00E15E90"/>
    <w:rsid w:val="00E2180F"/>
    <w:rsid w:val="00E343ED"/>
    <w:rsid w:val="00E36B82"/>
    <w:rsid w:val="00E4203B"/>
    <w:rsid w:val="00E42D9D"/>
    <w:rsid w:val="00E43B86"/>
    <w:rsid w:val="00E46530"/>
    <w:rsid w:val="00E52975"/>
    <w:rsid w:val="00E538AF"/>
    <w:rsid w:val="00E61CE5"/>
    <w:rsid w:val="00E620AE"/>
    <w:rsid w:val="00E62203"/>
    <w:rsid w:val="00E633C1"/>
    <w:rsid w:val="00E7527A"/>
    <w:rsid w:val="00E9504B"/>
    <w:rsid w:val="00E96428"/>
    <w:rsid w:val="00EA1234"/>
    <w:rsid w:val="00EA2BE9"/>
    <w:rsid w:val="00EA3217"/>
    <w:rsid w:val="00EA7289"/>
    <w:rsid w:val="00EA7D89"/>
    <w:rsid w:val="00EB138C"/>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odevzdej.cz/"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5994</TotalTime>
  <Pages>86</Pages>
  <Words>16109</Words>
  <Characters>95044</Characters>
  <Application>Microsoft Office Word</Application>
  <DocSecurity>0</DocSecurity>
  <Lines>792</Lines>
  <Paragraphs>221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110932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299</cp:revision>
  <cp:lastPrinted>2023-03-11T12:17:00Z</cp:lastPrinted>
  <dcterms:created xsi:type="dcterms:W3CDTF">2022-12-16T13:15:00Z</dcterms:created>
  <dcterms:modified xsi:type="dcterms:W3CDTF">2023-03-12T17:07:00Z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