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D2" w:rsidRPr="00BF4FC2" w:rsidRDefault="00992E09" w:rsidP="00BF4FC2">
      <w:pPr>
        <w:bidi/>
        <w:jc w:val="center"/>
        <w:rPr>
          <w:rFonts w:cs="Arial"/>
          <w:sz w:val="28"/>
          <w:szCs w:val="28"/>
          <w:rtl/>
        </w:rPr>
      </w:pPr>
      <w:r w:rsidRPr="00BF4FC2">
        <w:rPr>
          <w:rFonts w:cs="Arial"/>
          <w:sz w:val="28"/>
          <w:szCs w:val="28"/>
          <w:rtl/>
        </w:rPr>
        <w:t xml:space="preserve">تحويل </w:t>
      </w:r>
      <w:r w:rsidRPr="00BF4FC2">
        <w:rPr>
          <w:rFonts w:cs="Arial" w:hint="cs"/>
          <w:sz w:val="28"/>
          <w:szCs w:val="28"/>
          <w:rtl/>
        </w:rPr>
        <w:t>جديد ل</w:t>
      </w:r>
      <w:r w:rsidRPr="00BF4FC2">
        <w:rPr>
          <w:rFonts w:cs="Arial"/>
          <w:sz w:val="28"/>
          <w:szCs w:val="28"/>
          <w:rtl/>
        </w:rPr>
        <w:t>لغراء</w:t>
      </w:r>
      <w:r w:rsidRPr="00BF4FC2">
        <w:rPr>
          <w:rFonts w:cs="Arial" w:hint="cs"/>
          <w:sz w:val="28"/>
          <w:szCs w:val="28"/>
          <w:rtl/>
        </w:rPr>
        <w:t xml:space="preserve"> الطبي </w:t>
      </w:r>
      <w:r w:rsidRPr="00BF4FC2">
        <w:rPr>
          <w:rFonts w:cs="Arial"/>
          <w:sz w:val="28"/>
          <w:szCs w:val="28"/>
          <w:rtl/>
        </w:rPr>
        <w:t xml:space="preserve"> يعا</w:t>
      </w:r>
      <w:r w:rsidRPr="00BF4FC2">
        <w:rPr>
          <w:rFonts w:cs="Arial" w:hint="cs"/>
          <w:sz w:val="28"/>
          <w:szCs w:val="28"/>
          <w:rtl/>
        </w:rPr>
        <w:t xml:space="preserve">لج </w:t>
      </w:r>
      <w:r w:rsidRPr="00BF4FC2">
        <w:rPr>
          <w:rFonts w:cs="Arial"/>
          <w:sz w:val="28"/>
          <w:szCs w:val="28"/>
          <w:rtl/>
        </w:rPr>
        <w:t xml:space="preserve"> إصابات العين في حالات الطوارئ</w:t>
      </w:r>
    </w:p>
    <w:p w:rsidR="00992E09" w:rsidRPr="00BF4FC2" w:rsidRDefault="00992E09" w:rsidP="00BF4FC2">
      <w:pPr>
        <w:bidi/>
        <w:jc w:val="center"/>
        <w:rPr>
          <w:sz w:val="28"/>
          <w:szCs w:val="28"/>
          <w:rtl/>
        </w:rPr>
      </w:pPr>
      <w:r w:rsidRPr="00BF4FC2">
        <w:rPr>
          <w:sz w:val="28"/>
          <w:szCs w:val="28"/>
        </w:rPr>
        <w:drawing>
          <wp:inline distT="0" distB="0" distL="0" distR="0" wp14:anchorId="61DC056E" wp14:editId="095CE275">
            <wp:extent cx="3390900" cy="225903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7124" cy="2263177"/>
                    </a:xfrm>
                    <a:prstGeom prst="rect">
                      <a:avLst/>
                    </a:prstGeom>
                  </pic:spPr>
                </pic:pic>
              </a:graphicData>
            </a:graphic>
          </wp:inline>
        </w:drawing>
      </w:r>
      <w:bookmarkStart w:id="0" w:name="_GoBack"/>
      <w:bookmarkEnd w:id="0"/>
    </w:p>
    <w:p w:rsidR="00992E09" w:rsidRPr="00BF4FC2" w:rsidRDefault="00992E09" w:rsidP="00BF4FC2">
      <w:pPr>
        <w:bidi/>
        <w:jc w:val="both"/>
        <w:rPr>
          <w:rFonts w:cs="Arial"/>
          <w:sz w:val="28"/>
          <w:szCs w:val="28"/>
          <w:rtl/>
        </w:rPr>
      </w:pPr>
      <w:r w:rsidRPr="00BF4FC2">
        <w:rPr>
          <w:rFonts w:cs="Arial"/>
          <w:sz w:val="28"/>
          <w:szCs w:val="28"/>
          <w:rtl/>
        </w:rPr>
        <w:t>وفقاً للإحصا</w:t>
      </w:r>
      <w:r w:rsidRPr="00BF4FC2">
        <w:rPr>
          <w:rFonts w:cs="Arial" w:hint="cs"/>
          <w:sz w:val="28"/>
          <w:szCs w:val="28"/>
          <w:rtl/>
        </w:rPr>
        <w:t>ئيات</w:t>
      </w:r>
      <w:r w:rsidRPr="00BF4FC2">
        <w:rPr>
          <w:rFonts w:cs="Arial"/>
          <w:sz w:val="28"/>
          <w:szCs w:val="28"/>
          <w:rtl/>
        </w:rPr>
        <w:t xml:space="preserve"> ، فإن إصابات العين بالحرب قد ازدادت إلى نسبة تصل إلى 10 إلى 15 في المئة في العقود القليلة الماضية. العديد من هذه الإصابات تؤدي إلى فقدان الرؤية الدائم بسبب نقص المرافق الطبية القريبة أو الأدوات المناسبة لعلاجها.</w:t>
      </w:r>
    </w:p>
    <w:p w:rsidR="00992E09" w:rsidRPr="00BF4FC2" w:rsidRDefault="00992E09" w:rsidP="00BF4FC2">
      <w:pPr>
        <w:bidi/>
        <w:jc w:val="both"/>
        <w:rPr>
          <w:rFonts w:cs="Arial"/>
          <w:sz w:val="28"/>
          <w:szCs w:val="28"/>
          <w:rtl/>
        </w:rPr>
      </w:pPr>
      <w:r w:rsidRPr="00BF4FC2">
        <w:rPr>
          <w:rFonts w:cs="Arial"/>
          <w:sz w:val="28"/>
          <w:szCs w:val="28"/>
          <w:rtl/>
        </w:rPr>
        <w:t xml:space="preserve">طور باحثون في جامعة جنوب كاليفورنيا مادة متقدمة يمكن للمسعفين </w:t>
      </w:r>
      <w:r w:rsidRPr="00BF4FC2">
        <w:rPr>
          <w:rFonts w:cs="Arial" w:hint="cs"/>
          <w:sz w:val="28"/>
          <w:szCs w:val="28"/>
          <w:rtl/>
        </w:rPr>
        <w:t xml:space="preserve">استخدامها </w:t>
      </w:r>
      <w:r w:rsidRPr="00BF4FC2">
        <w:rPr>
          <w:rFonts w:cs="Arial"/>
          <w:sz w:val="28"/>
          <w:szCs w:val="28"/>
          <w:rtl/>
        </w:rPr>
        <w:t xml:space="preserve">بسرعة وهي مخصصة لأنواع عديدة من صدمات العين. مثل </w:t>
      </w:r>
      <w:r w:rsidRPr="00BF4FC2">
        <w:rPr>
          <w:sz w:val="28"/>
          <w:szCs w:val="28"/>
        </w:rPr>
        <w:t>superglue</w:t>
      </w:r>
      <w:r w:rsidRPr="00BF4FC2">
        <w:rPr>
          <w:rFonts w:cs="Arial"/>
          <w:sz w:val="28"/>
          <w:szCs w:val="28"/>
          <w:rtl/>
        </w:rPr>
        <w:t xml:space="preserve"> للعيون. تم تطويره في الأصل كمواد لاصقة لزراعة شبكية العين المشهورة </w:t>
      </w:r>
      <w:r w:rsidRPr="00BF4FC2">
        <w:rPr>
          <w:sz w:val="28"/>
          <w:szCs w:val="28"/>
        </w:rPr>
        <w:t>USC</w:t>
      </w:r>
      <w:r w:rsidRPr="00BF4FC2">
        <w:rPr>
          <w:rFonts w:cs="Arial"/>
          <w:sz w:val="28"/>
          <w:szCs w:val="28"/>
          <w:rtl/>
        </w:rPr>
        <w:t xml:space="preserve"> ، الغراء ، هيدروجيل يسمى </w:t>
      </w:r>
      <w:r w:rsidRPr="00BF4FC2">
        <w:rPr>
          <w:sz w:val="28"/>
          <w:szCs w:val="28"/>
        </w:rPr>
        <w:t>PNIPAM</w:t>
      </w:r>
      <w:r w:rsidRPr="00BF4FC2">
        <w:rPr>
          <w:rFonts w:cs="Arial"/>
          <w:sz w:val="28"/>
          <w:szCs w:val="28"/>
          <w:rtl/>
        </w:rPr>
        <w:t xml:space="preserve"> ،  (</w:t>
      </w:r>
      <w:r w:rsidRPr="00BF4FC2">
        <w:rPr>
          <w:sz w:val="28"/>
          <w:szCs w:val="28"/>
        </w:rPr>
        <w:t>N-isopropylacrylamide</w:t>
      </w:r>
      <w:r w:rsidRPr="00BF4FC2">
        <w:rPr>
          <w:rFonts w:cs="Arial"/>
          <w:sz w:val="28"/>
          <w:szCs w:val="28"/>
          <w:rtl/>
        </w:rPr>
        <w:t xml:space="preserve">) له خصائص كيميائية فريدة من نوعها: عند تبريده ، يصبح سائلاً لسهولة الاستخدام ، وعندما تسخن ، يصبح </w:t>
      </w:r>
      <w:r w:rsidRPr="00BF4FC2">
        <w:rPr>
          <w:rFonts w:cs="Arial" w:hint="cs"/>
          <w:sz w:val="28"/>
          <w:szCs w:val="28"/>
          <w:rtl/>
        </w:rPr>
        <w:t>شبه</w:t>
      </w:r>
      <w:r w:rsidRPr="00BF4FC2">
        <w:rPr>
          <w:rFonts w:cs="Arial"/>
          <w:sz w:val="28"/>
          <w:szCs w:val="28"/>
          <w:rtl/>
        </w:rPr>
        <w:t xml:space="preserve"> صلب مع خصائص لاصقة قوية. بعد بعض التعديلات ، وجد الباحثون أن الهدرجة يمكن أن تشكل ختمًا صلبًا بعد حقنها في العين والوصول إلى درجة حرارة العين. العملية قابلة للانعكاس بشكل كامل عن طريق ببساطة تطبيق الماء البارد ، الذي يعود إلى هيدروجيل مرة أخرى إلى الحالة السائلة للإزالة. وأظهرت دراسة على عيون أرنب أن هيدروجيل نجحت في تحسين ضغط العين دون التهاب أو عدوى على مدى أربعة أسابيع</w:t>
      </w:r>
      <w:r w:rsidRPr="00BF4FC2">
        <w:rPr>
          <w:rFonts w:cs="Arial" w:hint="cs"/>
          <w:sz w:val="28"/>
          <w:szCs w:val="28"/>
          <w:rtl/>
        </w:rPr>
        <w:t>.</w:t>
      </w:r>
      <w:r w:rsidRPr="00BF4FC2">
        <w:rPr>
          <w:rFonts w:cs="Arial"/>
          <w:sz w:val="28"/>
          <w:szCs w:val="28"/>
          <w:rtl/>
        </w:rPr>
        <w:br/>
        <w:t xml:space="preserve">بالإضافة إلى ذلك ، طور الباحثون حقنة محمولة خاصة للهيدروجيل. تحتوي الحقنة على حجرة تبريد مملوءة بكريات نترات الأمونيوم الكالسيوم </w:t>
      </w:r>
      <w:r w:rsidRPr="00BF4FC2">
        <w:rPr>
          <w:rFonts w:cs="Arial" w:hint="cs"/>
          <w:sz w:val="28"/>
          <w:szCs w:val="28"/>
          <w:rtl/>
        </w:rPr>
        <w:t>.</w:t>
      </w:r>
      <w:r w:rsidRPr="00BF4FC2">
        <w:rPr>
          <w:rFonts w:cs="Arial"/>
          <w:sz w:val="28"/>
          <w:szCs w:val="28"/>
          <w:rtl/>
        </w:rPr>
        <w:t>عندما تمتلئ ال</w:t>
      </w:r>
      <w:r w:rsidRPr="00BF4FC2">
        <w:rPr>
          <w:rFonts w:cs="Arial" w:hint="cs"/>
          <w:sz w:val="28"/>
          <w:szCs w:val="28"/>
          <w:rtl/>
        </w:rPr>
        <w:t>حجرة</w:t>
      </w:r>
      <w:r w:rsidRPr="00BF4FC2">
        <w:rPr>
          <w:rFonts w:cs="Arial"/>
          <w:sz w:val="28"/>
          <w:szCs w:val="28"/>
          <w:rtl/>
        </w:rPr>
        <w:t xml:space="preserve"> بالماء ، تنخفض درجة حرارة الحقنة في أقل من 30 ثانية حتى يصبح الهيدروجيل سائلاً ويمكن حقنه.</w:t>
      </w:r>
    </w:p>
    <w:p w:rsidR="00992E09" w:rsidRPr="00BF4FC2" w:rsidRDefault="00992E09" w:rsidP="00BF4FC2">
      <w:pPr>
        <w:bidi/>
        <w:jc w:val="both"/>
        <w:rPr>
          <w:rFonts w:cs="Arial"/>
          <w:sz w:val="28"/>
          <w:szCs w:val="28"/>
          <w:rtl/>
        </w:rPr>
      </w:pPr>
      <w:r w:rsidRPr="00BF4FC2">
        <w:rPr>
          <w:rFonts w:cs="Arial" w:hint="cs"/>
          <w:sz w:val="28"/>
          <w:szCs w:val="28"/>
          <w:rtl/>
        </w:rPr>
        <w:t xml:space="preserve">يأمل الباحثون  </w:t>
      </w:r>
      <w:r w:rsidRPr="00BF4FC2">
        <w:rPr>
          <w:rFonts w:cs="Arial"/>
          <w:sz w:val="28"/>
          <w:szCs w:val="28"/>
          <w:rtl/>
        </w:rPr>
        <w:t xml:space="preserve"> أن يتم استخدام الهيدروجيل </w:t>
      </w:r>
      <w:r w:rsidR="00BF4FC2" w:rsidRPr="00BF4FC2">
        <w:rPr>
          <w:rFonts w:cs="Arial" w:hint="cs"/>
          <w:sz w:val="28"/>
          <w:szCs w:val="28"/>
          <w:rtl/>
        </w:rPr>
        <w:t xml:space="preserve"> </w:t>
      </w:r>
      <w:r w:rsidRPr="00BF4FC2">
        <w:rPr>
          <w:rFonts w:cs="Arial"/>
          <w:sz w:val="28"/>
          <w:szCs w:val="28"/>
          <w:rtl/>
        </w:rPr>
        <w:t xml:space="preserve">في ساحات المعارك وكذلك حالات الطوارئ. يمكن للمسعفين نشر </w:t>
      </w:r>
      <w:r w:rsidR="00BF4FC2" w:rsidRPr="00BF4FC2">
        <w:rPr>
          <w:rFonts w:cs="Arial" w:hint="cs"/>
          <w:sz w:val="28"/>
          <w:szCs w:val="28"/>
          <w:rtl/>
        </w:rPr>
        <w:t>ال</w:t>
      </w:r>
      <w:r w:rsidRPr="00BF4FC2">
        <w:rPr>
          <w:rFonts w:cs="Arial"/>
          <w:sz w:val="28"/>
          <w:szCs w:val="28"/>
          <w:rtl/>
        </w:rPr>
        <w:t xml:space="preserve">هيدروجيل بسرعة </w:t>
      </w:r>
      <w:r w:rsidR="00BF4FC2" w:rsidRPr="00BF4FC2">
        <w:rPr>
          <w:rFonts w:cs="Arial" w:hint="cs"/>
          <w:sz w:val="28"/>
          <w:szCs w:val="28"/>
          <w:rtl/>
        </w:rPr>
        <w:t xml:space="preserve">لاسعاف </w:t>
      </w:r>
      <w:r w:rsidRPr="00BF4FC2">
        <w:rPr>
          <w:rFonts w:cs="Arial"/>
          <w:sz w:val="28"/>
          <w:szCs w:val="28"/>
          <w:rtl/>
        </w:rPr>
        <w:t xml:space="preserve"> المريض حتى يتمكن طبيب العيون من إصلاح الضرر.</w:t>
      </w:r>
      <w:r w:rsidR="00BF4FC2" w:rsidRPr="00BF4FC2">
        <w:rPr>
          <w:rFonts w:cs="Arial"/>
          <w:sz w:val="28"/>
          <w:szCs w:val="28"/>
          <w:rtl/>
        </w:rPr>
        <w:br/>
      </w:r>
    </w:p>
    <w:p w:rsidR="00BF4FC2" w:rsidRPr="00BF4FC2" w:rsidRDefault="00BF4FC2" w:rsidP="00BF4FC2">
      <w:pPr>
        <w:bidi/>
        <w:jc w:val="both"/>
        <w:rPr>
          <w:sz w:val="28"/>
          <w:szCs w:val="28"/>
        </w:rPr>
      </w:pPr>
      <w:r w:rsidRPr="00BF4FC2">
        <w:rPr>
          <w:rFonts w:hint="cs"/>
          <w:sz w:val="28"/>
          <w:szCs w:val="28"/>
          <w:rtl/>
        </w:rPr>
        <w:t>ترجمة : جنى رصرص</w:t>
      </w:r>
      <w:r w:rsidRPr="00BF4FC2">
        <w:rPr>
          <w:sz w:val="28"/>
          <w:szCs w:val="28"/>
          <w:rtl/>
        </w:rPr>
        <w:br/>
      </w:r>
      <w:r w:rsidRPr="00BF4FC2">
        <w:rPr>
          <w:rFonts w:hint="cs"/>
          <w:sz w:val="28"/>
          <w:szCs w:val="28"/>
          <w:rtl/>
        </w:rPr>
        <w:t xml:space="preserve">المصدر: </w:t>
      </w:r>
      <w:hyperlink r:id="rId5" w:history="1">
        <w:r w:rsidRPr="00BF4FC2">
          <w:rPr>
            <w:rStyle w:val="Hyperlink"/>
            <w:sz w:val="28"/>
            <w:szCs w:val="28"/>
          </w:rPr>
          <w:t>https://www.medgadget.com/2017/12/novel-transforming-hydrogel-treats-emergency-battlefield-eye-injuries.html</w:t>
        </w:r>
      </w:hyperlink>
      <w:r w:rsidRPr="00BF4FC2">
        <w:rPr>
          <w:sz w:val="28"/>
          <w:szCs w:val="28"/>
          <w:rtl/>
        </w:rPr>
        <w:br/>
      </w:r>
    </w:p>
    <w:sectPr w:rsidR="00BF4FC2" w:rsidRPr="00BF4FC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09"/>
    <w:rsid w:val="00653634"/>
    <w:rsid w:val="00992E09"/>
    <w:rsid w:val="009E77D2"/>
    <w:rsid w:val="00BF4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61FC"/>
  <w15:chartTrackingRefBased/>
  <w15:docId w15:val="{6A3C1698-65A1-488E-8A89-4DB27AF1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FC2"/>
    <w:rPr>
      <w:color w:val="0563C1" w:themeColor="hyperlink"/>
      <w:u w:val="single"/>
    </w:rPr>
  </w:style>
  <w:style w:type="character" w:styleId="UnresolvedMention">
    <w:name w:val="Unresolved Mention"/>
    <w:basedOn w:val="DefaultParagraphFont"/>
    <w:uiPriority w:val="99"/>
    <w:semiHidden/>
    <w:unhideWhenUsed/>
    <w:rsid w:val="00BF4F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gadget.com/2017/12/novel-transforming-hydrogel-treats-emergency-battlefield-eye-injurie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2018-05-25T11:48:00Z</dcterms:created>
  <dcterms:modified xsi:type="dcterms:W3CDTF">2018-05-25T12:04:00Z</dcterms:modified>
</cp:coreProperties>
</file>