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115" w:rsidRPr="00C11115" w:rsidRDefault="00C11115" w:rsidP="00C11115">
      <w:pPr>
        <w:bidi/>
        <w:jc w:val="center"/>
        <w:rPr>
          <w:sz w:val="28"/>
          <w:szCs w:val="28"/>
          <w:rtl/>
        </w:rPr>
      </w:pPr>
      <w:r w:rsidRPr="00C11115">
        <w:rPr>
          <w:rFonts w:cs="Arial"/>
          <w:sz w:val="28"/>
          <w:szCs w:val="28"/>
          <w:rtl/>
        </w:rPr>
        <w:t>تكنولوجيا زراعة الأسنان الجديدة</w:t>
      </w:r>
      <w:r w:rsidRPr="00C11115">
        <w:rPr>
          <w:rFonts w:cs="Arial" w:hint="cs"/>
          <w:sz w:val="28"/>
          <w:szCs w:val="28"/>
          <w:rtl/>
        </w:rPr>
        <w:t xml:space="preserve"> باستخدام الكهرومغناطيسية</w:t>
      </w:r>
      <w:bookmarkStart w:id="0" w:name="_GoBack"/>
      <w:r w:rsidRPr="00C11115">
        <w:rPr>
          <w:noProof/>
          <w:sz w:val="28"/>
          <w:szCs w:val="28"/>
        </w:rPr>
        <w:drawing>
          <wp:inline distT="0" distB="0" distL="0" distR="0">
            <wp:extent cx="3657600" cy="4049486"/>
            <wp:effectExtent l="0" t="0" r="0" b="8255"/>
            <wp:docPr id="2" name="Picture 2" descr="bone-growth-accel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ne-growth-acceler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63720" cy="4056262"/>
                    </a:xfrm>
                    <a:prstGeom prst="rect">
                      <a:avLst/>
                    </a:prstGeom>
                    <a:noFill/>
                    <a:ln>
                      <a:noFill/>
                    </a:ln>
                  </pic:spPr>
                </pic:pic>
              </a:graphicData>
            </a:graphic>
          </wp:inline>
        </w:drawing>
      </w:r>
      <w:bookmarkEnd w:id="0"/>
    </w:p>
    <w:p w:rsidR="00854965" w:rsidRDefault="00854965" w:rsidP="00854965">
      <w:pPr>
        <w:bidi/>
        <w:rPr>
          <w:rtl/>
        </w:rPr>
      </w:pPr>
    </w:p>
    <w:p w:rsidR="00854965" w:rsidRPr="00C11115" w:rsidRDefault="00854965" w:rsidP="00C11115">
      <w:pPr>
        <w:bidi/>
        <w:jc w:val="both"/>
        <w:rPr>
          <w:rFonts w:cs="Arial"/>
          <w:sz w:val="24"/>
          <w:szCs w:val="24"/>
          <w:rtl/>
        </w:rPr>
      </w:pPr>
      <w:r w:rsidRPr="00C11115">
        <w:rPr>
          <w:rFonts w:cs="Arial"/>
          <w:sz w:val="24"/>
          <w:szCs w:val="24"/>
          <w:rtl/>
        </w:rPr>
        <w:t xml:space="preserve"> قد </w:t>
      </w:r>
      <w:r w:rsidRPr="00C11115">
        <w:rPr>
          <w:rFonts w:cs="Arial" w:hint="cs"/>
          <w:sz w:val="24"/>
          <w:szCs w:val="24"/>
          <w:rtl/>
        </w:rPr>
        <w:t>تستغرق</w:t>
      </w:r>
      <w:r w:rsidRPr="00C11115">
        <w:rPr>
          <w:rFonts w:cs="Arial"/>
          <w:sz w:val="24"/>
          <w:szCs w:val="24"/>
          <w:rtl/>
        </w:rPr>
        <w:t xml:space="preserve"> عملية </w:t>
      </w:r>
      <w:r w:rsidRPr="00C11115">
        <w:rPr>
          <w:rFonts w:cs="Arial" w:hint="cs"/>
          <w:sz w:val="24"/>
          <w:szCs w:val="24"/>
          <w:rtl/>
        </w:rPr>
        <w:t xml:space="preserve">الاسنان </w:t>
      </w:r>
      <w:r w:rsidRPr="00C11115">
        <w:rPr>
          <w:rFonts w:cs="Arial"/>
          <w:sz w:val="24"/>
          <w:szCs w:val="24"/>
          <w:rtl/>
        </w:rPr>
        <w:t xml:space="preserve">في عظم الفك </w:t>
      </w:r>
      <w:r w:rsidRPr="00C11115">
        <w:rPr>
          <w:rFonts w:cs="Arial" w:hint="cs"/>
          <w:sz w:val="24"/>
          <w:szCs w:val="24"/>
          <w:rtl/>
        </w:rPr>
        <w:t xml:space="preserve"> فترة </w:t>
      </w:r>
      <w:r w:rsidRPr="00C11115">
        <w:rPr>
          <w:rFonts w:cs="Arial"/>
          <w:sz w:val="24"/>
          <w:szCs w:val="24"/>
          <w:rtl/>
        </w:rPr>
        <w:t xml:space="preserve">طويلة وفي بعض الحالات </w:t>
      </w:r>
      <w:r w:rsidRPr="00C11115">
        <w:rPr>
          <w:rFonts w:cs="Arial" w:hint="cs"/>
          <w:sz w:val="24"/>
          <w:szCs w:val="24"/>
          <w:rtl/>
        </w:rPr>
        <w:t xml:space="preserve">قد تكون </w:t>
      </w:r>
      <w:r w:rsidRPr="00C11115">
        <w:rPr>
          <w:rFonts w:cs="Arial"/>
          <w:sz w:val="24"/>
          <w:szCs w:val="24"/>
          <w:rtl/>
        </w:rPr>
        <w:t>غير ناجحة بسبب تدهور العظام وعدم كفاية كتل</w:t>
      </w:r>
      <w:r w:rsidRPr="00C11115">
        <w:rPr>
          <w:rFonts w:cs="Arial" w:hint="cs"/>
          <w:sz w:val="24"/>
          <w:szCs w:val="24"/>
          <w:rtl/>
        </w:rPr>
        <w:t>تها</w:t>
      </w:r>
      <w:r w:rsidRPr="00C11115">
        <w:rPr>
          <w:rFonts w:cs="Arial"/>
          <w:sz w:val="24"/>
          <w:szCs w:val="24"/>
          <w:rtl/>
        </w:rPr>
        <w:t xml:space="preserve">. طورت شركة إسرائيلية للتكنولوجيا الطبية تسمى </w:t>
      </w:r>
      <w:proofErr w:type="spellStart"/>
      <w:r w:rsidRPr="00C11115">
        <w:rPr>
          <w:sz w:val="24"/>
          <w:szCs w:val="24"/>
        </w:rPr>
        <w:t>Magdent</w:t>
      </w:r>
      <w:proofErr w:type="spellEnd"/>
      <w:r w:rsidRPr="00C11115">
        <w:rPr>
          <w:rFonts w:cs="Arial"/>
          <w:sz w:val="24"/>
          <w:szCs w:val="24"/>
          <w:rtl/>
        </w:rPr>
        <w:t xml:space="preserve"> تقنية زرع الأسنان الكهرومغناطيسية الجديدة لمعالجة هذه المش</w:t>
      </w:r>
      <w:r w:rsidRPr="00C11115">
        <w:rPr>
          <w:rFonts w:cs="Arial" w:hint="cs"/>
          <w:sz w:val="24"/>
          <w:szCs w:val="24"/>
          <w:rtl/>
        </w:rPr>
        <w:t xml:space="preserve">اكل </w:t>
      </w:r>
      <w:r w:rsidRPr="00C11115">
        <w:rPr>
          <w:rFonts w:cs="Arial"/>
          <w:sz w:val="24"/>
          <w:szCs w:val="24"/>
          <w:rtl/>
        </w:rPr>
        <w:t>. يتكون الجهاز الكهرومغناطيسي المصغّر (</w:t>
      </w:r>
      <w:r w:rsidRPr="00C11115">
        <w:rPr>
          <w:sz w:val="24"/>
          <w:szCs w:val="24"/>
        </w:rPr>
        <w:t>MED</w:t>
      </w:r>
      <w:r w:rsidRPr="00C11115">
        <w:rPr>
          <w:rFonts w:cs="Arial"/>
          <w:sz w:val="24"/>
          <w:szCs w:val="24"/>
          <w:rtl/>
        </w:rPr>
        <w:t xml:space="preserve">) من </w:t>
      </w:r>
      <w:r w:rsidRPr="00C11115">
        <w:rPr>
          <w:rFonts w:cs="Arial" w:hint="cs"/>
          <w:sz w:val="24"/>
          <w:szCs w:val="24"/>
          <w:rtl/>
        </w:rPr>
        <w:t>بطارية</w:t>
      </w:r>
      <w:r w:rsidRPr="00C11115">
        <w:rPr>
          <w:rFonts w:cs="Arial"/>
          <w:sz w:val="24"/>
          <w:szCs w:val="24"/>
          <w:rtl/>
        </w:rPr>
        <w:t xml:space="preserve"> </w:t>
      </w:r>
      <w:r w:rsidRPr="00C11115">
        <w:rPr>
          <w:rFonts w:cs="Arial" w:hint="cs"/>
          <w:sz w:val="24"/>
          <w:szCs w:val="24"/>
          <w:rtl/>
        </w:rPr>
        <w:t>في</w:t>
      </w:r>
      <w:r w:rsidRPr="00C11115">
        <w:rPr>
          <w:rFonts w:cs="Arial"/>
          <w:sz w:val="24"/>
          <w:szCs w:val="24"/>
          <w:rtl/>
        </w:rPr>
        <w:t xml:space="preserve"> أعلى موقع الزرع </w:t>
      </w:r>
      <w:r w:rsidRPr="00C11115">
        <w:rPr>
          <w:rFonts w:cs="Arial" w:hint="cs"/>
          <w:sz w:val="24"/>
          <w:szCs w:val="24"/>
          <w:rtl/>
        </w:rPr>
        <w:t>ت</w:t>
      </w:r>
      <w:r w:rsidRPr="00C11115">
        <w:rPr>
          <w:rFonts w:cs="Arial"/>
          <w:sz w:val="24"/>
          <w:szCs w:val="24"/>
          <w:rtl/>
        </w:rPr>
        <w:t xml:space="preserve">بعث الطاقة الكهرومغناطيسية </w:t>
      </w:r>
      <w:r w:rsidRPr="00C11115">
        <w:rPr>
          <w:rFonts w:cs="Arial" w:hint="cs"/>
          <w:sz w:val="24"/>
          <w:szCs w:val="24"/>
          <w:rtl/>
        </w:rPr>
        <w:t>على شكل نبضات</w:t>
      </w:r>
      <w:r w:rsidRPr="00C11115">
        <w:rPr>
          <w:rFonts w:cs="Arial"/>
          <w:sz w:val="24"/>
          <w:szCs w:val="24"/>
          <w:rtl/>
        </w:rPr>
        <w:t xml:space="preserve"> ، ما يمكّن من تكامل العظم وتقوية العظام المحيطة</w:t>
      </w:r>
      <w:r w:rsidRPr="00C11115">
        <w:rPr>
          <w:rFonts w:cs="Arial" w:hint="cs"/>
          <w:sz w:val="24"/>
          <w:szCs w:val="24"/>
          <w:rtl/>
        </w:rPr>
        <w:t xml:space="preserve"> </w:t>
      </w:r>
      <w:r w:rsidRPr="00C11115">
        <w:rPr>
          <w:rFonts w:cs="Arial"/>
          <w:sz w:val="24"/>
          <w:szCs w:val="24"/>
          <w:rtl/>
        </w:rPr>
        <w:t>بشكل أسرع</w:t>
      </w:r>
      <w:r w:rsidRPr="00C11115">
        <w:rPr>
          <w:rFonts w:cs="Arial"/>
          <w:sz w:val="24"/>
          <w:szCs w:val="24"/>
          <w:rtl/>
        </w:rPr>
        <w:t xml:space="preserve"> </w:t>
      </w:r>
      <w:r w:rsidRPr="00C11115">
        <w:rPr>
          <w:rFonts w:cs="Arial" w:hint="cs"/>
          <w:sz w:val="24"/>
          <w:szCs w:val="24"/>
          <w:rtl/>
        </w:rPr>
        <w:t>.</w:t>
      </w:r>
    </w:p>
    <w:p w:rsidR="00854965" w:rsidRPr="00C11115" w:rsidRDefault="00854965" w:rsidP="00C11115">
      <w:pPr>
        <w:bidi/>
        <w:jc w:val="both"/>
        <w:rPr>
          <w:rFonts w:cs="Arial"/>
          <w:sz w:val="24"/>
          <w:szCs w:val="24"/>
          <w:rtl/>
        </w:rPr>
      </w:pPr>
      <w:r w:rsidRPr="00C11115">
        <w:rPr>
          <w:rFonts w:cs="Arial"/>
          <w:sz w:val="24"/>
          <w:szCs w:val="24"/>
          <w:rtl/>
        </w:rPr>
        <w:t xml:space="preserve">أعلنت </w:t>
      </w:r>
      <w:proofErr w:type="spellStart"/>
      <w:r w:rsidRPr="00C11115">
        <w:rPr>
          <w:sz w:val="24"/>
          <w:szCs w:val="24"/>
        </w:rPr>
        <w:t>Magdent</w:t>
      </w:r>
      <w:proofErr w:type="spellEnd"/>
      <w:r w:rsidRPr="00C11115">
        <w:rPr>
          <w:rFonts w:cs="Arial"/>
          <w:sz w:val="24"/>
          <w:szCs w:val="24"/>
          <w:rtl/>
        </w:rPr>
        <w:t xml:space="preserve"> مؤخرًا أنها جمعت مبلغ 800،000 دولار أمريكي لتطوير المزيد من الموافقات التنظيمية للحصول على تكنولوجيا زراعة الأسنان الكهرومغناطيسية الجديدة والحصول عليها. على الرغم من أن المجالات الكهرومغناطيسية النبضية قد أظهرت من قبل زيادة تجديد العظام وتحسين تدفق الدم والأكسجين في الأنسجة ، فإن تقنية </w:t>
      </w:r>
      <w:proofErr w:type="spellStart"/>
      <w:r w:rsidRPr="00C11115">
        <w:rPr>
          <w:sz w:val="24"/>
          <w:szCs w:val="24"/>
        </w:rPr>
        <w:t>Magdent</w:t>
      </w:r>
      <w:proofErr w:type="spellEnd"/>
      <w:r w:rsidRPr="00C11115">
        <w:rPr>
          <w:rFonts w:cs="Arial"/>
          <w:sz w:val="24"/>
          <w:szCs w:val="24"/>
          <w:rtl/>
        </w:rPr>
        <w:t xml:space="preserve"> هي فريدة من نوعها في هذا المجال. مع براءات الاختراع في أوروبا والولايات المتحدة ، تستعد </w:t>
      </w:r>
      <w:proofErr w:type="spellStart"/>
      <w:r w:rsidRPr="00C11115">
        <w:rPr>
          <w:sz w:val="24"/>
          <w:szCs w:val="24"/>
        </w:rPr>
        <w:t>Magdent</w:t>
      </w:r>
      <w:proofErr w:type="spellEnd"/>
      <w:r w:rsidRPr="00C11115">
        <w:rPr>
          <w:rFonts w:cs="Arial"/>
          <w:sz w:val="24"/>
          <w:szCs w:val="24"/>
          <w:rtl/>
        </w:rPr>
        <w:t xml:space="preserve"> </w:t>
      </w:r>
      <w:r w:rsidRPr="00C11115">
        <w:rPr>
          <w:rFonts w:cs="Arial" w:hint="cs"/>
          <w:sz w:val="24"/>
          <w:szCs w:val="24"/>
          <w:rtl/>
        </w:rPr>
        <w:t>لتجربة تقنيتها الجديدة للمرة</w:t>
      </w:r>
      <w:r w:rsidRPr="00C11115">
        <w:rPr>
          <w:rFonts w:cs="Arial"/>
          <w:sz w:val="24"/>
          <w:szCs w:val="24"/>
          <w:rtl/>
        </w:rPr>
        <w:t xml:space="preserve"> الأولى </w:t>
      </w:r>
      <w:r w:rsidRPr="00C11115">
        <w:rPr>
          <w:rFonts w:cs="Arial" w:hint="cs"/>
          <w:sz w:val="24"/>
          <w:szCs w:val="24"/>
          <w:rtl/>
        </w:rPr>
        <w:t xml:space="preserve">على </w:t>
      </w:r>
      <w:r w:rsidRPr="00C11115">
        <w:rPr>
          <w:rFonts w:cs="Arial"/>
          <w:sz w:val="24"/>
          <w:szCs w:val="24"/>
          <w:rtl/>
        </w:rPr>
        <w:t xml:space="preserve"> الإنسان في الأشهر المقبلة.</w:t>
      </w:r>
    </w:p>
    <w:p w:rsidR="00854965" w:rsidRPr="00C11115" w:rsidRDefault="00854965" w:rsidP="00C11115">
      <w:pPr>
        <w:bidi/>
        <w:jc w:val="both"/>
        <w:rPr>
          <w:sz w:val="24"/>
          <w:szCs w:val="24"/>
          <w:rtl/>
        </w:rPr>
      </w:pPr>
      <w:r w:rsidRPr="00C11115">
        <w:rPr>
          <w:rFonts w:cs="Arial"/>
          <w:sz w:val="24"/>
          <w:szCs w:val="24"/>
          <w:rtl/>
        </w:rPr>
        <w:t xml:space="preserve">في ما يلي </w:t>
      </w:r>
      <w:r w:rsidRPr="00C11115">
        <w:rPr>
          <w:rFonts w:cs="Arial" w:hint="cs"/>
          <w:sz w:val="24"/>
          <w:szCs w:val="24"/>
          <w:rtl/>
        </w:rPr>
        <w:t>فيديو</w:t>
      </w:r>
      <w:r w:rsidRPr="00C11115">
        <w:rPr>
          <w:rFonts w:cs="Arial"/>
          <w:sz w:val="24"/>
          <w:szCs w:val="24"/>
          <w:rtl/>
        </w:rPr>
        <w:t xml:space="preserve">  </w:t>
      </w:r>
      <w:r w:rsidRPr="00C11115">
        <w:rPr>
          <w:rFonts w:cs="Arial" w:hint="cs"/>
          <w:sz w:val="24"/>
          <w:szCs w:val="24"/>
          <w:rtl/>
        </w:rPr>
        <w:t>ي</w:t>
      </w:r>
      <w:r w:rsidRPr="00C11115">
        <w:rPr>
          <w:rFonts w:cs="Arial"/>
          <w:sz w:val="24"/>
          <w:szCs w:val="24"/>
          <w:rtl/>
        </w:rPr>
        <w:t xml:space="preserve">شرح تقنية </w:t>
      </w:r>
      <w:proofErr w:type="spellStart"/>
      <w:r w:rsidRPr="00C11115">
        <w:rPr>
          <w:sz w:val="24"/>
          <w:szCs w:val="24"/>
        </w:rPr>
        <w:t>Magdent</w:t>
      </w:r>
      <w:proofErr w:type="spellEnd"/>
      <w:r w:rsidRPr="00C11115">
        <w:rPr>
          <w:rFonts w:cs="Arial"/>
          <w:sz w:val="24"/>
          <w:szCs w:val="24"/>
          <w:rtl/>
        </w:rPr>
        <w:t>:</w:t>
      </w:r>
    </w:p>
    <w:p w:rsidR="00854965" w:rsidRPr="00C11115" w:rsidRDefault="00C11115" w:rsidP="00C11115">
      <w:pPr>
        <w:bidi/>
        <w:jc w:val="both"/>
        <w:rPr>
          <w:sz w:val="24"/>
          <w:szCs w:val="24"/>
          <w:rtl/>
        </w:rPr>
      </w:pPr>
      <w:hyperlink r:id="rId5" w:history="1">
        <w:r w:rsidRPr="00C11115">
          <w:rPr>
            <w:rStyle w:val="Hyperlink"/>
            <w:sz w:val="24"/>
            <w:szCs w:val="24"/>
          </w:rPr>
          <w:t>https://www.youtube.com/watch?time_continue=77&amp;v=uUTg5c0qJuo</w:t>
        </w:r>
      </w:hyperlink>
      <w:r w:rsidRPr="00C11115">
        <w:rPr>
          <w:sz w:val="24"/>
          <w:szCs w:val="24"/>
          <w:rtl/>
        </w:rPr>
        <w:br/>
      </w:r>
    </w:p>
    <w:p w:rsidR="00C11115" w:rsidRDefault="00C11115" w:rsidP="00C11115">
      <w:pPr>
        <w:bidi/>
        <w:jc w:val="both"/>
        <w:rPr>
          <w:sz w:val="24"/>
          <w:szCs w:val="24"/>
          <w:rtl/>
        </w:rPr>
      </w:pPr>
      <w:r w:rsidRPr="00C11115">
        <w:rPr>
          <w:rFonts w:hint="cs"/>
          <w:sz w:val="24"/>
          <w:szCs w:val="24"/>
          <w:rtl/>
        </w:rPr>
        <w:t>ترجمة : جنى رصرص</w:t>
      </w:r>
      <w:r>
        <w:rPr>
          <w:rFonts w:hint="cs"/>
          <w:sz w:val="24"/>
          <w:szCs w:val="24"/>
          <w:rtl/>
        </w:rPr>
        <w:t xml:space="preserve"> </w:t>
      </w:r>
    </w:p>
    <w:p w:rsidR="00C11115" w:rsidRDefault="00C11115" w:rsidP="00C11115">
      <w:pPr>
        <w:bidi/>
        <w:jc w:val="both"/>
      </w:pPr>
      <w:r w:rsidRPr="00C11115">
        <w:rPr>
          <w:sz w:val="24"/>
          <w:szCs w:val="24"/>
          <w:rtl/>
        </w:rPr>
        <w:br/>
      </w:r>
      <w:r>
        <w:rPr>
          <w:rFonts w:hint="cs"/>
          <w:rtl/>
        </w:rPr>
        <w:t>المصدر :</w:t>
      </w:r>
      <w:r w:rsidRPr="00C11115">
        <w:t xml:space="preserve"> </w:t>
      </w:r>
      <w:hyperlink r:id="rId6" w:history="1">
        <w:r w:rsidRPr="00B32210">
          <w:rPr>
            <w:rStyle w:val="Hyperlink"/>
          </w:rPr>
          <w:t>https://www.medgadget.com/2016/04/magdent-raises-first-800k-new-electromagnetic-</w:t>
        </w:r>
        <w:r w:rsidRPr="00B32210">
          <w:rPr>
            <w:rStyle w:val="Hyperlink"/>
          </w:rPr>
          <w:lastRenderedPageBreak/>
          <w:t>dental-implant-technology.html</w:t>
        </w:r>
      </w:hyperlink>
      <w:r>
        <w:rPr>
          <w:rtl/>
        </w:rPr>
        <w:br/>
      </w:r>
    </w:p>
    <w:sectPr w:rsidR="00C111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65"/>
    <w:rsid w:val="00653634"/>
    <w:rsid w:val="00854965"/>
    <w:rsid w:val="009E77D2"/>
    <w:rsid w:val="00C111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876F"/>
  <w15:chartTrackingRefBased/>
  <w15:docId w15:val="{65246C40-8514-4A89-8551-3D23F8C4A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115"/>
    <w:rPr>
      <w:color w:val="0563C1" w:themeColor="hyperlink"/>
      <w:u w:val="single"/>
    </w:rPr>
  </w:style>
  <w:style w:type="character" w:styleId="UnresolvedMention">
    <w:name w:val="Unresolved Mention"/>
    <w:basedOn w:val="DefaultParagraphFont"/>
    <w:uiPriority w:val="99"/>
    <w:semiHidden/>
    <w:unhideWhenUsed/>
    <w:rsid w:val="00C111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dgadget.com/2016/04/magdent-raises-first-800k-new-electromagnetic-dental-implant-technology.html" TargetMode="External"/><Relationship Id="rId5" Type="http://schemas.openxmlformats.org/officeDocument/2006/relationships/hyperlink" Target="https://www.youtube.com/watch?time_continue=77&amp;v=uUTg5c0qJuo"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2018-05-28T10:15:00Z</dcterms:created>
  <dcterms:modified xsi:type="dcterms:W3CDTF">2018-05-28T10:29:00Z</dcterms:modified>
</cp:coreProperties>
</file>