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46C" w:rsidRDefault="00B3446C" w:rsidP="00B3446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لاصقة </w:t>
      </w:r>
      <w:r w:rsidRPr="00B3446C">
        <w:rPr>
          <w:rFonts w:cs="Arial"/>
          <w:rtl/>
        </w:rPr>
        <w:t>جلد</w:t>
      </w:r>
      <w:r>
        <w:rPr>
          <w:rFonts w:cs="Arial" w:hint="cs"/>
          <w:rtl/>
        </w:rPr>
        <w:t>ي تتحكم</w:t>
      </w:r>
      <w:r w:rsidRPr="00B3446C">
        <w:rPr>
          <w:rFonts w:cs="Arial"/>
          <w:rtl/>
        </w:rPr>
        <w:t xml:space="preserve"> في سكر الدم بدون </w:t>
      </w:r>
      <w:r w:rsidRPr="00B3446C">
        <w:rPr>
          <w:rFonts w:cs="Arial"/>
          <w:rtl/>
        </w:rPr>
        <w:t>حقن</w:t>
      </w:r>
      <w:r w:rsidRPr="00B3446C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او </w:t>
      </w:r>
      <w:r w:rsidRPr="00B3446C">
        <w:rPr>
          <w:rFonts w:cs="Arial"/>
          <w:rtl/>
        </w:rPr>
        <w:t xml:space="preserve">وخز الأصابع </w:t>
      </w:r>
    </w:p>
    <w:p w:rsidR="00B3446C" w:rsidRDefault="00B3446C" w:rsidP="00B3446C">
      <w:pPr>
        <w:bidi/>
        <w:rPr>
          <w:rFonts w:cs="Arial"/>
          <w:rtl/>
        </w:rPr>
      </w:pPr>
      <w:bookmarkStart w:id="0" w:name="_GoBack"/>
      <w:r>
        <w:rPr>
          <w:noProof/>
        </w:rPr>
        <w:drawing>
          <wp:inline distT="0" distB="0" distL="0" distR="0" wp14:anchorId="3D9737E2" wp14:editId="6D47BCC1">
            <wp:extent cx="5486400" cy="2358390"/>
            <wp:effectExtent l="0" t="0" r="0" b="3810"/>
            <wp:docPr id="1" name="Picture 1" descr="https://2nznub4x5d61ra4q12fyu67t-wpengine.netdna-ssl.com/wp-content/uploads/2017/12/patch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nznub4x5d61ra4q12fyu67t-wpengine.netdna-ssl.com/wp-content/uploads/2017/12/patch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3446C" w:rsidRDefault="00B3446C" w:rsidP="00B3446C">
      <w:pPr>
        <w:bidi/>
      </w:pPr>
      <w:r>
        <w:rPr>
          <w:rFonts w:cs="Arial"/>
          <w:rtl/>
        </w:rPr>
        <w:t>قام باحثون في المعهد الوطني للتصوير الطبي الحيوي والهندسة الحيوية</w:t>
      </w:r>
      <w:r>
        <w:t xml:space="preserve"> (NIBIB) </w:t>
      </w:r>
      <w:r>
        <w:rPr>
          <w:rFonts w:cs="Arial"/>
          <w:rtl/>
        </w:rPr>
        <w:t>التابع للمعهد الوطني للصحة بتطوير رقعة خاصة لمرضى السكر من النوع 2 تساعد في التحكم بمستويات الغلوكوز بطريقة جديدة.</w:t>
      </w:r>
      <w:r>
        <w:t xml:space="preserve"> </w:t>
      </w:r>
    </w:p>
    <w:p w:rsidR="009E77D2" w:rsidRDefault="00B3446C" w:rsidP="00B3446C">
      <w:pPr>
        <w:bidi/>
        <w:rPr>
          <w:rtl/>
        </w:rPr>
      </w:pPr>
      <w:r>
        <w:rPr>
          <w:rFonts w:cs="Arial"/>
          <w:rtl/>
        </w:rPr>
        <w:t>يتكون ال</w:t>
      </w:r>
      <w:r>
        <w:rPr>
          <w:rFonts w:cs="Arial" w:hint="cs"/>
          <w:rtl/>
        </w:rPr>
        <w:t xml:space="preserve">منتج </w:t>
      </w:r>
      <w:r>
        <w:rPr>
          <w:rFonts w:cs="Arial"/>
          <w:rtl/>
        </w:rPr>
        <w:t xml:space="preserve">من مادة ألجينية ، وهي مادة يتم إنتاجها من الطحالب ، وتكون متوافقة حيوياً ولديها القوة اللازمة لاختراق الجلد عند </w:t>
      </w:r>
      <w:r>
        <w:rPr>
          <w:rFonts w:cs="Arial" w:hint="cs"/>
          <w:rtl/>
        </w:rPr>
        <w:t xml:space="preserve">حقنها </w:t>
      </w:r>
      <w:r>
        <w:rPr>
          <w:rFonts w:cs="Arial"/>
          <w:rtl/>
        </w:rPr>
        <w:t xml:space="preserve"> في الإبر. على هذا النحو ، </w:t>
      </w:r>
      <w:r>
        <w:rPr>
          <w:rFonts w:cs="Arial" w:hint="cs"/>
          <w:rtl/>
        </w:rPr>
        <w:t>ت</w:t>
      </w:r>
      <w:r>
        <w:rPr>
          <w:rFonts w:cs="Arial"/>
          <w:rtl/>
        </w:rPr>
        <w:t>حتوي الل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صقة على إبر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يوجد أيضًا مركب</w:t>
      </w:r>
      <w:r>
        <w:t xml:space="preserve"> exendin-4 </w:t>
      </w:r>
      <w:r>
        <w:rPr>
          <w:rFonts w:cs="Arial"/>
          <w:rtl/>
        </w:rPr>
        <w:t xml:space="preserve">وغلوكوز أوكسيديز. تعمل المركبات معًا لتحرير الجلوكوز عند الضرورة ،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</w:t>
      </w:r>
      <w:r>
        <w:rPr>
          <w:rFonts w:cs="Arial"/>
          <w:rtl/>
        </w:rPr>
        <w:t>تجنب القيام بذلك عندما تكون مستويات الجلوكوز</w:t>
      </w:r>
      <w:r>
        <w:rPr>
          <w:rFonts w:cs="Arial" w:hint="cs"/>
          <w:rtl/>
        </w:rPr>
        <w:t>مقاربة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</w:t>
      </w:r>
      <w:r>
        <w:rPr>
          <w:rFonts w:cs="Arial"/>
          <w:rtl/>
        </w:rPr>
        <w:t>مستوى الطبيعي</w:t>
      </w:r>
      <w:r>
        <w:t>.</w:t>
      </w:r>
    </w:p>
    <w:p w:rsidR="00B3446C" w:rsidRDefault="00B3446C" w:rsidP="00B3446C">
      <w:pPr>
        <w:bidi/>
        <w:rPr>
          <w:rFonts w:cs="Arial"/>
          <w:rtl/>
        </w:rPr>
      </w:pPr>
      <w:r>
        <w:rPr>
          <w:rFonts w:cs="Arial" w:hint="cs"/>
          <w:rtl/>
        </w:rPr>
        <w:t>و</w:t>
      </w:r>
      <w:r w:rsidRPr="00B3446C">
        <w:rPr>
          <w:rFonts w:cs="Arial"/>
          <w:rtl/>
        </w:rPr>
        <w:t>أظهر الباحثون أن تقنيتهم سمحت لهم بالتحكم في مستويات السكر في الدم في الفئران الم</w:t>
      </w:r>
      <w:r>
        <w:rPr>
          <w:rFonts w:cs="Arial" w:hint="cs"/>
          <w:rtl/>
        </w:rPr>
        <w:t>خبرية</w:t>
      </w:r>
      <w:r w:rsidRPr="00B3446C">
        <w:rPr>
          <w:rFonts w:cs="Arial"/>
          <w:rtl/>
        </w:rPr>
        <w:t xml:space="preserve"> لمدة تصل إلى أسبوع في كل مرة. ستتضمن الخطوات التالية تعديل ال</w:t>
      </w:r>
      <w:r>
        <w:rPr>
          <w:rFonts w:cs="Arial" w:hint="cs"/>
          <w:rtl/>
        </w:rPr>
        <w:t xml:space="preserve">منتج </w:t>
      </w:r>
      <w:r w:rsidRPr="00B3446C">
        <w:rPr>
          <w:rFonts w:cs="Arial"/>
          <w:rtl/>
        </w:rPr>
        <w:t xml:space="preserve">للعمل </w:t>
      </w:r>
      <w:r>
        <w:rPr>
          <w:rFonts w:cs="Arial" w:hint="cs"/>
          <w:rtl/>
        </w:rPr>
        <w:t>على</w:t>
      </w:r>
      <w:r w:rsidRPr="00B3446C">
        <w:rPr>
          <w:rFonts w:cs="Arial"/>
          <w:rtl/>
        </w:rPr>
        <w:t xml:space="preserve"> الحيوانات الأكبر حجمًا قبل تجربتها على البشر.</w:t>
      </w:r>
    </w:p>
    <w:p w:rsidR="00B3446C" w:rsidRDefault="00B3446C" w:rsidP="00B3446C">
      <w:pPr>
        <w:bidi/>
      </w:pPr>
    </w:p>
    <w:sectPr w:rsidR="00B344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6C"/>
    <w:rsid w:val="00653634"/>
    <w:rsid w:val="009E77D2"/>
    <w:rsid w:val="00B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F904"/>
  <w15:chartTrackingRefBased/>
  <w15:docId w15:val="{4D7D0D8B-05D3-4CEE-8052-82F48B22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2018-05-30T15:10:00Z</dcterms:created>
  <dcterms:modified xsi:type="dcterms:W3CDTF">2018-05-30T15:20:00Z</dcterms:modified>
</cp:coreProperties>
</file>