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D2" w:rsidRPr="00916EAE" w:rsidRDefault="009E0D2C" w:rsidP="00916EAE">
      <w:pPr>
        <w:bidi/>
        <w:jc w:val="center"/>
        <w:rPr>
          <w:rFonts w:cs="Arial"/>
          <w:sz w:val="28"/>
          <w:szCs w:val="28"/>
          <w:rtl/>
        </w:rPr>
      </w:pPr>
      <w:r w:rsidRPr="00916EAE">
        <w:rPr>
          <w:rFonts w:cs="Arial"/>
          <w:sz w:val="28"/>
          <w:szCs w:val="28"/>
          <w:rtl/>
        </w:rPr>
        <w:t>هيدروجيل</w:t>
      </w:r>
      <w:r w:rsidRPr="00916EAE">
        <w:rPr>
          <w:rFonts w:cs="Arial" w:hint="cs"/>
          <w:sz w:val="28"/>
          <w:szCs w:val="28"/>
          <w:rtl/>
        </w:rPr>
        <w:t xml:space="preserve"> </w:t>
      </w:r>
      <w:r w:rsidR="00916EAE" w:rsidRPr="00916EAE">
        <w:rPr>
          <w:rFonts w:cs="Arial" w:hint="cs"/>
          <w:sz w:val="28"/>
          <w:szCs w:val="28"/>
          <w:rtl/>
        </w:rPr>
        <w:t>ي</w:t>
      </w:r>
      <w:r w:rsidRPr="00916EAE">
        <w:rPr>
          <w:rFonts w:cs="Arial" w:hint="cs"/>
          <w:sz w:val="28"/>
          <w:szCs w:val="28"/>
          <w:rtl/>
        </w:rPr>
        <w:t>طلق</w:t>
      </w:r>
      <w:r w:rsidRPr="00916EAE">
        <w:rPr>
          <w:rFonts w:cs="Arial"/>
          <w:sz w:val="28"/>
          <w:szCs w:val="28"/>
          <w:rtl/>
        </w:rPr>
        <w:t xml:space="preserve"> الكيماوي والعلاج المناعي</w:t>
      </w:r>
      <w:r w:rsidR="00916EAE" w:rsidRPr="00916EAE">
        <w:rPr>
          <w:rFonts w:cs="Arial" w:hint="cs"/>
          <w:sz w:val="28"/>
          <w:szCs w:val="28"/>
          <w:rtl/>
        </w:rPr>
        <w:t xml:space="preserve"> </w:t>
      </w:r>
      <w:r w:rsidR="00916EAE" w:rsidRPr="00916EAE">
        <w:rPr>
          <w:rFonts w:cs="Arial" w:hint="cs"/>
          <w:sz w:val="28"/>
          <w:szCs w:val="28"/>
          <w:rtl/>
        </w:rPr>
        <w:t>ا</w:t>
      </w:r>
      <w:r w:rsidR="00916EAE" w:rsidRPr="00916EAE">
        <w:rPr>
          <w:rFonts w:cs="Arial"/>
          <w:sz w:val="28"/>
          <w:szCs w:val="28"/>
          <w:rtl/>
        </w:rPr>
        <w:t>ستج</w:t>
      </w:r>
      <w:r w:rsidR="00916EAE" w:rsidRPr="00916EAE">
        <w:rPr>
          <w:rFonts w:cs="Arial" w:hint="cs"/>
          <w:sz w:val="28"/>
          <w:szCs w:val="28"/>
          <w:rtl/>
        </w:rPr>
        <w:t>ا</w:t>
      </w:r>
      <w:r w:rsidR="00916EAE" w:rsidRPr="00916EAE">
        <w:rPr>
          <w:rFonts w:cs="Arial"/>
          <w:sz w:val="28"/>
          <w:szCs w:val="28"/>
          <w:rtl/>
        </w:rPr>
        <w:t>ب</w:t>
      </w:r>
      <w:r w:rsidR="00916EAE" w:rsidRPr="00916EAE">
        <w:rPr>
          <w:rFonts w:cs="Arial" w:hint="cs"/>
          <w:sz w:val="28"/>
          <w:szCs w:val="28"/>
          <w:rtl/>
        </w:rPr>
        <w:t>ة</w:t>
      </w:r>
      <w:r w:rsidR="00916EAE" w:rsidRPr="00916EAE">
        <w:rPr>
          <w:rFonts w:cs="Arial"/>
          <w:sz w:val="28"/>
          <w:szCs w:val="28"/>
          <w:rtl/>
        </w:rPr>
        <w:t xml:space="preserve"> </w:t>
      </w:r>
      <w:r w:rsidR="00916EAE" w:rsidRPr="00916EAE">
        <w:rPr>
          <w:rFonts w:cs="Arial" w:hint="cs"/>
          <w:sz w:val="28"/>
          <w:szCs w:val="28"/>
          <w:rtl/>
        </w:rPr>
        <w:t>لل</w:t>
      </w:r>
      <w:r w:rsidR="00916EAE" w:rsidRPr="00916EAE">
        <w:rPr>
          <w:rFonts w:cs="Arial"/>
          <w:sz w:val="28"/>
          <w:szCs w:val="28"/>
          <w:rtl/>
        </w:rPr>
        <w:t>لأورام</w:t>
      </w:r>
    </w:p>
    <w:p w:rsidR="00916EAE" w:rsidRPr="00916EAE" w:rsidRDefault="00916EAE" w:rsidP="00916EAE">
      <w:pPr>
        <w:bidi/>
        <w:jc w:val="center"/>
        <w:rPr>
          <w:rFonts w:cs="Arial"/>
          <w:sz w:val="24"/>
          <w:szCs w:val="24"/>
          <w:rtl/>
        </w:rPr>
      </w:pPr>
      <w:r w:rsidRPr="00916EAE">
        <w:rPr>
          <w:noProof/>
          <w:sz w:val="24"/>
          <w:szCs w:val="24"/>
        </w:rPr>
        <w:drawing>
          <wp:inline distT="0" distB="0" distL="0" distR="0">
            <wp:extent cx="4124325" cy="3000375"/>
            <wp:effectExtent l="0" t="0" r="9525" b="9525"/>
            <wp:docPr id="1" name="Picture 1" descr="https://2nznub4x5d61ra4q12fyu67t-wpengine.netdna-ssl.com/wp-content/uploads/2018/02/gel-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nznub4x5d61ra4q12fyu67t-wpengine.netdna-ssl.com/wp-content/uploads/2018/02/gel-sid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4325" cy="3000375"/>
                    </a:xfrm>
                    <a:prstGeom prst="rect">
                      <a:avLst/>
                    </a:prstGeom>
                    <a:noFill/>
                    <a:ln>
                      <a:noFill/>
                    </a:ln>
                  </pic:spPr>
                </pic:pic>
              </a:graphicData>
            </a:graphic>
          </wp:inline>
        </w:drawing>
      </w:r>
    </w:p>
    <w:p w:rsidR="009E0D2C" w:rsidRPr="00916EAE" w:rsidRDefault="009E0D2C" w:rsidP="00916EAE">
      <w:pPr>
        <w:bidi/>
        <w:jc w:val="both"/>
        <w:rPr>
          <w:sz w:val="24"/>
          <w:szCs w:val="24"/>
          <w:rtl/>
        </w:rPr>
      </w:pPr>
    </w:p>
    <w:p w:rsidR="009E0D2C" w:rsidRPr="00916EAE" w:rsidRDefault="009E0D2C" w:rsidP="00916EAE">
      <w:pPr>
        <w:bidi/>
        <w:jc w:val="both"/>
        <w:rPr>
          <w:rFonts w:cs="Arial"/>
          <w:sz w:val="24"/>
          <w:szCs w:val="24"/>
          <w:rtl/>
        </w:rPr>
      </w:pPr>
      <w:r w:rsidRPr="00916EAE">
        <w:rPr>
          <w:rFonts w:cs="Arial"/>
          <w:sz w:val="24"/>
          <w:szCs w:val="24"/>
          <w:rtl/>
        </w:rPr>
        <w:t xml:space="preserve">قام علماء من جامعة </w:t>
      </w:r>
      <w:r w:rsidRPr="00916EAE">
        <w:rPr>
          <w:rFonts w:cs="Arial"/>
          <w:sz w:val="24"/>
          <w:szCs w:val="24"/>
        </w:rPr>
        <w:t>North Carolina</w:t>
      </w:r>
      <w:r w:rsidRPr="00916EAE">
        <w:rPr>
          <w:rFonts w:cs="Arial"/>
          <w:sz w:val="24"/>
          <w:szCs w:val="24"/>
          <w:rtl/>
        </w:rPr>
        <w:t xml:space="preserve"> وجامعة </w:t>
      </w:r>
      <w:r w:rsidRPr="00916EAE">
        <w:rPr>
          <w:rFonts w:cs="Arial"/>
          <w:sz w:val="24"/>
          <w:szCs w:val="24"/>
        </w:rPr>
        <w:t>North Carolina State</w:t>
      </w:r>
      <w:r w:rsidRPr="00916EAE">
        <w:rPr>
          <w:rFonts w:cs="Arial"/>
          <w:sz w:val="24"/>
          <w:szCs w:val="24"/>
          <w:rtl/>
        </w:rPr>
        <w:t xml:space="preserve"> بتطوير هيدروجيل قابل للحقن يتحلل استجابة لأنواع الأكسجين التفاعلية (</w:t>
      </w:r>
      <w:r w:rsidRPr="00916EAE">
        <w:rPr>
          <w:sz w:val="24"/>
          <w:szCs w:val="24"/>
        </w:rPr>
        <w:t>ROS</w:t>
      </w:r>
      <w:r w:rsidRPr="00916EAE">
        <w:rPr>
          <w:rFonts w:cs="Arial"/>
          <w:sz w:val="24"/>
          <w:szCs w:val="24"/>
          <w:rtl/>
        </w:rPr>
        <w:t xml:space="preserve">) التي تنتجها الخلايا السرطانية. أثناء التحلل ، </w:t>
      </w:r>
      <w:r w:rsidRPr="00916EAE">
        <w:rPr>
          <w:rFonts w:cs="Arial" w:hint="cs"/>
          <w:sz w:val="24"/>
          <w:szCs w:val="24"/>
          <w:rtl/>
        </w:rPr>
        <w:t>ي</w:t>
      </w:r>
      <w:r w:rsidRPr="00916EAE">
        <w:rPr>
          <w:rFonts w:cs="Arial"/>
          <w:sz w:val="24"/>
          <w:szCs w:val="24"/>
          <w:rtl/>
        </w:rPr>
        <w:t xml:space="preserve">طلق الهيدروجيل </w:t>
      </w:r>
      <w:r w:rsidRPr="00916EAE">
        <w:rPr>
          <w:rFonts w:cs="Arial" w:hint="cs"/>
          <w:sz w:val="24"/>
          <w:szCs w:val="24"/>
          <w:rtl/>
        </w:rPr>
        <w:t>ال</w:t>
      </w:r>
      <w:r w:rsidRPr="00916EAE">
        <w:rPr>
          <w:rFonts w:cs="Arial"/>
          <w:sz w:val="24"/>
          <w:szCs w:val="24"/>
          <w:rtl/>
        </w:rPr>
        <w:t>علاج</w:t>
      </w:r>
      <w:r w:rsidRPr="00916EAE">
        <w:rPr>
          <w:rFonts w:cs="Arial" w:hint="cs"/>
          <w:sz w:val="24"/>
          <w:szCs w:val="24"/>
          <w:rtl/>
        </w:rPr>
        <w:t xml:space="preserve"> ال</w:t>
      </w:r>
      <w:r w:rsidRPr="00916EAE">
        <w:rPr>
          <w:rFonts w:cs="Arial"/>
          <w:sz w:val="24"/>
          <w:szCs w:val="24"/>
          <w:rtl/>
        </w:rPr>
        <w:t>كيميائي و</w:t>
      </w:r>
      <w:r w:rsidRPr="00916EAE">
        <w:rPr>
          <w:rFonts w:cs="Arial" w:hint="cs"/>
          <w:sz w:val="24"/>
          <w:szCs w:val="24"/>
          <w:rtl/>
        </w:rPr>
        <w:t>ال</w:t>
      </w:r>
      <w:r w:rsidRPr="00916EAE">
        <w:rPr>
          <w:rFonts w:cs="Arial"/>
          <w:sz w:val="24"/>
          <w:szCs w:val="24"/>
          <w:rtl/>
        </w:rPr>
        <w:t xml:space="preserve">علاج </w:t>
      </w:r>
      <w:r w:rsidRPr="00916EAE">
        <w:rPr>
          <w:rFonts w:cs="Arial" w:hint="cs"/>
          <w:sz w:val="24"/>
          <w:szCs w:val="24"/>
          <w:rtl/>
        </w:rPr>
        <w:t>ال</w:t>
      </w:r>
      <w:r w:rsidRPr="00916EAE">
        <w:rPr>
          <w:rFonts w:cs="Arial"/>
          <w:sz w:val="24"/>
          <w:szCs w:val="24"/>
          <w:rtl/>
        </w:rPr>
        <w:t>مناعي لقتل الخلايا الورمية المحيطة.</w:t>
      </w:r>
    </w:p>
    <w:p w:rsidR="009E0D2C" w:rsidRPr="00916EAE" w:rsidRDefault="009E0D2C" w:rsidP="00916EAE">
      <w:pPr>
        <w:bidi/>
        <w:jc w:val="both"/>
        <w:rPr>
          <w:rFonts w:cs="Arial"/>
          <w:sz w:val="24"/>
          <w:szCs w:val="24"/>
          <w:rtl/>
        </w:rPr>
      </w:pPr>
    </w:p>
    <w:p w:rsidR="009E0D2C" w:rsidRPr="00916EAE" w:rsidRDefault="009E0D2C" w:rsidP="00916EAE">
      <w:pPr>
        <w:bidi/>
        <w:jc w:val="both"/>
        <w:rPr>
          <w:rFonts w:cs="Arial"/>
          <w:sz w:val="24"/>
          <w:szCs w:val="24"/>
          <w:rtl/>
        </w:rPr>
      </w:pPr>
      <w:r w:rsidRPr="00916EAE">
        <w:rPr>
          <w:rFonts w:cs="Arial"/>
          <w:sz w:val="24"/>
          <w:szCs w:val="24"/>
          <w:rtl/>
        </w:rPr>
        <w:t xml:space="preserve">وقد أظهرت العلاجات المناعية للسرطان </w:t>
      </w:r>
      <w:r w:rsidRPr="00916EAE">
        <w:rPr>
          <w:rFonts w:cs="Arial" w:hint="cs"/>
          <w:sz w:val="24"/>
          <w:szCs w:val="24"/>
          <w:rtl/>
        </w:rPr>
        <w:t>امالا</w:t>
      </w:r>
      <w:r w:rsidRPr="00916EAE">
        <w:rPr>
          <w:rFonts w:cs="Arial"/>
          <w:sz w:val="24"/>
          <w:szCs w:val="24"/>
          <w:rtl/>
        </w:rPr>
        <w:t xml:space="preserve"> كبيرة في علاج مجموعة متنوعة من أنواع السرطان. ومع ذلك ، تفتقر بعض أنواع السرطان إلى الخصائص التي تجعل العلاج المناعي فعّالًا ، وتسمى هذه الأورام منخفضة المناعة. إحدى الطرق لجعل العلاج المناعي أكثر فعالية تتضمن معالجة الأورام بأدوية العلاج الكيميائي أولاً ، لكن هذه التقنية لم تجعل العلاج المناعي فعالاً للأورام منخفضة المناعة باستخدام تقنيات توصيل الدواء التقليدية.</w:t>
      </w:r>
    </w:p>
    <w:p w:rsidR="009E0D2C" w:rsidRPr="00916EAE" w:rsidRDefault="009E0D2C" w:rsidP="00916EAE">
      <w:pPr>
        <w:bidi/>
        <w:jc w:val="both"/>
        <w:rPr>
          <w:sz w:val="24"/>
          <w:szCs w:val="24"/>
          <w:rtl/>
        </w:rPr>
      </w:pPr>
    </w:p>
    <w:p w:rsidR="009E0D2C" w:rsidRPr="00916EAE" w:rsidRDefault="009E0D2C" w:rsidP="00916EAE">
      <w:pPr>
        <w:bidi/>
        <w:jc w:val="both"/>
        <w:rPr>
          <w:sz w:val="24"/>
          <w:szCs w:val="24"/>
          <w:rtl/>
        </w:rPr>
      </w:pPr>
    </w:p>
    <w:p w:rsidR="009E0D2C" w:rsidRPr="00916EAE" w:rsidRDefault="009E0D2C" w:rsidP="00916EAE">
      <w:pPr>
        <w:bidi/>
        <w:jc w:val="both"/>
        <w:rPr>
          <w:sz w:val="24"/>
          <w:szCs w:val="24"/>
        </w:rPr>
      </w:pPr>
      <w:r w:rsidRPr="00916EAE">
        <w:rPr>
          <w:rFonts w:cs="Arial"/>
          <w:sz w:val="24"/>
          <w:szCs w:val="24"/>
          <w:rtl/>
        </w:rPr>
        <w:t xml:space="preserve">إحدى طرق تحسين فعالية العلاجات المضادة للسرطان هي توصيلها مباشرة إلى الورم. من خلال دمج العلاج في هيدروجيل ثم حقنه مباشرة في الورم ، يتم إطلاق المركب العلاجي ببطء بمرور الوقت في المنطقة </w:t>
      </w:r>
      <w:r w:rsidR="009565DE" w:rsidRPr="00916EAE">
        <w:rPr>
          <w:rFonts w:cs="Arial" w:hint="cs"/>
          <w:sz w:val="24"/>
          <w:szCs w:val="24"/>
          <w:rtl/>
        </w:rPr>
        <w:t>الاكثر احتياجا له</w:t>
      </w:r>
      <w:r w:rsidRPr="00916EAE">
        <w:rPr>
          <w:rFonts w:cs="Arial"/>
          <w:sz w:val="24"/>
          <w:szCs w:val="24"/>
          <w:rtl/>
        </w:rPr>
        <w:t xml:space="preserve"> ، </w:t>
      </w:r>
      <w:r w:rsidR="00916EAE">
        <w:rPr>
          <w:rFonts w:cs="Arial" w:hint="cs"/>
          <w:sz w:val="24"/>
          <w:szCs w:val="24"/>
          <w:rtl/>
        </w:rPr>
        <w:t>بحيث</w:t>
      </w:r>
      <w:bookmarkStart w:id="0" w:name="_GoBack"/>
      <w:bookmarkEnd w:id="0"/>
      <w:r w:rsidR="00DC626C" w:rsidRPr="00916EAE">
        <w:rPr>
          <w:rFonts w:cs="Arial" w:hint="cs"/>
          <w:sz w:val="24"/>
          <w:szCs w:val="24"/>
          <w:rtl/>
        </w:rPr>
        <w:t xml:space="preserve"> تكون ال</w:t>
      </w:r>
      <w:r w:rsidRPr="00916EAE">
        <w:rPr>
          <w:rFonts w:cs="Arial"/>
          <w:sz w:val="24"/>
          <w:szCs w:val="24"/>
          <w:rtl/>
        </w:rPr>
        <w:t xml:space="preserve">آثار </w:t>
      </w:r>
      <w:r w:rsidR="00DC626C" w:rsidRPr="00916EAE">
        <w:rPr>
          <w:rFonts w:cs="Arial" w:hint="cs"/>
          <w:sz w:val="24"/>
          <w:szCs w:val="24"/>
          <w:rtl/>
        </w:rPr>
        <w:t>ال</w:t>
      </w:r>
      <w:r w:rsidRPr="00916EAE">
        <w:rPr>
          <w:rFonts w:cs="Arial"/>
          <w:sz w:val="24"/>
          <w:szCs w:val="24"/>
          <w:rtl/>
        </w:rPr>
        <w:t>جانبية أقل في أماكن الجسم</w:t>
      </w:r>
      <w:r w:rsidR="00DC626C" w:rsidRPr="00916EAE">
        <w:rPr>
          <w:rFonts w:cs="Arial" w:hint="cs"/>
          <w:sz w:val="24"/>
          <w:szCs w:val="24"/>
          <w:rtl/>
        </w:rPr>
        <w:t xml:space="preserve"> الاخرى</w:t>
      </w:r>
      <w:r w:rsidRPr="00916EAE">
        <w:rPr>
          <w:rFonts w:cs="Arial"/>
          <w:sz w:val="24"/>
          <w:szCs w:val="24"/>
          <w:rtl/>
        </w:rPr>
        <w:t>.</w:t>
      </w:r>
    </w:p>
    <w:p w:rsidR="009E0D2C" w:rsidRPr="00916EAE" w:rsidRDefault="009E0D2C" w:rsidP="00916EAE">
      <w:pPr>
        <w:bidi/>
        <w:jc w:val="both"/>
        <w:rPr>
          <w:sz w:val="24"/>
          <w:szCs w:val="24"/>
        </w:rPr>
      </w:pPr>
    </w:p>
    <w:p w:rsidR="009E0D2C" w:rsidRPr="00916EAE" w:rsidRDefault="009E0D2C" w:rsidP="00916EAE">
      <w:pPr>
        <w:bidi/>
        <w:jc w:val="both"/>
        <w:rPr>
          <w:rFonts w:cs="Arial"/>
          <w:sz w:val="24"/>
          <w:szCs w:val="24"/>
          <w:rtl/>
        </w:rPr>
      </w:pPr>
      <w:r w:rsidRPr="00916EAE">
        <w:rPr>
          <w:rFonts w:cs="Arial"/>
          <w:sz w:val="24"/>
          <w:szCs w:val="24"/>
          <w:rtl/>
        </w:rPr>
        <w:t xml:space="preserve">قامت مجموعة من الباحثين في </w:t>
      </w:r>
      <w:r w:rsidR="00DC626C" w:rsidRPr="00916EAE">
        <w:rPr>
          <w:rFonts w:cs="Arial"/>
          <w:sz w:val="24"/>
          <w:szCs w:val="24"/>
        </w:rPr>
        <w:t>North Carolina</w:t>
      </w:r>
      <w:r w:rsidR="00DC626C" w:rsidRPr="00916EAE">
        <w:rPr>
          <w:rFonts w:cs="Arial"/>
          <w:sz w:val="24"/>
          <w:szCs w:val="24"/>
          <w:rtl/>
        </w:rPr>
        <w:t xml:space="preserve"> </w:t>
      </w:r>
      <w:r w:rsidRPr="00916EAE">
        <w:rPr>
          <w:rFonts w:cs="Arial"/>
          <w:sz w:val="24"/>
          <w:szCs w:val="24"/>
          <w:rtl/>
        </w:rPr>
        <w:t>بتطوير</w:t>
      </w:r>
      <w:r w:rsidR="00DC626C" w:rsidRPr="00916EAE">
        <w:rPr>
          <w:rFonts w:cs="Arial" w:hint="cs"/>
          <w:sz w:val="24"/>
          <w:szCs w:val="24"/>
          <w:rtl/>
        </w:rPr>
        <w:t>طريقة توصيل</w:t>
      </w:r>
      <w:r w:rsidRPr="00916EAE">
        <w:rPr>
          <w:rFonts w:cs="Arial"/>
          <w:sz w:val="24"/>
          <w:szCs w:val="24"/>
          <w:rtl/>
        </w:rPr>
        <w:t xml:space="preserve"> متطورة لتسليم </w:t>
      </w:r>
      <w:r w:rsidR="00DC626C" w:rsidRPr="00916EAE">
        <w:rPr>
          <w:rFonts w:cs="Arial" w:hint="cs"/>
          <w:sz w:val="24"/>
          <w:szCs w:val="24"/>
          <w:rtl/>
        </w:rPr>
        <w:t xml:space="preserve"> بوليمر ال</w:t>
      </w:r>
      <w:r w:rsidRPr="00916EAE">
        <w:rPr>
          <w:rFonts w:cs="Arial"/>
          <w:sz w:val="24"/>
          <w:szCs w:val="24"/>
          <w:rtl/>
        </w:rPr>
        <w:t xml:space="preserve">هيدروجيل لمعالجة مشكلة الأورام منخفضة المناعة. وقال </w:t>
      </w:r>
      <w:proofErr w:type="spellStart"/>
      <w:r w:rsidR="00DC626C" w:rsidRPr="00916EAE">
        <w:rPr>
          <w:rFonts w:cs="Arial"/>
          <w:sz w:val="24"/>
          <w:szCs w:val="24"/>
        </w:rPr>
        <w:t>Jinqiang</w:t>
      </w:r>
      <w:proofErr w:type="spellEnd"/>
      <w:r w:rsidR="00DC626C" w:rsidRPr="00916EAE">
        <w:rPr>
          <w:rFonts w:cs="Arial"/>
          <w:sz w:val="24"/>
          <w:szCs w:val="24"/>
        </w:rPr>
        <w:t xml:space="preserve"> Wang</w:t>
      </w:r>
      <w:r w:rsidR="00DC626C" w:rsidRPr="00916EAE">
        <w:rPr>
          <w:rFonts w:cs="Arial"/>
          <w:sz w:val="24"/>
          <w:szCs w:val="24"/>
          <w:rtl/>
        </w:rPr>
        <w:t xml:space="preserve"> </w:t>
      </w:r>
      <w:r w:rsidRPr="00916EAE">
        <w:rPr>
          <w:rFonts w:cs="Arial"/>
          <w:sz w:val="24"/>
          <w:szCs w:val="24"/>
          <w:rtl/>
        </w:rPr>
        <w:t xml:space="preserve">الباحث الذي شارك في الدراسة "الخدعة هي أن الجل يمكن تكوينه بسرعة داخل الجسم بمجرد خلط خليط من البوليمر المتوافق حيويا مع شبكته ." "لقد حرصنا على التأكد من أن أحد هذه العوامل يمكن تشبيكه عن طريق أنواع الأكسجين التفاعلية </w:t>
      </w:r>
      <w:r w:rsidRPr="00916EAE">
        <w:rPr>
          <w:sz w:val="24"/>
          <w:szCs w:val="24"/>
        </w:rPr>
        <w:t>ROS</w:t>
      </w:r>
      <w:r w:rsidRPr="00916EAE">
        <w:rPr>
          <w:rFonts w:cs="Arial"/>
          <w:sz w:val="24"/>
          <w:szCs w:val="24"/>
          <w:rtl/>
        </w:rPr>
        <w:t xml:space="preserve">  وهو ناتج ثانوي كيميائي طبيعي لاستقلاب الخلايا."</w:t>
      </w:r>
    </w:p>
    <w:p w:rsidR="00DC626C" w:rsidRPr="00916EAE" w:rsidRDefault="00DC626C" w:rsidP="00916EAE">
      <w:pPr>
        <w:bidi/>
        <w:jc w:val="both"/>
        <w:rPr>
          <w:sz w:val="24"/>
          <w:szCs w:val="24"/>
          <w:rtl/>
        </w:rPr>
      </w:pPr>
    </w:p>
    <w:p w:rsidR="00DC626C" w:rsidRPr="00916EAE" w:rsidRDefault="00DC626C" w:rsidP="00916EAE">
      <w:pPr>
        <w:bidi/>
        <w:jc w:val="both"/>
        <w:rPr>
          <w:sz w:val="24"/>
          <w:szCs w:val="24"/>
        </w:rPr>
      </w:pPr>
      <w:r w:rsidRPr="00916EAE">
        <w:rPr>
          <w:rFonts w:cs="Arial"/>
          <w:sz w:val="24"/>
          <w:szCs w:val="24"/>
          <w:rtl/>
        </w:rPr>
        <w:t xml:space="preserve">مستويات عالية من </w:t>
      </w:r>
      <w:r w:rsidRPr="00916EAE">
        <w:rPr>
          <w:sz w:val="24"/>
          <w:szCs w:val="24"/>
        </w:rPr>
        <w:t>ROS</w:t>
      </w:r>
      <w:r w:rsidRPr="00916EAE">
        <w:rPr>
          <w:rFonts w:cs="Arial"/>
          <w:sz w:val="24"/>
          <w:szCs w:val="24"/>
          <w:rtl/>
        </w:rPr>
        <w:t xml:space="preserve"> هي</w:t>
      </w:r>
      <w:r w:rsidRPr="00916EAE">
        <w:rPr>
          <w:rFonts w:cs="Arial"/>
          <w:sz w:val="24"/>
          <w:szCs w:val="24"/>
        </w:rPr>
        <w:t xml:space="preserve">   </w:t>
      </w:r>
      <w:r w:rsidRPr="00916EAE">
        <w:rPr>
          <w:rFonts w:cs="Arial" w:hint="cs"/>
          <w:sz w:val="24"/>
          <w:szCs w:val="24"/>
          <w:rtl/>
        </w:rPr>
        <w:t xml:space="preserve">علامة </w:t>
      </w:r>
      <w:r w:rsidRPr="00916EAE">
        <w:rPr>
          <w:rFonts w:cs="Arial"/>
          <w:sz w:val="24"/>
          <w:szCs w:val="24"/>
          <w:rtl/>
        </w:rPr>
        <w:t xml:space="preserve">من </w:t>
      </w:r>
      <w:r w:rsidRPr="00916EAE">
        <w:rPr>
          <w:rFonts w:cs="Arial" w:hint="cs"/>
          <w:sz w:val="24"/>
          <w:szCs w:val="24"/>
          <w:rtl/>
        </w:rPr>
        <w:t xml:space="preserve">علامات </w:t>
      </w:r>
      <w:r w:rsidRPr="00916EAE">
        <w:rPr>
          <w:rFonts w:cs="Arial"/>
          <w:sz w:val="24"/>
          <w:szCs w:val="24"/>
          <w:rtl/>
        </w:rPr>
        <w:t xml:space="preserve"> النمو السريع الموجود في الأورام ، وهذا يعني أن </w:t>
      </w:r>
      <w:r w:rsidR="00916EAE" w:rsidRPr="00916EAE">
        <w:rPr>
          <w:rFonts w:cs="Arial" w:hint="cs"/>
          <w:sz w:val="24"/>
          <w:szCs w:val="24"/>
          <w:rtl/>
        </w:rPr>
        <w:t>ال</w:t>
      </w:r>
      <w:r w:rsidRPr="00916EAE">
        <w:rPr>
          <w:rFonts w:cs="Arial"/>
          <w:sz w:val="24"/>
          <w:szCs w:val="24"/>
          <w:rtl/>
        </w:rPr>
        <w:t xml:space="preserve">هيدروجيل يحل ويطلق العلاج استجابة لبيئة الورم. قام الباحثون بتحميل الهدروجيل مع </w:t>
      </w:r>
      <w:r w:rsidR="00916EAE" w:rsidRPr="00916EAE">
        <w:rPr>
          <w:rFonts w:cs="Arial" w:hint="cs"/>
          <w:sz w:val="24"/>
          <w:szCs w:val="24"/>
          <w:rtl/>
        </w:rPr>
        <w:t>ال</w:t>
      </w:r>
      <w:r w:rsidRPr="00916EAE">
        <w:rPr>
          <w:rFonts w:cs="Arial"/>
          <w:sz w:val="24"/>
          <w:szCs w:val="24"/>
          <w:rtl/>
        </w:rPr>
        <w:t xml:space="preserve">علاج </w:t>
      </w:r>
      <w:r w:rsidR="00916EAE" w:rsidRPr="00916EAE">
        <w:rPr>
          <w:rFonts w:cs="Arial" w:hint="cs"/>
          <w:sz w:val="24"/>
          <w:szCs w:val="24"/>
          <w:rtl/>
        </w:rPr>
        <w:t>ال</w:t>
      </w:r>
      <w:r w:rsidRPr="00916EAE">
        <w:rPr>
          <w:rFonts w:cs="Arial"/>
          <w:sz w:val="24"/>
          <w:szCs w:val="24"/>
          <w:rtl/>
        </w:rPr>
        <w:t xml:space="preserve">كيميائي وعامل مناعي. </w:t>
      </w:r>
      <w:r w:rsidR="00916EAE" w:rsidRPr="00916EAE">
        <w:rPr>
          <w:rFonts w:cs="Arial" w:hint="cs"/>
          <w:sz w:val="24"/>
          <w:szCs w:val="24"/>
          <w:rtl/>
        </w:rPr>
        <w:t xml:space="preserve">استجابة </w:t>
      </w:r>
      <w:r w:rsidRPr="00916EAE">
        <w:rPr>
          <w:rFonts w:cs="Arial"/>
          <w:sz w:val="24"/>
          <w:szCs w:val="24"/>
          <w:rtl/>
        </w:rPr>
        <w:t>ً</w:t>
      </w:r>
      <w:r w:rsidR="00916EAE" w:rsidRPr="00916EAE">
        <w:rPr>
          <w:rFonts w:cs="Arial" w:hint="cs"/>
          <w:sz w:val="24"/>
          <w:szCs w:val="24"/>
          <w:rtl/>
        </w:rPr>
        <w:t xml:space="preserve">ل </w:t>
      </w:r>
      <w:r w:rsidRPr="00916EAE">
        <w:rPr>
          <w:rFonts w:cs="Arial"/>
          <w:sz w:val="24"/>
          <w:szCs w:val="24"/>
          <w:rtl/>
        </w:rPr>
        <w:t xml:space="preserve"> </w:t>
      </w:r>
      <w:r w:rsidRPr="00916EAE">
        <w:rPr>
          <w:sz w:val="24"/>
          <w:szCs w:val="24"/>
        </w:rPr>
        <w:t>ROS</w:t>
      </w:r>
      <w:r w:rsidRPr="00916EAE">
        <w:rPr>
          <w:rFonts w:cs="Arial"/>
          <w:sz w:val="24"/>
          <w:szCs w:val="24"/>
          <w:rtl/>
        </w:rPr>
        <w:t xml:space="preserve"> ، </w:t>
      </w:r>
      <w:r w:rsidR="00916EAE" w:rsidRPr="00916EAE">
        <w:rPr>
          <w:rFonts w:cs="Arial" w:hint="cs"/>
          <w:sz w:val="24"/>
          <w:szCs w:val="24"/>
          <w:rtl/>
        </w:rPr>
        <w:t>ي</w:t>
      </w:r>
      <w:r w:rsidRPr="00916EAE">
        <w:rPr>
          <w:rFonts w:cs="Arial"/>
          <w:sz w:val="24"/>
          <w:szCs w:val="24"/>
          <w:rtl/>
        </w:rPr>
        <w:t>نهار الهدروجيل ، و</w:t>
      </w:r>
      <w:r w:rsidR="00916EAE" w:rsidRPr="00916EAE">
        <w:rPr>
          <w:rFonts w:cs="Arial" w:hint="cs"/>
          <w:sz w:val="24"/>
          <w:szCs w:val="24"/>
          <w:rtl/>
        </w:rPr>
        <w:t>ي</w:t>
      </w:r>
      <w:r w:rsidRPr="00916EAE">
        <w:rPr>
          <w:rFonts w:cs="Arial"/>
          <w:sz w:val="24"/>
          <w:szCs w:val="24"/>
          <w:rtl/>
        </w:rPr>
        <w:t xml:space="preserve">طلق العلاج الكيميائي أولاً ، الذي </w:t>
      </w:r>
      <w:r w:rsidR="00916EAE" w:rsidRPr="00916EAE">
        <w:rPr>
          <w:rFonts w:cs="Arial" w:hint="cs"/>
          <w:sz w:val="24"/>
          <w:szCs w:val="24"/>
          <w:rtl/>
        </w:rPr>
        <w:t xml:space="preserve">يمهد </w:t>
      </w:r>
      <w:r w:rsidRPr="00916EAE">
        <w:rPr>
          <w:rFonts w:cs="Arial"/>
          <w:sz w:val="24"/>
          <w:szCs w:val="24"/>
          <w:rtl/>
        </w:rPr>
        <w:t>الورم لل</w:t>
      </w:r>
      <w:r w:rsidR="00916EAE" w:rsidRPr="00916EAE">
        <w:rPr>
          <w:rFonts w:cs="Arial" w:hint="cs"/>
          <w:sz w:val="24"/>
          <w:szCs w:val="24"/>
          <w:rtl/>
        </w:rPr>
        <w:t>مرحل</w:t>
      </w:r>
      <w:r w:rsidRPr="00916EAE">
        <w:rPr>
          <w:rFonts w:cs="Arial"/>
          <w:sz w:val="24"/>
          <w:szCs w:val="24"/>
          <w:rtl/>
        </w:rPr>
        <w:t>ة الثانية من العلاج ، وهو العلاج المناعي.</w:t>
      </w:r>
    </w:p>
    <w:p w:rsidR="00DC626C" w:rsidRPr="00916EAE" w:rsidRDefault="00DC626C" w:rsidP="00916EAE">
      <w:pPr>
        <w:bidi/>
        <w:jc w:val="both"/>
        <w:rPr>
          <w:sz w:val="24"/>
          <w:szCs w:val="24"/>
        </w:rPr>
      </w:pPr>
    </w:p>
    <w:p w:rsidR="00DC626C" w:rsidRPr="00916EAE" w:rsidRDefault="00DC626C" w:rsidP="00916EAE">
      <w:pPr>
        <w:bidi/>
        <w:jc w:val="both"/>
        <w:rPr>
          <w:rFonts w:cs="Arial"/>
          <w:sz w:val="24"/>
          <w:szCs w:val="24"/>
          <w:rtl/>
        </w:rPr>
      </w:pPr>
      <w:r w:rsidRPr="00916EAE">
        <w:rPr>
          <w:rFonts w:cs="Arial"/>
          <w:sz w:val="24"/>
          <w:szCs w:val="24"/>
          <w:rtl/>
        </w:rPr>
        <w:t xml:space="preserve">في الاختبارات على الحيوانات ، كان </w:t>
      </w:r>
      <w:r w:rsidR="00916EAE" w:rsidRPr="00916EAE">
        <w:rPr>
          <w:rFonts w:cs="Arial" w:hint="cs"/>
          <w:sz w:val="24"/>
          <w:szCs w:val="24"/>
          <w:rtl/>
        </w:rPr>
        <w:t>ال</w:t>
      </w:r>
      <w:r w:rsidRPr="00916EAE">
        <w:rPr>
          <w:rFonts w:cs="Arial"/>
          <w:sz w:val="24"/>
          <w:szCs w:val="24"/>
          <w:rtl/>
        </w:rPr>
        <w:t>علاج  فعالاً في تقليل حجم أورام سرطان الثدي 4</w:t>
      </w:r>
      <w:r w:rsidRPr="00916EAE">
        <w:rPr>
          <w:sz w:val="24"/>
          <w:szCs w:val="24"/>
        </w:rPr>
        <w:t>T1</w:t>
      </w:r>
      <w:r w:rsidRPr="00916EAE">
        <w:rPr>
          <w:rFonts w:cs="Arial"/>
          <w:sz w:val="24"/>
          <w:szCs w:val="24"/>
          <w:rtl/>
        </w:rPr>
        <w:t xml:space="preserve"> منخفض المناع</w:t>
      </w:r>
      <w:r w:rsidR="00916EAE" w:rsidRPr="00916EAE">
        <w:rPr>
          <w:rFonts w:cs="Arial" w:hint="cs"/>
          <w:sz w:val="24"/>
          <w:szCs w:val="24"/>
          <w:rtl/>
        </w:rPr>
        <w:t>ة</w:t>
      </w:r>
      <w:r w:rsidRPr="00916EAE">
        <w:rPr>
          <w:rFonts w:cs="Arial"/>
          <w:sz w:val="24"/>
          <w:szCs w:val="24"/>
          <w:rtl/>
        </w:rPr>
        <w:t xml:space="preserve"> ، مما يوحي بأن العلاج قد يكون محتملاً لدى البشر بالنسبة للسرطانات التي لا تستجيب للعلاجات المناعية التقليدية.</w:t>
      </w:r>
    </w:p>
    <w:p w:rsidR="00916EAE" w:rsidRPr="00916EAE" w:rsidRDefault="00916EAE" w:rsidP="00916EAE">
      <w:pPr>
        <w:bidi/>
        <w:jc w:val="both"/>
        <w:rPr>
          <w:sz w:val="24"/>
          <w:szCs w:val="24"/>
          <w:rtl/>
        </w:rPr>
      </w:pPr>
    </w:p>
    <w:p w:rsidR="00916EAE" w:rsidRPr="00916EAE" w:rsidRDefault="00916EAE" w:rsidP="00916EAE">
      <w:pPr>
        <w:bidi/>
        <w:jc w:val="both"/>
        <w:rPr>
          <w:sz w:val="24"/>
          <w:szCs w:val="24"/>
          <w:rtl/>
        </w:rPr>
      </w:pPr>
      <w:r w:rsidRPr="00916EAE">
        <w:rPr>
          <w:rFonts w:hint="cs"/>
          <w:sz w:val="24"/>
          <w:szCs w:val="24"/>
          <w:rtl/>
        </w:rPr>
        <w:t>المصدر :</w:t>
      </w:r>
      <w:r w:rsidRPr="00916EAE">
        <w:rPr>
          <w:sz w:val="24"/>
          <w:szCs w:val="24"/>
        </w:rPr>
        <w:t xml:space="preserve"> </w:t>
      </w:r>
      <w:hyperlink r:id="rId5" w:history="1">
        <w:r w:rsidRPr="00916EAE">
          <w:rPr>
            <w:rStyle w:val="Hyperlink"/>
            <w:sz w:val="24"/>
            <w:szCs w:val="24"/>
          </w:rPr>
          <w:t>https://www.medgadget.com/2018/02/injectable-hydrogel-responds-tumors-release-chemo-immunotherapies.html</w:t>
        </w:r>
      </w:hyperlink>
    </w:p>
    <w:p w:rsidR="00916EAE" w:rsidRPr="00916EAE" w:rsidRDefault="00916EAE" w:rsidP="00916EAE">
      <w:pPr>
        <w:bidi/>
        <w:jc w:val="both"/>
        <w:rPr>
          <w:sz w:val="24"/>
          <w:szCs w:val="24"/>
          <w:rtl/>
        </w:rPr>
      </w:pPr>
    </w:p>
    <w:p w:rsidR="00916EAE" w:rsidRPr="00916EAE" w:rsidRDefault="00916EAE" w:rsidP="00916EAE">
      <w:pPr>
        <w:bidi/>
        <w:jc w:val="both"/>
        <w:rPr>
          <w:sz w:val="24"/>
          <w:szCs w:val="24"/>
        </w:rPr>
      </w:pPr>
      <w:r w:rsidRPr="00916EAE">
        <w:rPr>
          <w:rFonts w:hint="cs"/>
          <w:sz w:val="24"/>
          <w:szCs w:val="24"/>
          <w:rtl/>
        </w:rPr>
        <w:t>ترجمة : جنى رصرص</w:t>
      </w:r>
    </w:p>
    <w:sectPr w:rsidR="00916EAE" w:rsidRPr="00916E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2C"/>
    <w:rsid w:val="00653634"/>
    <w:rsid w:val="00916EAE"/>
    <w:rsid w:val="009565DE"/>
    <w:rsid w:val="009E0D2C"/>
    <w:rsid w:val="009E77D2"/>
    <w:rsid w:val="00DC6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896A"/>
  <w15:chartTrackingRefBased/>
  <w15:docId w15:val="{BDDB04A8-7AA3-4DF6-8E15-37FFB6E1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EAE"/>
    <w:rPr>
      <w:color w:val="0563C1" w:themeColor="hyperlink"/>
      <w:u w:val="single"/>
    </w:rPr>
  </w:style>
  <w:style w:type="character" w:styleId="UnresolvedMention">
    <w:name w:val="Unresolved Mention"/>
    <w:basedOn w:val="DefaultParagraphFont"/>
    <w:uiPriority w:val="99"/>
    <w:semiHidden/>
    <w:unhideWhenUsed/>
    <w:rsid w:val="00916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dgadget.com/2018/02/injectable-hydrogel-responds-tumors-release-chemo-immunotherapie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2018-06-11T11:08:00Z</dcterms:created>
  <dcterms:modified xsi:type="dcterms:W3CDTF">2018-06-11T12:16:00Z</dcterms:modified>
</cp:coreProperties>
</file>