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SUBBYTE - 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Módulo SubBytes recebe </w:t>
      </w:r>
      <w:r w:rsidDel="00000000" w:rsidR="00000000" w:rsidRPr="00000000">
        <w:rPr>
          <w:i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processa e entrega </w:t>
      </w:r>
      <w:r w:rsidDel="00000000" w:rsidR="00000000" w:rsidRPr="00000000">
        <w:rPr>
          <w:i w:val="1"/>
          <w:rtl w:val="0"/>
        </w:rPr>
        <w:t xml:space="preserve">s_box</w:t>
      </w:r>
      <w:r w:rsidDel="00000000" w:rsidR="00000000" w:rsidRPr="00000000">
        <w:rPr>
          <w:rtl w:val="0"/>
        </w:rPr>
        <w:t xml:space="preserve">. É isso que será verificado no teste (dados do FIPS 197).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3591975</wp:posOffset>
            </wp:positionH>
            <wp:positionV relativeFrom="paragraph">
              <wp:posOffset>251413</wp:posOffset>
            </wp:positionV>
            <wp:extent cx="3245278" cy="3980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278" cy="398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round[ 1].start 00102030405060708090a0b0c0d0e0f0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round[ 1].s_box 63cab7040953d051cd60e0e7ba70e18c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round[ 2].start 89d810e8855ace682d1843d8cb128fe4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round[ 2].s_box a761ca9b97be8b45d8ad1a611fc97369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round[ 3].start 4915598f55e5d7a0daca94fa1f0a63f7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round[ 3].s_box 3b59cb73fcd90ee05774222dc067fb68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round[ 4].start fa636a2825b339c940668a3157244d17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round[ 4].s_box 2dfb02343f6d12dd09337ec75b36e3f0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round[ 5].start 247240236966b3fa6ed2753288425b6c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round[ 5].s_box 36400926f9336d2d9fb59d23c42c3950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round[ 6].start c81677bc9b7ac93b25027992b0261996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round[ 6].s_box e847f56514dadde23f77b64fe7f7d490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round[ 7].start c62fe109f75eedc3cc79395d84f9cf5d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round[ 7].s_box b415f8016858552e4bb6124c5f998a4c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round[ 8].start d1876c0f79c4300ab45594add66ff41f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round[ 8].s_box 3e175076b61c04678dfc2295f6a8bfc0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round[ 9].start fde3bad205e5d0d73547964ef1fe37f1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round[ 9].s_box 5411f4b56bd9700e96a0902fa1bb9aa1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round[10].start bd6e7c3df2b5779e0b61216e8b10b689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round[10].s_box 7a9f102789d5f50b2beffd9f3dca4ea7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teste 0   128’h0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teste 1   128’h1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6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