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>Synthetic package media</w:t>
      </w:r>
    </w:p>
    <w:p>
      <w:r>
        <w:drawing>
          <wp:inline>
            <wp:extent cx="999999" cy="888888"/>
            <a:graphic>
              <a:graphicData>
                <pic:pic>
                  <pic:blipFill>
                    <a:blip r:embed="rIdImage"/>
                  </pic:blipFill>
                </pic:pic>
              </a:graphicData>
            </a:graphic>
          </wp:inline>
        </w:drawing>
      </w:r>
    </w:p>
    <w:p>
      <w:hyperlink r:id="rIdExternal">
        <w:r>
          <w:t>Example</w:t>
        </w:r>
      </w:hyperlink>
    </w:p>
    <w:sectPr/>
  </w:body>
</w:document>
</file>

<file path=word/_rels/document.xml.rels><?xml version="1.0" encoding="UTF-8"?>
<Relationships xmlns="http://schemas.openxmlformats.org/package/2006/relationships">
  <Relationship Id="rIdImage" Type="http://schemas.openxmlformats.org/officeDocument/2006/relationships/image" Target="media/sample.png"/>
  <Relationship Id="rIdExternal" Type="http://schemas.openxmlformats.org/officeDocument/2006/relationships/hyperlink" Target="https://example.com/" TargetMode="External"/>
</Relationships>

</file>