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0"/>
        <w:jc w:val="center"/>
      </w:pPr>
      <w:r>
        <w:rPr>
          <w:b/>
          <w:color w:val="000000"/>
          <w:sz w:val="36"/>
        </w:rPr>
        <w:t>PALLA JANAKIRAM</w:t>
      </w:r>
    </w:p>
    <w:p>
      <w:pPr>
        <w:spacing w:after="20"/>
        <w:jc w:val="center"/>
      </w:pPr>
      <w:r>
        <w:rPr>
          <w:b/>
          <w:color w:val="0B5E75"/>
          <w:sz w:val="20"/>
        </w:rPr>
        <w:t>DATA ANALYST</w:t>
      </w:r>
    </w:p>
    <w:p>
      <w:pPr>
        <w:spacing w:after="20"/>
        <w:jc w:val="center"/>
      </w:pPr>
      <w:r>
        <w:rPr>
          <w:b/>
          <w:color w:val="0B3A53"/>
          <w:sz w:val="17"/>
        </w:rPr>
        <w:t>SQL  |  PYTHON  |  EXCEL  |  POWER BI</w:t>
      </w:r>
    </w:p>
    <w:p>
      <w:pPr>
        <w:spacing w:after="40"/>
        <w:jc w:val="center"/>
      </w:pPr>
      <w:r>
        <w:rPr>
          <w:sz w:val="16"/>
        </w:rPr>
        <w:t xml:space="preserve">Hyderabad, Telangana  |  +91 9866804339  |  janakiram.palla01@gmail.com  |  </w:t>
      </w:r>
      <w:hyperlink r:id="rId9">
        <w:r>
          <w:rPr>
            <w:color w:val="0B5E75"/>
            <w:u w:val="single"/>
          </w:rPr>
          <w:t>GitHub</w:t>
        </w:r>
      </w:hyperlink>
    </w:p>
    <w:p>
      <w:pPr>
        <w:spacing w:before="80" w:after="40"/>
        <w:pBdr>
          <w:bottom w:val="single" w:sz="4" w:color="8DB4C2"/>
        </w:pBdr>
      </w:pPr>
      <w:r>
        <w:rPr>
          <w:b/>
          <w:color w:val="0B3A53"/>
          <w:sz w:val="19"/>
        </w:rPr>
        <w:t>PROFESSIONAL SUMMARY</w:t>
      </w:r>
    </w:p>
    <w:p>
      <w:pPr>
        <w:spacing w:after="20" w:line="250" w:lineRule="auto"/>
      </w:pPr>
      <w:r>
        <w:rPr>
          <w:sz w:val="17"/>
        </w:rPr>
        <w:t>Data Analyst with 2+ years of experience preparing, validating and analyzing structured operational datasets for reporting and decision support. Uses SQL, Python/Pandas, Excel, Power BI and PostgreSQL to build KPI dashboards, investigate discrepancies and communicate actionable insights. Portfolio work includes PySpark, automated data quality and independently validated analytical outputs.</w:t>
      </w:r>
    </w:p>
    <w:p>
      <w:pPr>
        <w:spacing w:before="80" w:after="40"/>
        <w:pBdr>
          <w:bottom w:val="single" w:sz="4" w:color="8DB4C2"/>
        </w:pBdr>
      </w:pPr>
      <w:r>
        <w:rPr>
          <w:b/>
          <w:color w:val="0B3A53"/>
          <w:sz w:val="19"/>
        </w:rPr>
        <w:t>TECHNICAL SKILLS</w:t>
      </w:r>
    </w:p>
    <w:p>
      <w:pPr>
        <w:spacing w:after="20" w:line="240" w:lineRule="auto"/>
      </w:pPr>
      <w:r>
        <w:rPr>
          <w:b/>
          <w:sz w:val="16"/>
        </w:rPr>
        <w:t xml:space="preserve">Analytics: </w:t>
      </w:r>
      <w:r>
        <w:rPr>
          <w:sz w:val="16"/>
        </w:rPr>
        <w:t xml:space="preserve">SQL, Python, Pandas, NumPy, Advanced Excel, data cleaning, transformation, validation, EDA, KPI analysis, root-cause analysis  |  </w:t>
      </w:r>
      <w:r>
        <w:rPr>
          <w:b/>
          <w:sz w:val="16"/>
        </w:rPr>
        <w:t xml:space="preserve">Reporting and BI: </w:t>
      </w:r>
      <w:r>
        <w:rPr>
          <w:sz w:val="16"/>
        </w:rPr>
        <w:t xml:space="preserve">Power BI, DAX, Power Query, dashboards, data visualization, dimensional modeling, data storytelling  |  </w:t>
      </w:r>
      <w:r>
        <w:rPr>
          <w:b/>
          <w:sz w:val="16"/>
        </w:rPr>
        <w:t xml:space="preserve">Data Platforms: </w:t>
      </w:r>
      <w:r>
        <w:rPr>
          <w:sz w:val="16"/>
        </w:rPr>
        <w:t xml:space="preserve">PostgreSQL, PySpark, Apache Spark, Delta Lake, dbt, incremental processing, automated data quality  |  </w:t>
      </w:r>
      <w:r>
        <w:rPr>
          <w:b/>
          <w:sz w:val="16"/>
        </w:rPr>
        <w:t xml:space="preserve">Tools: </w:t>
      </w:r>
      <w:r>
        <w:rPr>
          <w:sz w:val="16"/>
        </w:rPr>
        <w:t>Git, GitHub, ChatGPT, Microsoft Copilot; independently validated outputs</w:t>
      </w:r>
    </w:p>
    <w:p>
      <w:pPr>
        <w:spacing w:before="80" w:after="40"/>
        <w:pBdr>
          <w:bottom w:val="single" w:sz="4" w:color="8DB4C2"/>
        </w:pBdr>
      </w:pPr>
      <w:r>
        <w:rPr>
          <w:b/>
          <w:color w:val="0B3A53"/>
          <w:sz w:val="19"/>
        </w:rPr>
        <w:t>PROFESSIONAL EXPERIENCE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0"/>
        <w:gridCol w:w="2088"/>
      </w:tblGrid>
      <w:tr>
        <w:tc>
          <w:tcPr>
            <w:tcW w:type="dxa" w:w="7920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Senior Associate</w:t>
            </w:r>
            <w:r>
              <w:rPr>
                <w:sz w:val="18"/>
              </w:rPr>
              <w:t xml:space="preserve"> | Tech Mahindra</w:t>
            </w:r>
          </w:p>
        </w:tc>
        <w:tc>
          <w:tcPr>
            <w:tcW w:type="dxa" w:w="2088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b/>
                <w:sz w:val="17"/>
              </w:rPr>
              <w:t>Mar 2026 - Present</w:t>
            </w:r>
          </w:p>
        </w:tc>
      </w:tr>
    </w:tbl>
    <w:p>
      <w:pPr>
        <w:pStyle w:val="ListBullet"/>
        <w:spacing w:after="14" w:line="240" w:lineRule="auto"/>
        <w:ind w:left="230" w:hanging="173"/>
      </w:pPr>
      <w:r>
        <w:rPr>
          <w:sz w:val="17"/>
        </w:rPr>
        <w:t>Analyze and validate high-volume structured operational datasets against specifications and business rules, maintaining accuracy across recurring quality workflows.</w:t>
      </w:r>
    </w:p>
    <w:p>
      <w:pPr>
        <w:pStyle w:val="ListBullet"/>
        <w:spacing w:after="14" w:line="240" w:lineRule="auto"/>
        <w:ind w:left="230" w:hanging="173"/>
      </w:pPr>
      <w:r>
        <w:rPr>
          <w:sz w:val="17"/>
        </w:rPr>
        <w:t>Monitor complex data attributes and perform consistency checks to identify exceptions, incomplete records and conflicting values.</w:t>
      </w:r>
    </w:p>
    <w:p>
      <w:pPr>
        <w:pStyle w:val="ListBullet"/>
        <w:spacing w:after="14" w:line="240" w:lineRule="auto"/>
        <w:ind w:left="230" w:hanging="173"/>
      </w:pPr>
      <w:r>
        <w:rPr>
          <w:sz w:val="17"/>
        </w:rPr>
        <w:t>Investigate discrepancies and root causes, document findings and coordinate corrections with cross-functional teams.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0"/>
        <w:gridCol w:w="2088"/>
      </w:tblGrid>
      <w:tr>
        <w:tc>
          <w:tcPr>
            <w:tcW w:type="dxa" w:w="7920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Analyst</w:t>
            </w:r>
            <w:r>
              <w:rPr>
                <w:sz w:val="18"/>
              </w:rPr>
              <w:t xml:space="preserve"> | Blue Dome Technologies</w:t>
            </w:r>
          </w:p>
        </w:tc>
        <w:tc>
          <w:tcPr>
            <w:tcW w:type="dxa" w:w="2088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b/>
                <w:sz w:val="17"/>
              </w:rPr>
              <w:t>Jan 2024 - Dec 2025</w:t>
            </w:r>
          </w:p>
        </w:tc>
      </w:tr>
    </w:tbl>
    <w:p>
      <w:pPr>
        <w:pStyle w:val="ListBullet"/>
        <w:spacing w:after="14" w:line="240" w:lineRule="auto"/>
        <w:ind w:left="230" w:hanging="173"/>
      </w:pPr>
      <w:r>
        <w:rPr>
          <w:sz w:val="17"/>
        </w:rPr>
        <w:t>Extracted, cleaned, transformed and validated multi-source datasets using Python, Pandas and Excel, producing analysis-ready outputs and structured reports.</w:t>
      </w:r>
    </w:p>
    <w:p>
      <w:pPr>
        <w:pStyle w:val="ListBullet"/>
        <w:spacing w:after="14" w:line="240" w:lineRule="auto"/>
        <w:ind w:left="230" w:hanging="173"/>
      </w:pPr>
      <w:r>
        <w:rPr>
          <w:sz w:val="17"/>
        </w:rPr>
        <w:t>Profiled and reconciled asset attributes, GPS/KML records and source imagery to identify missing, duplicate, anomalous and inconsistent records.</w:t>
      </w:r>
    </w:p>
    <w:p>
      <w:pPr>
        <w:pStyle w:val="ListBullet"/>
        <w:spacing w:after="14" w:line="240" w:lineRule="auto"/>
        <w:ind w:left="230" w:hanging="173"/>
      </w:pPr>
      <w:r>
        <w:rPr>
          <w:sz w:val="17"/>
        </w:rPr>
        <w:t>Applied business-rule validation and quality audits, prepared analytical datasets and structured reports, and coordinated resolution of recurring data exceptions.</w:t>
      </w:r>
    </w:p>
    <w:p>
      <w:pPr>
        <w:spacing w:before="80" w:after="40"/>
        <w:pBdr>
          <w:bottom w:val="single" w:sz="4" w:color="8DB4C2"/>
        </w:pBdr>
      </w:pPr>
      <w:r>
        <w:rPr>
          <w:b/>
          <w:color w:val="0B3A53"/>
          <w:sz w:val="19"/>
        </w:rPr>
        <w:t>SELECTED PROJECTS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0"/>
        <w:gridCol w:w="2088"/>
      </w:tblGrid>
      <w:tr>
        <w:tc>
          <w:tcPr>
            <w:tcW w:type="dxa" w:w="7920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FinTrust Banking Intelligence</w:t>
            </w:r>
            <w:r>
              <w:rPr>
                <w:sz w:val="18"/>
              </w:rPr>
              <w:t xml:space="preserve"> | End-to-End Banking Analytics &amp; Modern BI Platform</w:t>
            </w:r>
          </w:p>
        </w:tc>
        <w:tc>
          <w:tcPr>
            <w:tcW w:type="dxa" w:w="2088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b/>
                <w:sz w:val="17"/>
              </w:rPr>
              <w:t>2026</w:t>
            </w:r>
          </w:p>
        </w:tc>
      </w:tr>
    </w:tbl>
    <w:p>
      <w:pPr>
        <w:pStyle w:val="ListBullet"/>
        <w:spacing w:after="14" w:line="240" w:lineRule="auto"/>
        <w:ind w:left="230" w:hanging="173"/>
      </w:pPr>
      <w:r>
        <w:rPr>
          <w:sz w:val="17"/>
        </w:rPr>
        <w:t>Created banking KPI reporting across customers, transactions, deposits, lending, fraud, collections, churn and branches for operational and executive decision support.</w:t>
      </w:r>
    </w:p>
    <w:p>
      <w:pPr>
        <w:pStyle w:val="ListBullet"/>
        <w:spacing w:after="14" w:line="240" w:lineRule="auto"/>
        <w:ind w:left="230" w:hanging="173"/>
      </w:pPr>
      <w:r>
        <w:rPr>
          <w:sz w:val="17"/>
        </w:rPr>
        <w:t>Used SQL and Python/Pandas to clean and reconcile 257,969 records, including 5,000 customers and 120,000 transactions.</w:t>
      </w:r>
    </w:p>
    <w:p>
      <w:pPr>
        <w:pStyle w:val="ListBullet"/>
        <w:spacing w:after="14" w:line="240" w:lineRule="auto"/>
        <w:ind w:left="230" w:hanging="173"/>
      </w:pPr>
      <w:r>
        <w:rPr>
          <w:sz w:val="17"/>
        </w:rPr>
        <w:t>Built a six-page Power BI dashboard with DAX, Power Query, drill-down analysis and KPIs for portfolio risk, digital engagement and branch performance.</w:t>
      </w:r>
    </w:p>
    <w:p>
      <w:pPr>
        <w:pStyle w:val="ListBullet"/>
        <w:spacing w:after="14" w:line="240" w:lineRule="auto"/>
        <w:ind w:left="230" w:hanging="173"/>
      </w:pPr>
      <w:r>
        <w:rPr>
          <w:sz w:val="17"/>
        </w:rPr>
        <w:t>Added a locally validated PySpark/Delta Lake pipeline with incremental processing, dbt tests, automated quality controls and Airflow DAG design.</w:t>
      </w:r>
    </w:p>
    <w:p>
      <w:pPr>
        <w:spacing w:after="20"/>
      </w:pPr>
      <w:r>
        <w:rPr>
          <w:b/>
        </w:rPr>
        <w:t xml:space="preserve">Repository: </w:t>
      </w:r>
      <w:hyperlink r:id="rId10">
        <w:r>
          <w:rPr>
            <w:color w:val="0B5E75"/>
            <w:u w:val="single"/>
          </w:rPr>
          <w:t>github.com/Janakiram10/FinTrust-Banking-Intelligence</w:t>
        </w:r>
      </w:hyperlink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0"/>
        <w:gridCol w:w="2088"/>
      </w:tblGrid>
      <w:tr>
        <w:tc>
          <w:tcPr>
            <w:tcW w:type="dxa" w:w="7920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MediCore Healthcare Analytics</w:t>
            </w:r>
            <w:r>
              <w:rPr>
                <w:sz w:val="18"/>
              </w:rPr>
              <w:t xml:space="preserve"> | Healthcare Revenue, Patient Flow &amp; Operational Intelligence</w:t>
            </w:r>
          </w:p>
        </w:tc>
        <w:tc>
          <w:tcPr>
            <w:tcW w:type="dxa" w:w="2088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b/>
                <w:sz w:val="17"/>
              </w:rPr>
              <w:t>2026</w:t>
            </w:r>
          </w:p>
        </w:tc>
      </w:tr>
    </w:tbl>
    <w:p>
      <w:pPr>
        <w:pStyle w:val="ListBullet"/>
        <w:spacing w:after="14" w:line="240" w:lineRule="auto"/>
        <w:ind w:left="230" w:hanging="173"/>
      </w:pPr>
      <w:r>
        <w:rPr>
          <w:sz w:val="17"/>
        </w:rPr>
        <w:t>Integrated and analyzed 500,000 appointments and 300,000 encounters using PostgreSQL, SQL and Python/Pandas to create a centralized view of patient flow and hospital performance.</w:t>
      </w:r>
    </w:p>
    <w:p>
      <w:pPr>
        <w:pStyle w:val="ListBullet"/>
        <w:spacing w:after="14" w:line="240" w:lineRule="auto"/>
        <w:ind w:left="230" w:hanging="173"/>
      </w:pPr>
      <w:r>
        <w:rPr>
          <w:sz w:val="17"/>
        </w:rPr>
        <w:t>Cleaned and validated healthcare data, performed EDA and calculated KPIs including 9.81% no-shows, 62.86% collections, 62.18-minute waits, 74.61 satisfaction and 3.65% readmissions.</w:t>
      </w:r>
    </w:p>
    <w:p>
      <w:pPr>
        <w:pStyle w:val="ListBullet"/>
        <w:spacing w:after="14" w:line="240" w:lineRule="auto"/>
        <w:ind w:left="230" w:hanging="173"/>
      </w:pPr>
      <w:r>
        <w:rPr>
          <w:sz w:val="17"/>
        </w:rPr>
        <w:t>Built Power BI and Plotly Dash reporting for revenue and collections (₹178.13 Cr billed; ₹111.98 Cr collected), no-shows, patient experience, wait times and readmission risk.</w:t>
      </w:r>
    </w:p>
    <w:p>
      <w:pPr>
        <w:spacing w:after="20"/>
      </w:pPr>
      <w:r>
        <w:rPr>
          <w:b/>
        </w:rPr>
        <w:t xml:space="preserve">Repository: </w:t>
      </w:r>
      <w:hyperlink r:id="rId11">
        <w:r>
          <w:rPr>
            <w:color w:val="0B5E75"/>
            <w:u w:val="single"/>
          </w:rPr>
          <w:t>github.com/Janakiram10/MediCore-Healthcare-Analytics</w:t>
        </w:r>
      </w:hyperlink>
    </w:p>
    <w:p>
      <w:pPr>
        <w:spacing w:before="80" w:after="40"/>
        <w:pBdr>
          <w:bottom w:val="single" w:sz="4" w:color="8DB4C2"/>
        </w:pBdr>
      </w:pPr>
      <w:r>
        <w:rPr>
          <w:b/>
          <w:color w:val="0B3A53"/>
          <w:sz w:val="19"/>
        </w:rPr>
        <w:t>EDUCATION</w:t>
      </w:r>
    </w:p>
    <w:p>
      <w:pPr>
        <w:spacing w:after="0" w:line="240" w:lineRule="auto"/>
      </w:pPr>
      <w:r>
        <w:rPr>
          <w:b/>
          <w:sz w:val="17"/>
        </w:rPr>
        <w:t>Bachelor of Technology in Mechanical Engineering</w:t>
      </w:r>
      <w:r>
        <w:rPr>
          <w:sz w:val="17"/>
        </w:rPr>
        <w:t xml:space="preserve"> | WISTM, Andhra University | Completed 2023 | GPA: 7.19/10</w:t>
      </w:r>
    </w:p>
    <w:sectPr w:rsidR="00FC693F" w:rsidRPr="0006063C" w:rsidSect="00034616">
      <w:pgSz w:w="12240" w:h="15840"/>
      <w:pgMar w:top="605" w:right="792" w:bottom="605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Janakiram10" TargetMode="External"/><Relationship Id="rId10" Type="http://schemas.openxmlformats.org/officeDocument/2006/relationships/hyperlink" Target="https://github.com/Janakiram10/FinTrust-Banking-Intelligence" TargetMode="External"/><Relationship Id="rId11" Type="http://schemas.openxmlformats.org/officeDocument/2006/relationships/hyperlink" Target="https://github.com/Janakiram10/MediCore-Healthcare-Analyti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