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Project design phase-1</w:t>
      </w:r>
    </w:p>
    <w:p>
      <w:pPr>
        <w:pStyle w:val="style0"/>
        <w:rPr/>
      </w:pPr>
      <w:r>
        <w:rPr>
          <w:lang w:val="en-US"/>
        </w:rPr>
        <w:t xml:space="preserve">     Solution architecture</w:t>
      </w: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3548"/>
        <w:gridCol w:w="6028"/>
      </w:tblGrid>
      <w:tr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Date: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2/11/2023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Team Id: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jc w:val="left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812"/>
            </w:tblGrid>
            <w:tr>
              <w:trPr>
                <w:cantSplit w:val="false"/>
                <w:trHeight w:val="268" w:hRule="atLeast"/>
                <w:tblHeader w:val="false"/>
                <w:jc w:val="left"/>
              </w:trPr>
              <w:tc>
                <w:tcPr>
                  <w:tcW w:w="58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after="200" w:lineRule="auto" w:line="240"/>
                    <w:jc w:val="left"/>
                    <w:rPr/>
                  </w:pPr>
                  <w:r>
                    <w:rPr>
                      <w:rFonts w:ascii="Times New Roman" w:cs="Times New Roman" w:eastAsia="Times New Roman" w:hAnsi="Times New Roman" w:hint="default"/>
                      <w:b w:val="false"/>
                      <w:bCs w:val="false"/>
                      <w:i w:val="false"/>
                      <w:iCs w:val="false"/>
                      <w:color w:val="auto"/>
                      <w:sz w:val="20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Janani:9581271CDEF099B86FA40A2C674977CC</w:t>
                  </w:r>
                </w:p>
                <w:p>
                  <w:pPr>
                    <w:pStyle w:val="style0"/>
                    <w:autoSpaceDE w:val="false"/>
                    <w:autoSpaceDN w:val="false"/>
                    <w:spacing w:after="200" w:lineRule="auto" w:line="240"/>
                    <w:jc w:val="left"/>
                    <w:rPr/>
                  </w:pPr>
                  <w:r>
                    <w:rPr>
                      <w:rFonts w:ascii="Times New Roman" w:cs="Times New Roman" w:eastAsia="Times New Roman" w:hAnsi="Times New Roman" w:hint="default"/>
                      <w:b w:val="false"/>
                      <w:bCs w:val="false"/>
                      <w:i w:val="false"/>
                      <w:iCs w:val="false"/>
                      <w:color w:val="auto"/>
                      <w:sz w:val="20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Saradha:3F1DE97BA1D421DBD5E4DF562D1111AB</w:t>
                  </w:r>
                </w:p>
                <w:p>
                  <w:pPr>
                    <w:pStyle w:val="style0"/>
                    <w:autoSpaceDE w:val="false"/>
                    <w:autoSpaceDN w:val="false"/>
                    <w:spacing w:after="200" w:lineRule="auto" w:line="240"/>
                    <w:jc w:val="left"/>
                    <w:rPr/>
                  </w:pPr>
                  <w:r>
                    <w:rPr>
                      <w:rFonts w:ascii="Times New Roman" w:cs="Times New Roman" w:eastAsia="Times New Roman" w:hAnsi="Times New Roman" w:hint="default"/>
                      <w:b w:val="false"/>
                      <w:bCs w:val="false"/>
                      <w:i w:val="false"/>
                      <w:iCs w:val="false"/>
                      <w:color w:val="auto"/>
                      <w:sz w:val="20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Veeralakshmi:B78ED521C15D3BFA516477A02E17D202</w:t>
                  </w:r>
                </w:p>
                <w:p>
                  <w:pPr>
                    <w:pStyle w:val="style0"/>
                    <w:autoSpaceDE w:val="false"/>
                    <w:autoSpaceDN w:val="false"/>
                    <w:spacing w:after="200" w:lineRule="auto" w:line="240"/>
                    <w:jc w:val="left"/>
                    <w:rPr/>
                  </w:pPr>
                  <w:r>
                    <w:rPr>
                      <w:rFonts w:ascii="Times New Roman" w:cs="Times New Roman" w:eastAsia="Times New Roman" w:hAnsi="Times New Roman" w:hint="default"/>
                      <w:b w:val="false"/>
                      <w:bCs w:val="false"/>
                      <w:i w:val="false"/>
                      <w:iCs w:val="false"/>
                      <w:color w:val="auto"/>
                      <w:sz w:val="20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Sneha.c:6440FCD3A05375C98D04917F6D829A44</w:t>
                  </w:r>
                  <w:r>
                    <w:tab/>
                  </w:r>
                  <w:r>
                    <w:rPr>
                      <w:rFonts w:ascii="Times New Roman" w:cs="Times New Roman" w:eastAsia="Times New Roman" w:hAnsi="Times New Roman" w:hint="default"/>
                      <w:b w:val="false"/>
                      <w:bCs w:val="false"/>
                      <w:i w:val="false"/>
                      <w:iCs w:val="false"/>
                      <w:color w:val="auto"/>
                      <w:sz w:val="20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953720106029</w:t>
                  </w:r>
                </w:p>
              </w:tc>
            </w:tr>
          </w:tbl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Project name: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Google Analytics </w:t>
            </w:r>
          </w:p>
        </w:tc>
      </w:tr>
    </w:tbl>
    <w:p>
      <w:pPr>
        <w:pStyle w:val="style0"/>
        <w:rPr/>
      </w:pPr>
      <w:r>
        <w:rPr>
          <w:lang w:val="en-US"/>
        </w:rPr>
        <w:t>Solution architecture:</w:t>
      </w:r>
    </w:p>
    <w:p>
      <w:pPr>
        <w:pStyle w:val="style0"/>
        <w:rPr/>
      </w:pPr>
      <w:r>
        <w:rPr>
          <w:lang w:val="en-US"/>
        </w:rPr>
        <w:t>Solution architecture is a complex process -with many sub processes that bridges the gap between business problems and technology solutions it goals are two</w:t>
      </w:r>
    </w:p>
    <w:p>
      <w:pPr>
        <w:pStyle w:val="style0"/>
        <w:rPr/>
      </w:pPr>
      <w:r>
        <w:rPr>
          <w:lang w:val="en-US"/>
        </w:rPr>
        <w:t>Find the best tech solutions to solve existing business problems</w:t>
      </w:r>
    </w:p>
    <w:p>
      <w:pPr>
        <w:pStyle w:val="style0"/>
        <w:rPr/>
      </w:pPr>
      <w:r>
        <w:rPr>
          <w:lang w:val="en-US"/>
        </w:rPr>
        <w:t>Describe the structure, characteristics, behaviour and other aspects of the software to project stack holder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144761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4476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69</Words>
  <Characters>567</Characters>
  <Application>WPS Office</Application>
  <Paragraphs>23</Paragraphs>
  <CharactersWithSpaces>633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2023-11-02T10:41:38Z</dcterms:created>
  <dc:creator>RMX1925</dc:creator>
  <lastModifiedBy>RMX1925</lastModifiedBy>
  <dcterms:modified xsi:type="dcterms:W3CDTF">2023-11-02T10:48:58Z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10bff82d704a4bbaa29a480b5a786258</vt:lpwstr>
  </property>
</Properties>
</file>