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r>
        <w:rPr>
          <w:rFonts w:cs="Calibri"/>
          <w:b/>
          <w:bCs/>
          <w:sz w:val="24"/>
          <w:szCs w:val="24"/>
        </w:rPr>
        <w:t>I</w:t>
      </w:r>
    </w:p>
    <w:p>
      <w:pPr>
        <w:pStyle w:val="style0"/>
        <w:spacing w:after="0"/>
        <w:jc w:val="center"/>
        <w:rPr>
          <w:rFonts w:cs="Calibri"/>
          <w:b/>
          <w:bCs/>
          <w:sz w:val="24"/>
          <w:szCs w:val="24"/>
        </w:rPr>
      </w:pPr>
      <w:r>
        <w:rPr>
          <w:rFonts w:cs="Calibri"/>
          <w:b/>
          <w:bCs/>
          <w:sz w:val="24"/>
          <w:szCs w:val="24"/>
        </w:rPr>
        <w:t>Solution Requirements (Functional &amp; Non-functional)</w:t>
      </w:r>
    </w:p>
    <w:p>
      <w:pPr>
        <w:pStyle w:val="style0"/>
        <w:spacing w:after="0"/>
        <w:jc w:val="center"/>
        <w:rPr>
          <w:rFonts w:cs="Calibri"/>
          <w:b/>
          <w:bCs/>
        </w:rPr>
      </w:pPr>
    </w:p>
    <w:tbl>
      <w:tblPr>
        <w:tblStyle w:val="style154"/>
        <w:tblW w:w="9351" w:type="dxa"/>
        <w:tblLook w:val="04A0" w:firstRow="1" w:lastRow="0" w:firstColumn="1" w:lastColumn="0" w:noHBand="0" w:noVBand="1"/>
      </w:tblPr>
      <w:tblGrid>
        <w:gridCol w:w="3323"/>
        <w:gridCol w:w="6028"/>
      </w:tblGrid>
      <w:tr>
        <w:trPr>
          <w:trHeight w:val="134" w:hRule="atLeast"/>
        </w:trPr>
        <w:tc>
          <w:tcPr>
            <w:tcW w:w="4508" w:type="dxa"/>
            <w:tcBorders/>
          </w:tcPr>
          <w:p>
            <w:pPr>
              <w:pStyle w:val="style0"/>
              <w:rPr>
                <w:rFonts w:cs="Calibri"/>
              </w:rPr>
            </w:pPr>
            <w:r>
              <w:rPr>
                <w:rFonts w:cs="Calibri"/>
              </w:rPr>
              <w:t>Date</w:t>
            </w:r>
          </w:p>
        </w:tc>
        <w:tc>
          <w:tcPr>
            <w:tcW w:w="4843" w:type="dxa"/>
            <w:tcBorders/>
          </w:tcPr>
          <w:p>
            <w:pPr>
              <w:pStyle w:val="style0"/>
              <w:rPr>
                <w:rFonts w:cs="Calibri"/>
              </w:rPr>
            </w:pPr>
            <w:r>
              <w:rPr>
                <w:rFonts w:cs="Calibri"/>
                <w:lang w:val="en-US"/>
              </w:rPr>
              <w:t>02/11/2022</w:t>
            </w:r>
          </w:p>
        </w:tc>
      </w:tr>
      <w:tr>
        <w:tblPrEx/>
        <w:trPr/>
        <w:tc>
          <w:tcPr>
            <w:tcW w:w="4508" w:type="dxa"/>
            <w:tcBorders/>
          </w:tcPr>
          <w:p>
            <w:pPr>
              <w:pStyle w:val="style0"/>
              <w:rPr>
                <w:rFonts w:cs="Calibri"/>
              </w:rPr>
            </w:pPr>
            <w:r>
              <w:rPr>
                <w:rFonts w:cs="Calibri"/>
              </w:rPr>
              <w:t>Team ID</w:t>
            </w:r>
          </w:p>
        </w:tc>
        <w:tc>
          <w:tcPr>
            <w:tcW w:w="4843" w:type="dxa"/>
            <w:tcBorders/>
          </w:tcPr>
          <w:tbl>
            <w:tblPr>
              <w:jc w:val="left"/>
              <w:tblLayout w:type="fixed"/>
              <w:tblCellMar>
                <w:top w:w="0" w:type="dxa"/>
                <w:left w:w="0" w:type="dxa"/>
                <w:bottom w:w="0" w:type="dxa"/>
                <w:right w:w="0" w:type="dxa"/>
              </w:tblCellMar>
            </w:tblPr>
            <w:tblGrid>
              <w:gridCol w:w="5812"/>
            </w:tblGrid>
            <w:tr>
              <w:trPr>
                <w:cantSplit w:val="false"/>
                <w:trHeight w:val="268" w:hRule="atLeast"/>
                <w:tblHeader w:val="false"/>
                <w:jc w:val="left"/>
              </w:trPr>
              <w:tc>
                <w:tcPr>
                  <w:tcW w:w="5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autoSpaceDE w:val="false"/>
                    <w:autoSpaceDN w:val="false"/>
                    <w:spacing w:after="200" w:lineRule="auto" w:line="240"/>
                    <w:jc w:val="left"/>
                    <w:rPr>
                      <w:rFonts w:cs="Calibri"/>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Janani:9581271CDEF099B86FA40A2C674977CC</w:t>
                  </w:r>
                </w:p>
                <w:p>
                  <w:pPr>
                    <w:autoSpaceDE w:val="false"/>
                    <w:autoSpaceDN w:val="false"/>
                    <w:spacing w:after="200" w:lineRule="auto" w:line="240"/>
                    <w:jc w:val="left"/>
                    <w:rPr>
                      <w:rFonts w:cs="Calibri"/>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Saradha:3F1DE97BA1D421DBD5E4DF562D1111AB</w:t>
                  </w:r>
                </w:p>
                <w:p>
                  <w:pPr>
                    <w:autoSpaceDE w:val="false"/>
                    <w:autoSpaceDN w:val="false"/>
                    <w:spacing w:after="200" w:lineRule="auto" w:line="240"/>
                    <w:jc w:val="left"/>
                    <w:rPr>
                      <w:rFonts w:cs="Calibri"/>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Veeralakshmi:B78ED521C15D3BFA516477A02E17D202</w:t>
                  </w:r>
                </w:p>
                <w:p>
                  <w:pPr>
                    <w:autoSpaceDE w:val="false"/>
                    <w:autoSpaceDN w:val="false"/>
                    <w:spacing w:after="200" w:lineRule="auto" w:line="240"/>
                    <w:jc w:val="left"/>
                    <w:rPr>
                      <w:rFonts w:cs="Calibri"/>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Sneha.c:6440FCD3A05375C98D04917F6D829A44</w:t>
                  </w:r>
                  <w:r>
                    <w:tab/>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953720106029</w:t>
                  </w:r>
                </w:p>
              </w:tc>
            </w:tr>
          </w:tbl>
          <w:p>
            <w:pPr>
              <w:pStyle w:val="style0"/>
              <w:rPr>
                <w:rFonts w:cs="Calibri"/>
              </w:rPr>
            </w:pPr>
          </w:p>
        </w:tc>
      </w:tr>
      <w:tr>
        <w:tblPrEx/>
        <w:trPr/>
        <w:tc>
          <w:tcPr>
            <w:tcW w:w="4508" w:type="dxa"/>
            <w:tcBorders/>
          </w:tcPr>
          <w:p>
            <w:pPr>
              <w:pStyle w:val="style0"/>
              <w:rPr>
                <w:rFonts w:cs="Calibri"/>
              </w:rPr>
            </w:pPr>
            <w:r>
              <w:rPr>
                <w:rFonts w:cs="Calibri"/>
              </w:rPr>
              <w:t>Project Name</w:t>
            </w:r>
          </w:p>
        </w:tc>
        <w:tc>
          <w:tcPr>
            <w:tcW w:w="4843" w:type="dxa"/>
            <w:tcBorders/>
          </w:tcPr>
          <w:p>
            <w:pPr>
              <w:pStyle w:val="style0"/>
              <w:rPr>
                <w:rFonts w:cs="Calibri"/>
              </w:rPr>
            </w:pPr>
            <w:r>
              <w:rPr>
                <w:rFonts w:cs="Calibri"/>
                <w:lang w:val="en-US"/>
              </w:rPr>
              <w:t xml:space="preserve">Google Analytics </w:t>
            </w:r>
          </w:p>
        </w:tc>
      </w:tr>
      <w:tr>
        <w:tblPrEx/>
        <w:trPr/>
        <w:tc>
          <w:tcPr>
            <w:tcW w:w="4508" w:type="dxa"/>
            <w:tcBorders/>
          </w:tcPr>
          <w:p>
            <w:pPr>
              <w:pStyle w:val="style0"/>
              <w:rPr>
                <w:rFonts w:cs="Calibri"/>
              </w:rPr>
            </w:pPr>
          </w:p>
        </w:tc>
        <w:tc>
          <w:tcPr>
            <w:tcW w:w="4843" w:type="dxa"/>
            <w:tcBorders/>
          </w:tcPr>
          <w:p>
            <w:pPr>
              <w:pStyle w:val="style0"/>
              <w:rPr>
                <w:rFonts w:cs="Calibri"/>
              </w:rPr>
            </w:pPr>
          </w:p>
        </w:tc>
      </w:tr>
    </w:tbl>
    <w:p>
      <w:pPr>
        <w:pStyle w:val="style0"/>
        <w:rPr>
          <w:rFonts w:cs="Calibri"/>
          <w:b/>
          <w:bCs/>
        </w:rPr>
      </w:pPr>
    </w:p>
    <w:p>
      <w:pPr>
        <w:pStyle w:val="style0"/>
        <w:rPr>
          <w:rFonts w:cs="Calibri"/>
          <w:b/>
          <w:bCs/>
        </w:rPr>
      </w:pPr>
      <w:r>
        <w:rPr>
          <w:rFonts w:cs="Calibri"/>
          <w:b/>
          <w:bCs/>
        </w:rPr>
        <w:t>Functional Requirements</w:t>
      </w:r>
      <w:r>
        <w:rPr>
          <w:rFonts w:cs="Calibri"/>
          <w:b/>
          <w:bCs/>
        </w:rPr>
        <w:t>:</w:t>
      </w:r>
    </w:p>
    <w:p>
      <w:pPr>
        <w:pStyle w:val="style0"/>
        <w:rPr>
          <w:rFonts w:cs="Calibri"/>
        </w:rPr>
      </w:pPr>
      <w:r>
        <w:rPr>
          <w:rFonts w:cs="Calibri"/>
        </w:rPr>
        <w:t>Following are the functional requirements of the proposed solution</w:t>
      </w:r>
      <w:r>
        <w:rPr>
          <w:rFonts w:cs="Calibri"/>
        </w:rPr>
        <w:t>.</w:t>
      </w:r>
    </w:p>
    <w:tbl>
      <w:tblPr>
        <w:tblStyle w:val="style154"/>
        <w:tblW w:w="9324" w:type="dxa"/>
        <w:tblLook w:val="04A0" w:firstRow="1" w:lastRow="0" w:firstColumn="1" w:lastColumn="0" w:noHBand="0" w:noVBand="1"/>
      </w:tblPr>
      <w:tblGrid>
        <w:gridCol w:w="926"/>
        <w:gridCol w:w="3150"/>
        <w:gridCol w:w="5248"/>
      </w:tblGrid>
      <w:tr>
        <w:trPr>
          <w:trHeight w:val="333" w:hRule="atLeast"/>
        </w:trPr>
        <w:tc>
          <w:tcPr>
            <w:tcW w:w="926" w:type="dxa"/>
            <w:tcBorders/>
          </w:tcPr>
          <w:p>
            <w:pPr>
              <w:pStyle w:val="style0"/>
              <w:rPr>
                <w:rFonts w:cs="Calibri"/>
                <w:b/>
                <w:bCs/>
              </w:rPr>
            </w:pPr>
            <w:r>
              <w:rPr>
                <w:rFonts w:cs="Calibri"/>
                <w:b/>
                <w:bCs/>
              </w:rPr>
              <w:t>FR No.</w:t>
            </w:r>
          </w:p>
        </w:tc>
        <w:tc>
          <w:tcPr>
            <w:tcW w:w="3150" w:type="dxa"/>
            <w:tcBorders/>
          </w:tcPr>
          <w:p>
            <w:pPr>
              <w:pStyle w:val="style0"/>
              <w:rPr>
                <w:rFonts w:cs="Calibri"/>
                <w:b/>
                <w:bCs/>
              </w:rPr>
            </w:pPr>
            <w:r>
              <w:rPr>
                <w:rFonts w:cs="Calibri"/>
                <w:b/>
                <w:bCs/>
              </w:rPr>
              <w:t>Functional Requirement</w:t>
            </w:r>
            <w:r>
              <w:rPr>
                <w:rFonts w:cs="Calibri"/>
                <w:b/>
                <w:bCs/>
              </w:rPr>
              <w:t xml:space="preserve"> (E</w:t>
            </w:r>
            <w:r>
              <w:rPr>
                <w:rFonts w:cs="Calibri"/>
                <w:b/>
                <w:bCs/>
              </w:rPr>
              <w:t>pic</w:t>
            </w:r>
            <w:r>
              <w:rPr>
                <w:rFonts w:cs="Calibri"/>
                <w:b/>
                <w:bCs/>
              </w:rPr>
              <w:t>)</w:t>
            </w:r>
          </w:p>
        </w:tc>
        <w:tc>
          <w:tcPr>
            <w:tcW w:w="5248" w:type="dxa"/>
            <w:tcBorders/>
          </w:tcPr>
          <w:p>
            <w:pPr>
              <w:pStyle w:val="style0"/>
              <w:rPr>
                <w:rFonts w:cs="Calibri"/>
                <w:b/>
                <w:bCs/>
              </w:rPr>
            </w:pPr>
            <w:r>
              <w:rPr>
                <w:rFonts w:cs="Calibri"/>
                <w:b/>
                <w:bCs/>
              </w:rPr>
              <w:t>Sub Requirement (Story / Sub-Task)</w:t>
            </w:r>
          </w:p>
        </w:tc>
      </w:tr>
      <w:tr>
        <w:tblPrEx/>
        <w:trPr>
          <w:trHeight w:val="446" w:hRule="atLeast"/>
        </w:trPr>
        <w:tc>
          <w:tcPr>
            <w:tcW w:w="926" w:type="dxa"/>
            <w:tcBorders/>
          </w:tcPr>
          <w:p>
            <w:pPr>
              <w:pStyle w:val="style0"/>
              <w:rPr>
                <w:rFonts w:cs="Calibri"/>
              </w:rPr>
            </w:pPr>
            <w:r>
              <w:rPr>
                <w:rFonts w:cs="Calibri"/>
              </w:rPr>
              <w:t>FR</w:t>
            </w:r>
            <w:r>
              <w:rPr>
                <w:rFonts w:cs="Calibri"/>
              </w:rPr>
              <w:t>-</w:t>
            </w:r>
            <w:r>
              <w:rPr>
                <w:rFonts w:cs="Calibri"/>
              </w:rPr>
              <w:t>1</w:t>
            </w:r>
          </w:p>
        </w:tc>
        <w:tc>
          <w:tcPr>
            <w:tcW w:w="3150" w:type="dxa"/>
            <w:tcBorders/>
          </w:tcPr>
          <w:p>
            <w:pPr>
              <w:pStyle w:val="style0"/>
              <w:rPr>
                <w:rFonts w:cs="Calibri"/>
              </w:rPr>
            </w:pPr>
            <w:r>
              <w:rPr>
                <w:rFonts w:cs="Calibri"/>
                <w:lang w:val="en-US"/>
              </w:rPr>
              <w:t>Tracking website data</w:t>
            </w:r>
          </w:p>
        </w:tc>
        <w:tc>
          <w:tcPr>
            <w:tcW w:w="5248" w:type="dxa"/>
            <w:tcBorders/>
          </w:tcPr>
          <w:p>
            <w:pPr>
              <w:pStyle w:val="style0"/>
              <w:rPr>
                <w:rFonts w:cs="Calibri"/>
              </w:rPr>
            </w:pPr>
            <w:r>
              <w:rPr>
                <w:rFonts w:cs="Calibri"/>
                <w:lang w:val="en-US"/>
              </w:rPr>
              <w:t xml:space="preserve"> Google Analytics should track data about website visitors, including their geographic location, device type, </w:t>
            </w:r>
          </w:p>
        </w:tc>
      </w:tr>
      <w:tr>
        <w:tblPrEx/>
        <w:trPr>
          <w:trHeight w:val="489" w:hRule="atLeast"/>
        </w:trPr>
        <w:tc>
          <w:tcPr>
            <w:tcW w:w="926" w:type="dxa"/>
            <w:tcBorders/>
          </w:tcPr>
          <w:p>
            <w:pPr>
              <w:pStyle w:val="style0"/>
              <w:rPr>
                <w:rFonts w:cs="Calibri"/>
              </w:rPr>
            </w:pPr>
            <w:r>
              <w:rPr>
                <w:rFonts w:cs="Calibri"/>
              </w:rPr>
              <w:t>FR</w:t>
            </w:r>
            <w:r>
              <w:rPr>
                <w:rFonts w:cs="Calibri"/>
              </w:rPr>
              <w:t>-</w:t>
            </w:r>
            <w:r>
              <w:rPr>
                <w:rFonts w:cs="Calibri"/>
              </w:rPr>
              <w:t>2</w:t>
            </w:r>
          </w:p>
        </w:tc>
        <w:tc>
          <w:tcPr>
            <w:tcW w:w="3150" w:type="dxa"/>
            <w:tcBorders/>
          </w:tcPr>
          <w:p>
            <w:pPr>
              <w:pStyle w:val="style0"/>
              <w:rPr>
                <w:rFonts w:cs="Calibri"/>
              </w:rPr>
            </w:pPr>
            <w:r>
              <w:rPr>
                <w:rFonts w:cs="Calibri"/>
                <w:lang w:val="en-US"/>
              </w:rPr>
              <w:t xml:space="preserve">Pageview Tracking </w:t>
            </w:r>
          </w:p>
        </w:tc>
        <w:tc>
          <w:tcPr>
            <w:tcW w:w="5248" w:type="dxa"/>
            <w:tcBorders/>
          </w:tcPr>
          <w:p>
            <w:pPr>
              <w:pStyle w:val="style0"/>
              <w:rPr>
                <w:rFonts w:cs="Calibri"/>
              </w:rPr>
            </w:pPr>
            <w:r>
              <w:rPr>
                <w:rFonts w:cs="Calibri"/>
                <w:lang w:val="en-US"/>
              </w:rPr>
              <w:t>It should record the number of pageviews for each page on the website.</w:t>
            </w:r>
          </w:p>
        </w:tc>
      </w:tr>
      <w:tr>
        <w:tblPrEx/>
        <w:trPr>
          <w:trHeight w:val="470" w:hRule="atLeast"/>
        </w:trPr>
        <w:tc>
          <w:tcPr>
            <w:tcW w:w="926" w:type="dxa"/>
            <w:tcBorders/>
          </w:tcPr>
          <w:p>
            <w:pPr>
              <w:pStyle w:val="style0"/>
              <w:rPr>
                <w:rFonts w:cs="Calibri"/>
              </w:rPr>
            </w:pPr>
            <w:r>
              <w:rPr>
                <w:rFonts w:cs="Calibri"/>
              </w:rPr>
              <w:t>FR-3</w:t>
            </w:r>
          </w:p>
        </w:tc>
        <w:tc>
          <w:tcPr>
            <w:tcW w:w="3150" w:type="dxa"/>
            <w:tcBorders/>
          </w:tcPr>
          <w:p>
            <w:pPr>
              <w:pStyle w:val="style0"/>
              <w:rPr>
                <w:rFonts w:cs="Calibri"/>
              </w:rPr>
            </w:pPr>
            <w:r>
              <w:rPr>
                <w:rFonts w:cs="Calibri"/>
                <w:lang w:val="en-US"/>
              </w:rPr>
              <w:t xml:space="preserve">Event Tracking </w:t>
            </w:r>
          </w:p>
        </w:tc>
        <w:tc>
          <w:tcPr>
            <w:tcW w:w="5248" w:type="dxa"/>
            <w:tcBorders/>
          </w:tcPr>
          <w:p>
            <w:pPr>
              <w:pStyle w:val="style0"/>
              <w:rPr>
                <w:rFonts w:cs="Calibri"/>
              </w:rPr>
            </w:pPr>
            <w:r>
              <w:rPr>
                <w:rFonts w:cs="Calibri"/>
                <w:lang w:val="en-US"/>
              </w:rPr>
              <w:t>Ability to track user interactions, such as clicks on buttons, downloads, video views, and other custom events.</w:t>
            </w:r>
          </w:p>
        </w:tc>
      </w:tr>
      <w:tr>
        <w:tblPrEx/>
        <w:trPr>
          <w:trHeight w:val="489" w:hRule="atLeast"/>
        </w:trPr>
        <w:tc>
          <w:tcPr>
            <w:tcW w:w="926" w:type="dxa"/>
            <w:tcBorders/>
          </w:tcPr>
          <w:p>
            <w:pPr>
              <w:pStyle w:val="style0"/>
              <w:rPr>
                <w:rFonts w:cs="Calibri"/>
              </w:rPr>
            </w:pPr>
            <w:r>
              <w:rPr>
                <w:rFonts w:cs="Calibri"/>
              </w:rPr>
              <w:t>FR-4</w:t>
            </w:r>
          </w:p>
        </w:tc>
        <w:tc>
          <w:tcPr>
            <w:tcW w:w="3150" w:type="dxa"/>
            <w:tcBorders/>
          </w:tcPr>
          <w:p>
            <w:pPr>
              <w:pStyle w:val="style0"/>
              <w:rPr>
                <w:rFonts w:cs="Calibri"/>
              </w:rPr>
            </w:pPr>
            <w:r>
              <w:rPr>
                <w:rFonts w:cs="Calibri"/>
                <w:lang w:val="en-US"/>
              </w:rPr>
              <w:t xml:space="preserve">E commerce Tracking </w:t>
            </w:r>
          </w:p>
        </w:tc>
        <w:tc>
          <w:tcPr>
            <w:tcW w:w="5248" w:type="dxa"/>
            <w:tcBorders/>
          </w:tcPr>
          <w:p>
            <w:pPr>
              <w:pStyle w:val="style0"/>
              <w:rPr>
                <w:rFonts w:cs="Calibri"/>
              </w:rPr>
            </w:pPr>
            <w:r>
              <w:rPr>
                <w:rFonts w:cs="Calibri"/>
                <w:lang w:val="en-US"/>
              </w:rPr>
              <w:t xml:space="preserve"> If applicable, it should track e-commerce transactions, including product views, cart additions, and purchases</w:t>
            </w:r>
          </w:p>
        </w:tc>
      </w:tr>
      <w:tr>
        <w:tblPrEx/>
        <w:trPr>
          <w:trHeight w:val="489" w:hRule="atLeast"/>
        </w:trPr>
        <w:tc>
          <w:tcPr>
            <w:tcW w:w="926" w:type="dxa"/>
            <w:tcBorders/>
          </w:tcPr>
          <w:p>
            <w:pPr>
              <w:pStyle w:val="style0"/>
              <w:rPr>
                <w:rFonts w:cs="Calibri"/>
              </w:rPr>
            </w:pPr>
            <w:r>
              <w:rPr>
                <w:rFonts w:cs="Calibri"/>
                <w:lang w:val="en-US"/>
              </w:rPr>
              <w:t>FR</w:t>
            </w:r>
          </w:p>
        </w:tc>
        <w:tc>
          <w:tcPr>
            <w:tcW w:w="3150" w:type="dxa"/>
            <w:tcBorders/>
          </w:tcPr>
          <w:p>
            <w:pPr>
              <w:pStyle w:val="style0"/>
              <w:rPr>
                <w:rFonts w:cs="Calibri"/>
              </w:rPr>
            </w:pPr>
          </w:p>
        </w:tc>
        <w:tc>
          <w:tcPr>
            <w:tcW w:w="5248" w:type="dxa"/>
            <w:tcBorders/>
          </w:tcPr>
          <w:p>
            <w:pPr>
              <w:pStyle w:val="style0"/>
              <w:rPr>
                <w:rFonts w:cs="Calibri"/>
              </w:rPr>
            </w:pPr>
          </w:p>
        </w:tc>
      </w:tr>
      <w:tr>
        <w:tblPrEx/>
        <w:trPr>
          <w:trHeight w:val="489" w:hRule="atLeast"/>
        </w:trPr>
        <w:tc>
          <w:tcPr>
            <w:tcW w:w="926" w:type="dxa"/>
            <w:tcBorders/>
          </w:tcPr>
          <w:p>
            <w:pPr>
              <w:pStyle w:val="style0"/>
              <w:rPr>
                <w:rFonts w:cs="Calibri"/>
              </w:rPr>
            </w:pPr>
          </w:p>
        </w:tc>
        <w:tc>
          <w:tcPr>
            <w:tcW w:w="3150" w:type="dxa"/>
            <w:tcBorders/>
          </w:tcPr>
          <w:p>
            <w:pPr>
              <w:pStyle w:val="style0"/>
              <w:rPr>
                <w:rFonts w:cs="Calibri" w:eastAsia="Arial"/>
                <w:color w:val="222222"/>
                <w:lang w:val="en-US"/>
              </w:rPr>
            </w:pPr>
          </w:p>
        </w:tc>
        <w:tc>
          <w:tcPr>
            <w:tcW w:w="5248" w:type="dxa"/>
            <w:tcBorders/>
          </w:tcPr>
          <w:p>
            <w:pPr>
              <w:pStyle w:val="style0"/>
              <w:rPr>
                <w:rFonts w:cs="Calibri"/>
              </w:rPr>
            </w:pPr>
          </w:p>
        </w:tc>
      </w:tr>
    </w:tbl>
    <w:p>
      <w:pPr>
        <w:pStyle w:val="style0"/>
        <w:rPr>
          <w:rFonts w:cs="Calibri"/>
        </w:rPr>
      </w:pPr>
    </w:p>
    <w:p>
      <w:pPr>
        <w:pStyle w:val="style0"/>
        <w:rPr>
          <w:rFonts w:cs="Calibri"/>
          <w:b/>
          <w:bCs/>
        </w:rPr>
      </w:pPr>
    </w:p>
    <w:p>
      <w:pPr>
        <w:pStyle w:val="style0"/>
        <w:rPr>
          <w:rFonts w:cs="Calibri"/>
          <w:b/>
          <w:bCs/>
        </w:rPr>
      </w:pPr>
    </w:p>
    <w:p>
      <w:pPr>
        <w:pStyle w:val="style0"/>
        <w:rPr>
          <w:rFonts w:cs="Calibri"/>
          <w:b/>
          <w:bCs/>
        </w:rPr>
      </w:pPr>
      <w:r>
        <w:rPr>
          <w:rFonts w:cs="Calibri"/>
          <w:b/>
          <w:bCs/>
        </w:rPr>
        <w:t>Non-functional Requirements</w:t>
      </w:r>
      <w:r>
        <w:rPr>
          <w:rFonts w:cs="Calibri"/>
          <w:b/>
          <w:bCs/>
        </w:rPr>
        <w:t>:</w:t>
      </w:r>
    </w:p>
    <w:p>
      <w:pPr>
        <w:pStyle w:val="style0"/>
        <w:rPr>
          <w:rFonts w:cs="Calibri"/>
        </w:rPr>
      </w:pPr>
      <w:r>
        <w:rPr>
          <w:rFonts w:cs="Calibri"/>
        </w:rPr>
        <w:t xml:space="preserve">Following are the </w:t>
      </w:r>
      <w:r>
        <w:rPr>
          <w:rFonts w:cs="Calibri"/>
        </w:rPr>
        <w:t>non-</w:t>
      </w:r>
      <w:r>
        <w:rPr>
          <w:rFonts w:cs="Calibri"/>
        </w:rPr>
        <w:t>functional requirements of the proposed solution</w:t>
      </w:r>
      <w:r>
        <w:rPr>
          <w:rFonts w:cs="Calibri"/>
        </w:rPr>
        <w:t>.</w:t>
      </w:r>
    </w:p>
    <w:tbl>
      <w:tblPr>
        <w:tblStyle w:val="style154"/>
        <w:tblW w:w="9324" w:type="dxa"/>
        <w:tblLook w:val="04A0" w:firstRow="1" w:lastRow="0" w:firstColumn="1" w:lastColumn="0" w:noHBand="0" w:noVBand="1"/>
      </w:tblPr>
      <w:tblGrid>
        <w:gridCol w:w="926"/>
        <w:gridCol w:w="3464"/>
        <w:gridCol w:w="4934"/>
      </w:tblGrid>
      <w:tr>
        <w:trPr>
          <w:trHeight w:val="333" w:hRule="atLeast"/>
        </w:trPr>
        <w:tc>
          <w:tcPr>
            <w:tcW w:w="926" w:type="dxa"/>
            <w:tcBorders/>
          </w:tcPr>
          <w:p>
            <w:pPr>
              <w:pStyle w:val="style0"/>
              <w:rPr>
                <w:rFonts w:cs="Calibri"/>
                <w:b/>
                <w:bCs/>
              </w:rPr>
            </w:pPr>
            <w:r>
              <w:rPr>
                <w:rFonts w:cs="Calibri"/>
                <w:b/>
                <w:bCs/>
              </w:rPr>
              <w:t>FR No.</w:t>
            </w:r>
          </w:p>
        </w:tc>
        <w:tc>
          <w:tcPr>
            <w:tcW w:w="3464" w:type="dxa"/>
            <w:tcBorders/>
          </w:tcPr>
          <w:p>
            <w:pPr>
              <w:pStyle w:val="style0"/>
              <w:rPr>
                <w:rFonts w:cs="Calibri"/>
                <w:b/>
                <w:bCs/>
              </w:rPr>
            </w:pPr>
            <w:r>
              <w:rPr>
                <w:rFonts w:cs="Calibri"/>
                <w:b/>
                <w:bCs/>
              </w:rPr>
              <w:t>Non-Functional Requirement</w:t>
            </w:r>
          </w:p>
        </w:tc>
        <w:tc>
          <w:tcPr>
            <w:tcW w:w="4934" w:type="dxa"/>
            <w:tcBorders/>
          </w:tcPr>
          <w:p>
            <w:pPr>
              <w:pStyle w:val="style0"/>
              <w:rPr>
                <w:rFonts w:cs="Calibri"/>
                <w:b/>
                <w:bCs/>
              </w:rPr>
            </w:pPr>
            <w:r>
              <w:rPr>
                <w:rFonts w:cs="Calibri"/>
                <w:b/>
                <w:bCs/>
              </w:rPr>
              <w:t>Description</w:t>
            </w:r>
          </w:p>
        </w:tc>
      </w:tr>
      <w:tr>
        <w:tblPrEx/>
        <w:trPr>
          <w:trHeight w:val="489" w:hRule="atLeast"/>
        </w:trPr>
        <w:tc>
          <w:tcPr>
            <w:tcW w:w="926" w:type="dxa"/>
            <w:tcBorders/>
          </w:tcPr>
          <w:p>
            <w:pPr>
              <w:pStyle w:val="style0"/>
              <w:rPr>
                <w:rFonts w:cs="Calibri"/>
              </w:rPr>
            </w:pPr>
            <w:r>
              <w:rPr>
                <w:rFonts w:cs="Calibri"/>
              </w:rPr>
              <w:t>NFR-1</w:t>
            </w:r>
          </w:p>
        </w:tc>
        <w:tc>
          <w:tcPr>
            <w:tcW w:w="3464" w:type="dxa"/>
            <w:tcBorders/>
          </w:tcPr>
          <w:p>
            <w:pPr>
              <w:pStyle w:val="style0"/>
              <w:rPr>
                <w:rFonts w:cs="Calibri"/>
              </w:rPr>
            </w:pPr>
            <w:r>
              <w:rPr>
                <w:rFonts w:cs="Calibri"/>
                <w:b/>
                <w:bCs/>
              </w:rPr>
              <w:t>Usability</w:t>
            </w:r>
          </w:p>
        </w:tc>
        <w:tc>
          <w:tcPr>
            <w:tcW w:w="4934" w:type="dxa"/>
            <w:tcBorders/>
          </w:tcPr>
          <w:p>
            <w:pPr>
              <w:pStyle w:val="style0"/>
              <w:rPr>
                <w:rFonts w:cs="Calibri"/>
              </w:rPr>
            </w:pPr>
            <w:r>
              <w:rPr>
                <w:rFonts w:cs="Calibri"/>
                <w:lang w:val="en-US"/>
              </w:rPr>
              <w:t>Data Collection: Google Analytics allows you to track various metrics, such as website traffic, user behavior, and conversions. It collects data through a tracking code that is added to your website.</w:t>
            </w:r>
          </w:p>
        </w:tc>
      </w:tr>
      <w:tr>
        <w:tblPrEx/>
        <w:trPr>
          <w:trHeight w:val="489" w:hRule="atLeast"/>
        </w:trPr>
        <w:tc>
          <w:tcPr>
            <w:tcW w:w="926" w:type="dxa"/>
            <w:tcBorders/>
          </w:tcPr>
          <w:p>
            <w:pPr>
              <w:pStyle w:val="style0"/>
              <w:rPr>
                <w:rFonts w:cs="Calibri"/>
              </w:rPr>
            </w:pPr>
            <w:r>
              <w:rPr>
                <w:rFonts w:cs="Calibri"/>
              </w:rPr>
              <w:t>NFR-2</w:t>
            </w:r>
          </w:p>
        </w:tc>
        <w:tc>
          <w:tcPr>
            <w:tcW w:w="3464" w:type="dxa"/>
            <w:tcBorders/>
          </w:tcPr>
          <w:p>
            <w:pPr>
              <w:pStyle w:val="style0"/>
              <w:rPr>
                <w:rFonts w:cs="Calibri"/>
              </w:rPr>
            </w:pPr>
            <w:r>
              <w:rPr>
                <w:rFonts w:cs="Calibri"/>
                <w:b/>
                <w:bCs/>
              </w:rPr>
              <w:t>Security</w:t>
            </w:r>
          </w:p>
        </w:tc>
        <w:tc>
          <w:tcPr>
            <w:tcW w:w="4934" w:type="dxa"/>
            <w:tcBorders/>
          </w:tcPr>
          <w:p>
            <w:pPr>
              <w:pStyle w:val="style0"/>
              <w:rPr>
                <w:rFonts w:cs="Calibri"/>
              </w:rPr>
            </w:pPr>
            <w:r>
              <w:rPr>
                <w:rFonts w:cs="Calibri"/>
                <w:lang w:val="en-US"/>
              </w:rPr>
              <w:t>Data Encryption: Google Analytics uses secure transmission protocols (HTTPS) to encrypt data sent between the user's website and Google's servers, helping to protect against data interception during transit.</w:t>
            </w:r>
          </w:p>
        </w:tc>
      </w:tr>
      <w:tr>
        <w:tblPrEx/>
        <w:trPr>
          <w:trHeight w:val="470" w:hRule="atLeast"/>
        </w:trPr>
        <w:tc>
          <w:tcPr>
            <w:tcW w:w="926" w:type="dxa"/>
            <w:tcBorders/>
          </w:tcPr>
          <w:p>
            <w:pPr>
              <w:pStyle w:val="style0"/>
              <w:rPr>
                <w:rFonts w:cs="Calibri"/>
              </w:rPr>
            </w:pPr>
            <w:r>
              <w:rPr>
                <w:rFonts w:cs="Calibri"/>
              </w:rPr>
              <w:t>NFR-</w:t>
            </w:r>
            <w:r>
              <w:rPr>
                <w:rFonts w:cs="Calibri"/>
              </w:rPr>
              <w:t>3</w:t>
            </w:r>
          </w:p>
        </w:tc>
        <w:tc>
          <w:tcPr>
            <w:tcW w:w="3464" w:type="dxa"/>
            <w:tcBorders/>
          </w:tcPr>
          <w:p>
            <w:pPr>
              <w:pStyle w:val="style0"/>
              <w:rPr>
                <w:rFonts w:cs="Calibri"/>
              </w:rPr>
            </w:pPr>
            <w:r>
              <w:rPr>
                <w:rFonts w:cs="Calibri"/>
                <w:b/>
                <w:bCs/>
              </w:rPr>
              <w:t>Reliability</w:t>
            </w:r>
          </w:p>
        </w:tc>
        <w:tc>
          <w:tcPr>
            <w:tcW w:w="4934" w:type="dxa"/>
            <w:tcBorders/>
          </w:tcPr>
          <w:p>
            <w:pPr>
              <w:pStyle w:val="style0"/>
              <w:rPr>
                <w:rFonts w:cs="Calibri"/>
              </w:rPr>
            </w:pPr>
            <w:r>
              <w:rPr>
                <w:rFonts w:cs="Calibri"/>
                <w:lang w:val="en-US"/>
              </w:rPr>
              <w:t>Implementation Quality: The accuracy of Google Analytics data largely depends on how it is implemented on a website. Proper implementation of tracking codes and event tracking is crucial for reliable data collection.</w:t>
            </w:r>
          </w:p>
        </w:tc>
      </w:tr>
      <w:tr>
        <w:tblPrEx/>
        <w:trPr>
          <w:trHeight w:val="489" w:hRule="atLeast"/>
        </w:trPr>
        <w:tc>
          <w:tcPr>
            <w:tcW w:w="926" w:type="dxa"/>
            <w:tcBorders/>
          </w:tcPr>
          <w:p>
            <w:pPr>
              <w:pStyle w:val="style0"/>
              <w:rPr>
                <w:rFonts w:cs="Calibri"/>
              </w:rPr>
            </w:pPr>
            <w:r>
              <w:rPr>
                <w:rFonts w:cs="Calibri"/>
              </w:rPr>
              <w:t>NFR-</w:t>
            </w:r>
            <w:r>
              <w:rPr>
                <w:rFonts w:cs="Calibri"/>
              </w:rPr>
              <w:t>4</w:t>
            </w:r>
          </w:p>
        </w:tc>
        <w:tc>
          <w:tcPr>
            <w:tcW w:w="3464" w:type="dxa"/>
            <w:tcBorders/>
          </w:tcPr>
          <w:p>
            <w:pPr>
              <w:pStyle w:val="style0"/>
              <w:rPr>
                <w:rFonts w:cs="Calibri"/>
              </w:rPr>
            </w:pPr>
            <w:r>
              <w:rPr>
                <w:rFonts w:cs="Calibri"/>
                <w:b/>
                <w:bCs/>
              </w:rPr>
              <w:t>Performance</w:t>
            </w:r>
          </w:p>
        </w:tc>
        <w:tc>
          <w:tcPr>
            <w:tcW w:w="4934" w:type="dxa"/>
            <w:tcBorders/>
          </w:tcPr>
          <w:p>
            <w:pPr>
              <w:pStyle w:val="style0"/>
              <w:rPr>
                <w:rFonts w:cs="Calibri"/>
              </w:rPr>
            </w:pPr>
            <w:r>
              <w:rPr>
                <w:rFonts w:cs="Calibri"/>
                <w:lang w:val="en-US"/>
              </w:rPr>
              <w:t>Website Traffic: The amount of website traffic can impact Google Analytics performance. Very high traffic websites may experience some delays in data processing and reporting, especially with the free version of Google Analytics.</w:t>
            </w:r>
          </w:p>
        </w:tc>
      </w:tr>
      <w:tr>
        <w:tblPrEx/>
        <w:trPr>
          <w:trHeight w:val="489" w:hRule="atLeast"/>
        </w:trPr>
        <w:tc>
          <w:tcPr>
            <w:tcW w:w="926" w:type="dxa"/>
            <w:tcBorders/>
          </w:tcPr>
          <w:p>
            <w:pPr>
              <w:pStyle w:val="style0"/>
              <w:rPr>
                <w:rFonts w:cs="Calibri"/>
              </w:rPr>
            </w:pPr>
            <w:r>
              <w:rPr>
                <w:rFonts w:cs="Calibri"/>
              </w:rPr>
              <w:t>NFR-</w:t>
            </w:r>
            <w:r>
              <w:rPr>
                <w:rFonts w:cs="Calibri"/>
              </w:rPr>
              <w:t>5</w:t>
            </w:r>
          </w:p>
        </w:tc>
        <w:tc>
          <w:tcPr>
            <w:tcW w:w="3464" w:type="dxa"/>
            <w:tcBorders/>
          </w:tcPr>
          <w:p>
            <w:pPr>
              <w:pStyle w:val="style0"/>
              <w:rPr>
                <w:rFonts w:cs="Calibri"/>
              </w:rPr>
            </w:pPr>
            <w:r>
              <w:rPr>
                <w:rFonts w:cs="Calibri"/>
                <w:b/>
                <w:bCs/>
              </w:rPr>
              <w:t>Availability</w:t>
            </w:r>
          </w:p>
        </w:tc>
        <w:tc>
          <w:tcPr>
            <w:tcW w:w="4934" w:type="dxa"/>
            <w:tcBorders/>
          </w:tcPr>
          <w:p>
            <w:pPr>
              <w:pStyle w:val="style0"/>
              <w:rPr>
                <w:rFonts w:cs="Calibri"/>
              </w:rPr>
            </w:pPr>
            <w:r>
              <w:rPr>
                <w:rFonts w:cs="Calibri"/>
                <w:lang w:val="en-US"/>
              </w:rPr>
              <w:t>Uptime: Google strives to maintain high uptime for its services, including Google Analytics. While they aim for 99.9% or higher uptime, occasional disruptions or outages can occur due to various factors, including maintenance, technical issues, or distributed denial of service (DDoS) attacks</w:t>
            </w:r>
          </w:p>
        </w:tc>
      </w:tr>
      <w:tr>
        <w:tblPrEx/>
        <w:trPr>
          <w:trHeight w:val="489" w:hRule="atLeast"/>
        </w:trPr>
        <w:tc>
          <w:tcPr>
            <w:tcW w:w="926" w:type="dxa"/>
            <w:tcBorders/>
          </w:tcPr>
          <w:p>
            <w:pPr>
              <w:pStyle w:val="style0"/>
              <w:rPr>
                <w:rFonts w:cs="Calibri"/>
              </w:rPr>
            </w:pPr>
            <w:r>
              <w:rPr>
                <w:rFonts w:cs="Calibri"/>
              </w:rPr>
              <w:t>NFR-</w:t>
            </w:r>
            <w:r>
              <w:rPr>
                <w:rFonts w:cs="Calibri"/>
              </w:rPr>
              <w:t>6</w:t>
            </w:r>
          </w:p>
        </w:tc>
        <w:tc>
          <w:tcPr>
            <w:tcW w:w="3464" w:type="dxa"/>
            <w:tcBorders/>
          </w:tcPr>
          <w:p>
            <w:pPr>
              <w:pStyle w:val="style0"/>
              <w:rPr>
                <w:rFonts w:cs="Calibri" w:eastAsia="Arial"/>
                <w:color w:val="222222"/>
                <w:lang w:val="en-US"/>
              </w:rPr>
            </w:pPr>
            <w:r>
              <w:rPr>
                <w:rFonts w:cs="Calibri" w:eastAsia="Arial"/>
                <w:b/>
                <w:bCs/>
                <w:color w:val="222222"/>
              </w:rPr>
              <w:t>Scalability</w:t>
            </w:r>
          </w:p>
        </w:tc>
        <w:tc>
          <w:tcPr>
            <w:tcW w:w="4934" w:type="dxa"/>
            <w:tcBorders/>
          </w:tcPr>
          <w:p>
            <w:pPr>
              <w:pStyle w:val="style0"/>
              <w:rPr>
                <w:rFonts w:cs="Calibri"/>
              </w:rPr>
            </w:pPr>
            <w:r>
              <w:rPr>
                <w:rFonts w:cs="Calibri"/>
                <w:lang w:val="en-US"/>
              </w:rPr>
              <w:t>Data Collection: Google Analytics can handle a large volume of data points, including page views, events, e-commerce transactions, and more. It's built to collect data from millions of websites simultaneously.</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Words>339</Words>
  <Pages>1</Pages>
  <Characters>2247</Characters>
  <Application>WPS Office</Application>
  <DocSecurity>0</DocSecurity>
  <Paragraphs>85</Paragraphs>
  <ScaleCrop>false</ScaleCrop>
  <LinksUpToDate>false</LinksUpToDate>
  <CharactersWithSpaces>2541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RMX1925</lastModifiedBy>
  <lastPrinted>2022-10-03T05:10:00Z</lastPrinted>
  <dcterms:modified xsi:type="dcterms:W3CDTF">2023-11-02T13:08:43Z</dcterms:modified>
  <revision>25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32798e9d1a4b4874b0edb2dd85612882</vt:lpwstr>
  </property>
</Properties>
</file>