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451C" w14:textId="77777777" w:rsidR="00695686" w:rsidRDefault="00000000">
      <w:pPr>
        <w:spacing w:after="0"/>
      </w:pPr>
      <w:r>
        <w:rPr>
          <w:rFonts w:ascii="Aptos Display" w:hAnsi="Aptos Display"/>
          <w:b/>
          <w:color w:val="12334C"/>
          <w:sz w:val="48"/>
        </w:rPr>
        <w:t>CUSTOMER JOURNEY MAP</w:t>
      </w:r>
    </w:p>
    <w:p w14:paraId="08F242A1" w14:textId="77777777" w:rsidR="00695686" w:rsidRDefault="00000000">
      <w:pPr>
        <w:spacing w:after="40"/>
      </w:pPr>
      <w:r>
        <w:rPr>
          <w:b/>
          <w:color w:val="215771"/>
          <w:sz w:val="32"/>
        </w:rPr>
        <w:t>Automated Network Request Management</w:t>
      </w:r>
    </w:p>
    <w:p w14:paraId="50F2CCD7" w14:textId="0E8437C0" w:rsidR="00695686" w:rsidRDefault="00000000">
      <w:pPr>
        <w:spacing w:after="160"/>
      </w:pPr>
      <w:r>
        <w:t xml:space="preserve">ServiceNow  |  Enhanced journey view  |  Date: </w:t>
      </w:r>
      <w:r w:rsidR="00991889">
        <w:t>14</w:t>
      </w:r>
      <w:r>
        <w:t>-10-2026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464"/>
        <w:gridCol w:w="4464"/>
        <w:gridCol w:w="4464"/>
        <w:gridCol w:w="4464"/>
      </w:tblGrid>
      <w:tr w:rsidR="00695686" w14:paraId="79FD930C" w14:textId="77777777">
        <w:trPr>
          <w:jc w:val="center"/>
        </w:trPr>
        <w:tc>
          <w:tcPr>
            <w:tcW w:w="4464" w:type="dxa"/>
            <w:shd w:val="clear" w:color="auto" w:fill="DDEB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A93058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1F1F1F"/>
              </w:rPr>
              <w:t>ENTICE</w:t>
            </w:r>
          </w:p>
        </w:tc>
        <w:tc>
          <w:tcPr>
            <w:tcW w:w="4464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EB06A73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1F1F1F"/>
              </w:rPr>
              <w:t>ENTER</w:t>
            </w:r>
          </w:p>
        </w:tc>
        <w:tc>
          <w:tcPr>
            <w:tcW w:w="4464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F08662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1F1F1F"/>
              </w:rPr>
              <w:t>ENGAGE</w:t>
            </w:r>
          </w:p>
        </w:tc>
        <w:tc>
          <w:tcPr>
            <w:tcW w:w="4464" w:type="dxa"/>
            <w:shd w:val="clear" w:color="auto" w:fill="FCE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6037D0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1F1F1F"/>
              </w:rPr>
              <w:t>EXIT</w:t>
            </w:r>
          </w:p>
        </w:tc>
        <w:tc>
          <w:tcPr>
            <w:tcW w:w="4464" w:type="dxa"/>
            <w:shd w:val="clear" w:color="auto" w:fill="E4DF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4A1B14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1F1F1F"/>
              </w:rPr>
              <w:t>EXTEND</w:t>
            </w:r>
          </w:p>
        </w:tc>
      </w:tr>
      <w:tr w:rsidR="00695686" w14:paraId="750F4ED9" w14:textId="77777777">
        <w:trPr>
          <w:jc w:val="center"/>
        </w:trPr>
        <w:tc>
          <w:tcPr>
            <w:tcW w:w="4464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FF29D3" w14:textId="77777777" w:rsidR="00695686" w:rsidRDefault="00000000">
            <w:pPr>
              <w:spacing w:after="0"/>
              <w:jc w:val="center"/>
            </w:pPr>
            <w:r>
              <w:rPr>
                <w:color w:val="555555"/>
                <w:sz w:val="14"/>
              </w:rPr>
              <w:t>Become aware of the need</w:t>
            </w:r>
          </w:p>
        </w:tc>
        <w:tc>
          <w:tcPr>
            <w:tcW w:w="4464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F43DDF" w14:textId="77777777" w:rsidR="00695686" w:rsidRDefault="00000000">
            <w:pPr>
              <w:spacing w:after="0"/>
              <w:jc w:val="center"/>
            </w:pPr>
            <w:r>
              <w:rPr>
                <w:color w:val="555555"/>
                <w:sz w:val="14"/>
              </w:rPr>
              <w:t>Find and configure the service</w:t>
            </w:r>
          </w:p>
        </w:tc>
        <w:tc>
          <w:tcPr>
            <w:tcW w:w="4464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6F67306" w14:textId="77777777" w:rsidR="00695686" w:rsidRDefault="00000000">
            <w:pPr>
              <w:spacing w:after="0"/>
              <w:jc w:val="center"/>
            </w:pPr>
            <w:r>
              <w:rPr>
                <w:color w:val="555555"/>
                <w:sz w:val="14"/>
              </w:rPr>
              <w:t>Submit, approve, fulfil and communicate</w:t>
            </w:r>
          </w:p>
        </w:tc>
        <w:tc>
          <w:tcPr>
            <w:tcW w:w="4464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7A76CF3" w14:textId="77777777" w:rsidR="00695686" w:rsidRDefault="00000000">
            <w:pPr>
              <w:spacing w:after="0"/>
              <w:jc w:val="center"/>
            </w:pPr>
            <w:r>
              <w:rPr>
                <w:color w:val="555555"/>
                <w:sz w:val="14"/>
              </w:rPr>
              <w:t>Validate and gain acceptance</w:t>
            </w:r>
          </w:p>
        </w:tc>
        <w:tc>
          <w:tcPr>
            <w:tcW w:w="4464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0B497F" w14:textId="77777777" w:rsidR="00695686" w:rsidRDefault="00000000">
            <w:pPr>
              <w:spacing w:after="0"/>
              <w:jc w:val="center"/>
            </w:pPr>
            <w:r>
              <w:rPr>
                <w:color w:val="555555"/>
                <w:sz w:val="14"/>
              </w:rPr>
              <w:t>Launch, monitor and improve</w:t>
            </w:r>
          </w:p>
        </w:tc>
      </w:tr>
    </w:tbl>
    <w:p w14:paraId="6750C022" w14:textId="77777777" w:rsidR="00695686" w:rsidRDefault="00695686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958"/>
        <w:gridCol w:w="1958"/>
        <w:gridCol w:w="1958"/>
        <w:gridCol w:w="1958"/>
        <w:gridCol w:w="1958"/>
        <w:gridCol w:w="1958"/>
        <w:gridCol w:w="1958"/>
        <w:gridCol w:w="1958"/>
        <w:gridCol w:w="1958"/>
        <w:gridCol w:w="1958"/>
        <w:gridCol w:w="1958"/>
      </w:tblGrid>
      <w:tr w:rsidR="00695686" w14:paraId="3398EAFF" w14:textId="77777777">
        <w:trPr>
          <w:jc w:val="center"/>
        </w:trPr>
        <w:tc>
          <w:tcPr>
            <w:tcW w:w="1944" w:type="dxa"/>
            <w:shd w:val="clear" w:color="auto" w:fill="163B5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E7C85F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JOURNEY DIMENSION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9FEAD32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1. Need Identified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4711FB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2. Service Discovery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89BA93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3. Request Configuration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784EE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4. Submit &amp; Validate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344C0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5. Approval &amp; Governance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B14C9E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6. Network Fulfilment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D5458F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7. Notifications &amp; Status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DDA31AE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8. Testing &amp; Validation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B09291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9. UAT &amp; Acceptance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F37A8D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10. Production Launch</w:t>
            </w:r>
          </w:p>
        </w:tc>
        <w:tc>
          <w:tcPr>
            <w:tcW w:w="1958" w:type="dxa"/>
            <w:shd w:val="clear" w:color="auto" w:fill="2D6A8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DB13DB4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4"/>
              </w:rPr>
              <w:t>11. Monitor, Support &amp; Improve</w:t>
            </w:r>
          </w:p>
        </w:tc>
      </w:tr>
      <w:tr w:rsidR="00695686" w14:paraId="7670EA56" w14:textId="77777777">
        <w:trPr>
          <w:jc w:val="center"/>
        </w:trPr>
        <w:tc>
          <w:tcPr>
            <w:tcW w:w="19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7C12DB" w14:textId="77777777" w:rsidR="00695686" w:rsidRDefault="00000000">
            <w:pPr>
              <w:spacing w:after="0"/>
            </w:pPr>
            <w:r>
              <w:rPr>
                <w:b/>
                <w:color w:val="37474F"/>
                <w:sz w:val="14"/>
              </w:rPr>
              <w:t>STEPS / EXPERIENCE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C0359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A network service is needed for work, access, connectivity, or a change.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49321F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requester enters the Service Portal and explores network services.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147900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requester selects a catalog item and begins providing request details.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72AF25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requester reviews and submits the request; the platform validates data.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B5F67B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request is routed through the required approval chain.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BBDB6EE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Approved work is converted into actionable fulfilment tasks.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81FB82D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requester receives updates while the request moves through its lifecycle.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3E98FF5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configured journey is tested before release or after a change.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2447C46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Business and operational stakeholders validate the experience against real scenarios.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8607434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Approved configuration is promoted from development toward production.</w:t>
            </w:r>
          </w:p>
        </w:tc>
        <w:tc>
          <w:tcPr>
            <w:tcW w:w="1958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56C28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live service is monitored, supported, reviewed, and continuously improved.</w:t>
            </w:r>
          </w:p>
        </w:tc>
      </w:tr>
      <w:tr w:rsidR="00695686" w14:paraId="1BBD2661" w14:textId="77777777">
        <w:trPr>
          <w:jc w:val="center"/>
        </w:trPr>
        <w:tc>
          <w:tcPr>
            <w:tcW w:w="19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4DAE1C5" w14:textId="77777777" w:rsidR="00695686" w:rsidRDefault="00000000">
            <w:pPr>
              <w:spacing w:after="0"/>
            </w:pPr>
            <w:r>
              <w:rPr>
                <w:b/>
                <w:color w:val="37474F"/>
                <w:sz w:val="14"/>
              </w:rPr>
              <w:t>INTERACTIONS</w:t>
            </w:r>
            <w:r>
              <w:br/>
            </w:r>
            <w:r>
              <w:rPr>
                <w:b/>
                <w:color w:val="37474F"/>
                <w:sz w:val="14"/>
              </w:rPr>
              <w:t>Things • Places • People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43E9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Service Portal / browser</w:t>
            </w:r>
            <w:r>
              <w:br/>
            </w:r>
            <w:r>
              <w:rPr>
                <w:color w:val="333333"/>
                <w:sz w:val="12"/>
              </w:rPr>
              <w:t>Places: Employee workspace</w:t>
            </w:r>
            <w:r>
              <w:br/>
            </w:r>
            <w:r>
              <w:rPr>
                <w:color w:val="333333"/>
                <w:sz w:val="12"/>
              </w:rPr>
              <w:t>People: Requester, service owner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B1587A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Service Catalog, search, category navigation</w:t>
            </w:r>
            <w:r>
              <w:br/>
            </w:r>
            <w:r>
              <w:rPr>
                <w:color w:val="333333"/>
                <w:sz w:val="12"/>
              </w:rPr>
              <w:t>Places: Service Portal</w:t>
            </w:r>
            <w:r>
              <w:br/>
            </w:r>
            <w:r>
              <w:rPr>
                <w:color w:val="333333"/>
                <w:sz w:val="12"/>
              </w:rPr>
              <w:t>People: Requester, IT service owner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19C40AD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Catalog item, variables, dynamic fields, help text</w:t>
            </w:r>
            <w:r>
              <w:br/>
            </w:r>
            <w:r>
              <w:rPr>
                <w:color w:val="333333"/>
                <w:sz w:val="12"/>
              </w:rPr>
              <w:t>Places: Service Portal</w:t>
            </w:r>
            <w:r>
              <w:br/>
            </w:r>
            <w:r>
              <w:rPr>
                <w:color w:val="333333"/>
                <w:sz w:val="12"/>
              </w:rPr>
              <w:t>People: Requester, IT admin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69E62B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Validation rules, confirmation, request record</w:t>
            </w:r>
            <w:r>
              <w:br/>
            </w:r>
            <w:r>
              <w:rPr>
                <w:color w:val="333333"/>
                <w:sz w:val="12"/>
              </w:rPr>
              <w:t>Places: Service Portal / platform</w:t>
            </w:r>
            <w:r>
              <w:br/>
            </w:r>
            <w:r>
              <w:rPr>
                <w:color w:val="333333"/>
                <w:sz w:val="12"/>
              </w:rPr>
              <w:t>People: Requester, system automation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3AFD7BE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Approval record, Flow Designer, email</w:t>
            </w:r>
            <w:r>
              <w:br/>
            </w:r>
            <w:r>
              <w:rPr>
                <w:color w:val="333333"/>
                <w:sz w:val="12"/>
              </w:rPr>
              <w:t>Places: Platform / approver workspace</w:t>
            </w:r>
            <w:r>
              <w:br/>
            </w:r>
            <w:r>
              <w:rPr>
                <w:color w:val="333333"/>
                <w:sz w:val="12"/>
              </w:rPr>
              <w:t>People: Manager, Network Security / designated approver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BF443FA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Fulfilment task, task context, assignment data</w:t>
            </w:r>
            <w:r>
              <w:br/>
            </w:r>
            <w:r>
              <w:rPr>
                <w:color w:val="333333"/>
                <w:sz w:val="12"/>
              </w:rPr>
              <w:t>Places: Network operations workspace</w:t>
            </w:r>
            <w:r>
              <w:br/>
            </w:r>
            <w:r>
              <w:rPr>
                <w:color w:val="333333"/>
                <w:sz w:val="12"/>
              </w:rPr>
              <w:t>People: Network Fulfilment Team, IT admin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E0B140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Email, portal status, request timeline</w:t>
            </w:r>
            <w:r>
              <w:br/>
            </w:r>
            <w:r>
              <w:rPr>
                <w:color w:val="333333"/>
                <w:sz w:val="12"/>
              </w:rPr>
              <w:t>Places: Inbox / Service Portal</w:t>
            </w:r>
            <w:r>
              <w:br/>
            </w:r>
            <w:r>
              <w:rPr>
                <w:color w:val="333333"/>
                <w:sz w:val="12"/>
              </w:rPr>
              <w:t>People: Requester, fulfilment team, approver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FCBF82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Test scripts, logs, test records</w:t>
            </w:r>
            <w:r>
              <w:br/>
            </w:r>
            <w:r>
              <w:rPr>
                <w:color w:val="333333"/>
                <w:sz w:val="12"/>
              </w:rPr>
              <w:t>Places: Dev / test environment</w:t>
            </w:r>
            <w:r>
              <w:br/>
            </w:r>
            <w:r>
              <w:rPr>
                <w:color w:val="333333"/>
                <w:sz w:val="12"/>
              </w:rPr>
              <w:t>People: Developer, tester, service owner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D4BE792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UAT scenarios, evidence, acceptance record</w:t>
            </w:r>
            <w:r>
              <w:br/>
            </w:r>
            <w:r>
              <w:rPr>
                <w:color w:val="333333"/>
                <w:sz w:val="12"/>
              </w:rPr>
              <w:t>Places: UAT environment / stakeholder review</w:t>
            </w:r>
            <w:r>
              <w:br/>
            </w:r>
            <w:r>
              <w:rPr>
                <w:color w:val="333333"/>
                <w:sz w:val="12"/>
              </w:rPr>
              <w:t>People: Requester representatives, approvers, fulfilment team, IT admin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FFA3ED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Deployment checklist, update set / migration package, training material</w:t>
            </w:r>
            <w:r>
              <w:br/>
            </w:r>
            <w:r>
              <w:rPr>
                <w:color w:val="333333"/>
                <w:sz w:val="12"/>
              </w:rPr>
              <w:t>Places: Production environment</w:t>
            </w:r>
            <w:r>
              <w:br/>
            </w:r>
            <w:r>
              <w:rPr>
                <w:color w:val="333333"/>
                <w:sz w:val="12"/>
              </w:rPr>
              <w:t>People: IT admin, release owner, support team</w:t>
            </w:r>
          </w:p>
        </w:tc>
        <w:tc>
          <w:tcPr>
            <w:tcW w:w="1958" w:type="dxa"/>
            <w:shd w:val="clear" w:color="auto" w:fill="DFF3F7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140BDC6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Things: Metrics, dashboards, feedback, audit data</w:t>
            </w:r>
            <w:r>
              <w:br/>
            </w:r>
            <w:r>
              <w:rPr>
                <w:color w:val="333333"/>
                <w:sz w:val="12"/>
              </w:rPr>
              <w:t>Places: Production / support channels</w:t>
            </w:r>
            <w:r>
              <w:br/>
            </w:r>
            <w:r>
              <w:rPr>
                <w:color w:val="333333"/>
                <w:sz w:val="12"/>
              </w:rPr>
              <w:t>People: Support, IT admin, service owner, users</w:t>
            </w:r>
          </w:p>
        </w:tc>
      </w:tr>
      <w:tr w:rsidR="00695686" w14:paraId="3CE170AA" w14:textId="77777777">
        <w:trPr>
          <w:jc w:val="center"/>
        </w:trPr>
        <w:tc>
          <w:tcPr>
            <w:tcW w:w="19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761BB9" w14:textId="77777777" w:rsidR="00695686" w:rsidRDefault="00000000">
            <w:pPr>
              <w:spacing w:after="0"/>
            </w:pPr>
            <w:r>
              <w:rPr>
                <w:b/>
                <w:color w:val="37474F"/>
                <w:sz w:val="14"/>
              </w:rPr>
              <w:t>GOALS &amp; MOTIVATIONS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81262CC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Employee / team identifies a network need and considers whether a request is required.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464F6BE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Service Portal → Service Catalog → Network Services category.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05A8734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Catalog item form; variables; dynamic show/hide behaviour.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01A7DD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Submit action → validation → request/record creation.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6919830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Flow Designer approval logic; manager/security approver; email notifications; audit trail.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A88272E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Flow Designer → fulfilment task → Network Fulfilment Team.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53DCF6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Email notifications; portal status; request/approval/task updates.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50AD9F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Unit tests; end-to-end simulations; approval/task/notification checks; data validation.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218819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Stakeholder UAT; representative request scenarios; acceptance criteria.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B6F1108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Deployment checklist; Dev → Prod migration; release/change controls; training.</w:t>
            </w:r>
          </w:p>
        </w:tc>
        <w:tc>
          <w:tcPr>
            <w:tcW w:w="1958" w:type="dxa"/>
            <w:shd w:val="clear" w:color="auto" w:fill="FFF4D6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ED339B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Platform monitoring; request metrics; support channels; feedback; audit/reporting.</w:t>
            </w:r>
          </w:p>
        </w:tc>
      </w:tr>
      <w:tr w:rsidR="00695686" w14:paraId="6602CCC1" w14:textId="77777777">
        <w:trPr>
          <w:jc w:val="center"/>
        </w:trPr>
        <w:tc>
          <w:tcPr>
            <w:tcW w:w="19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ABFBCE" w14:textId="77777777" w:rsidR="00695686" w:rsidRDefault="00000000">
            <w:pPr>
              <w:spacing w:after="0"/>
            </w:pPr>
            <w:r>
              <w:rPr>
                <w:b/>
                <w:color w:val="37474F"/>
                <w:sz w:val="14"/>
              </w:rPr>
              <w:t>POSITIVE MOMENTS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E7E3B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need is recognized with a clear starting point.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2175060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right service is easy to discover.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373409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form feels relevant and guided.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7812F1B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Submission succeeds with immediate confirmation.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1F8E146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Approval ownership is clear and traceable.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E6F25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fulfilment team receives complete, actionable context.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EB475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requester can see progress without chasing.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61C0795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Defects are found before production impact.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5B9D18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Stakeholders can validate realistic scenarios.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1A683E1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Launch is controlled and prepared.</w:t>
            </w:r>
          </w:p>
        </w:tc>
        <w:tc>
          <w:tcPr>
            <w:tcW w:w="1958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C1E006B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The service becomes measurable and improvable.</w:t>
            </w:r>
          </w:p>
        </w:tc>
      </w:tr>
      <w:tr w:rsidR="00695686" w14:paraId="14B119A1" w14:textId="77777777">
        <w:trPr>
          <w:jc w:val="center"/>
        </w:trPr>
        <w:tc>
          <w:tcPr>
            <w:tcW w:w="19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75F7AF" w14:textId="77777777" w:rsidR="00695686" w:rsidRDefault="00000000">
            <w:pPr>
              <w:spacing w:after="0"/>
            </w:pPr>
            <w:r>
              <w:rPr>
                <w:b/>
                <w:color w:val="37474F"/>
                <w:sz w:val="14"/>
              </w:rPr>
              <w:t>NEGATIVE MOMENTS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CABB9D0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Clear entry point and understandable service purpose.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040DBF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Relevant catalog category and concise service descriptions.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90202B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Only relevant fields are shown; mandatory information is obvious.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D2EEBE9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Immediate validation and a clear confirmation/reference number.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1D1EC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Correct approver receives a structured request with traceable decision history.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43205DE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Clear task ownership, complete request data, and standardized execution.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E17E631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Timely, meaningful updates reduce follow-up calls and uncertainty.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5E6F01E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Defects are identified early and corrected systematically.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79694BA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Stakeholders can validate the complete experience, not just individual components.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6D477B7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Controlled migration, prepared users, and a clear rollback/support plan.</w:t>
            </w:r>
          </w:p>
        </w:tc>
        <w:tc>
          <w:tcPr>
            <w:tcW w:w="1958" w:type="dxa"/>
            <w:shd w:val="clear" w:color="auto" w:fill="FCE4E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00180A5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Issues are visible, measurable, and converted into improvement actions.</w:t>
            </w:r>
          </w:p>
        </w:tc>
      </w:tr>
      <w:tr w:rsidR="00695686" w14:paraId="0B1072B6" w14:textId="77777777">
        <w:trPr>
          <w:jc w:val="center"/>
        </w:trPr>
        <w:tc>
          <w:tcPr>
            <w:tcW w:w="19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30E73D" w14:textId="77777777" w:rsidR="00695686" w:rsidRDefault="00000000">
            <w:pPr>
              <w:spacing w:after="0"/>
            </w:pPr>
            <w:r>
              <w:rPr>
                <w:b/>
                <w:color w:val="37474F"/>
                <w:sz w:val="14"/>
              </w:rPr>
              <w:t>AREAS OF OPPORTUNITY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240061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Uncertainty about the correct request path or terminology.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42F4E52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Too many choices or unclear categories can cause wrong selections.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5DC8BC2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Long forms, unclear fields, or missing guidance create rework.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8EA87DD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Incomplete or inconsistent data can trigger clarification and delay.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86B02D3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Approval ambiguity, missed notifications, or manual routing can delay fulfilment.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5834D0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Manual handoffs, unclear ownership, or incomplete data can cause rework.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EEEF96F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Silence or overly technical messages make status difficult to understand.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E40A7E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Uncovered edge cases can create failures after release.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7733E38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Late feedback or unclear acceptance criteria can extend delivery time.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B26B7E5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Configuration gaps or unprepared teams can create launch friction.</w:t>
            </w:r>
          </w:p>
        </w:tc>
        <w:tc>
          <w:tcPr>
            <w:tcW w:w="1958" w:type="dxa"/>
            <w:shd w:val="clear" w:color="auto" w:fill="FFF2CC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769A5F4" w14:textId="77777777" w:rsidR="00695686" w:rsidRDefault="00000000">
            <w:pPr>
              <w:spacing w:after="0"/>
            </w:pPr>
            <w:r>
              <w:rPr>
                <w:color w:val="333333"/>
                <w:sz w:val="12"/>
              </w:rPr>
              <w:t>Untracked defects, weak metrics, or feedback gaps can hide recurring problems.</w:t>
            </w:r>
          </w:p>
        </w:tc>
      </w:tr>
    </w:tbl>
    <w:p w14:paraId="110D6745" w14:textId="77777777" w:rsidR="00695686" w:rsidRDefault="00000000">
      <w:r>
        <w:br w:type="page"/>
      </w:r>
    </w:p>
    <w:p w14:paraId="4A3F698E" w14:textId="77777777" w:rsidR="00695686" w:rsidRDefault="00000000">
      <w:pPr>
        <w:spacing w:after="40"/>
      </w:pPr>
      <w:r>
        <w:rPr>
          <w:b/>
          <w:color w:val="12334C"/>
          <w:sz w:val="40"/>
        </w:rPr>
        <w:lastRenderedPageBreak/>
        <w:t>ENHANCED JOURNEY INTELLIGENCE</w:t>
      </w:r>
    </w:p>
    <w:p w14:paraId="7DC13BDB" w14:textId="77777777" w:rsidR="00695686" w:rsidRDefault="00000000">
      <w:pPr>
        <w:spacing w:after="160"/>
      </w:pPr>
      <w:r>
        <w:t>The reference map is extended with a backstage ServiceNow layer and measurable journey outcomes so the customer experience can be connected directly to platform configuration and delivery.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5760"/>
        <w:gridCol w:w="5760"/>
        <w:gridCol w:w="5760"/>
      </w:tblGrid>
      <w:tr w:rsidR="00695686" w14:paraId="55581433" w14:textId="77777777">
        <w:trPr>
          <w:jc w:val="center"/>
        </w:trPr>
        <w:tc>
          <w:tcPr>
            <w:tcW w:w="5702" w:type="dxa"/>
            <w:shd w:val="clear" w:color="auto" w:fill="163B5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9224780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JOURNEY STAGE</w:t>
            </w:r>
          </w:p>
        </w:tc>
        <w:tc>
          <w:tcPr>
            <w:tcW w:w="5702" w:type="dxa"/>
            <w:shd w:val="clear" w:color="auto" w:fill="163B5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31DFEF3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BACKSTAGE SERVICENOW EXPERIENCE</w:t>
            </w:r>
          </w:p>
        </w:tc>
        <w:tc>
          <w:tcPr>
            <w:tcW w:w="5702" w:type="dxa"/>
            <w:shd w:val="clear" w:color="auto" w:fill="163B5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0CA7716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PRIMARY OWNER / HANDOFF</w:t>
            </w:r>
          </w:p>
        </w:tc>
        <w:tc>
          <w:tcPr>
            <w:tcW w:w="5702" w:type="dxa"/>
            <w:shd w:val="clear" w:color="auto" w:fill="163B52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47536C" w14:textId="77777777" w:rsidR="00695686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SUCCESS SIGNAL</w:t>
            </w:r>
          </w:p>
        </w:tc>
      </w:tr>
      <w:tr w:rsidR="00695686" w14:paraId="6E9F3165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F0BCAAF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1. Need Identified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B7376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Catalog taxonomy and request entry are prepared.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39788B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Requester / Service Owner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AD23DF1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Correct entry point is discoverable.</w:t>
            </w:r>
          </w:p>
        </w:tc>
      </w:tr>
      <w:tr w:rsidR="00695686" w14:paraId="3BF01E54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C36F0CA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2. Service Discovery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2C07464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Catalog item content and taxonomy guide correct service selection.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C3DCF4E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Requester / IT Service Owner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46DF44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Correct catalog item selected.</w:t>
            </w:r>
          </w:p>
        </w:tc>
      </w:tr>
      <w:tr w:rsidR="00695686" w14:paraId="7D7F1DBA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5C84234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3. Request Configuration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EA07584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Variable design creates structured data for automation.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CC944BD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Requester / IT Admin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5EBCD5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Required data captured with minimal friction.</w:t>
            </w:r>
          </w:p>
        </w:tc>
      </w:tr>
      <w:tr w:rsidR="00695686" w14:paraId="13F7AA2B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0A46D92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4. Submit &amp; Validate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F0C3D67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Validation protects downstream workflow quality.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39C5735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Requester / Platform Automation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FCA6E55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Valid request created without rework.</w:t>
            </w:r>
          </w:p>
        </w:tc>
      </w:tr>
      <w:tr w:rsidR="00695686" w14:paraId="26ED1195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F47EDB1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5. Approval &amp; Governance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5767060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Flow Designer evaluates approval rules and records decisions.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BC1DAE1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Approver / IT Admin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F6D8EE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Decision recorded with audit evidence.</w:t>
            </w:r>
          </w:p>
        </w:tc>
      </w:tr>
      <w:tr w:rsidR="00695686" w14:paraId="391B978E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842EA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6. Network Fulfilment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0BBF747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Automation creates/assigns fulfilment work with request context.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60A4AC3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Network Fulfilment Team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3E3114E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Task completed with clear ownership.</w:t>
            </w:r>
          </w:p>
        </w:tc>
      </w:tr>
      <w:tr w:rsidR="00695686" w14:paraId="19D3B50A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920198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7. Notifications &amp; Status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6540A58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Notifications communicate state changes based on lifecycle events.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11DC1FD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Requester / Support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A7CF98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Status and notifications are timely.</w:t>
            </w:r>
          </w:p>
        </w:tc>
      </w:tr>
      <w:tr w:rsidR="00695686" w14:paraId="320417B3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9D50AA9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8. Testing &amp; Validation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D06E0EB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Test evidence confirms catalog, approvals, tasks, notifications, and data accuracy.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BEF63F2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Developer / Tester / Service Owner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DA2D2E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Critical paths pass defined tests.</w:t>
            </w:r>
          </w:p>
        </w:tc>
      </w:tr>
      <w:tr w:rsidR="00695686" w14:paraId="0C13D45B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20E0DA2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9. UAT &amp; Acceptance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02DF75D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UAT feedback becomes controlled changes before production.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0E7779C3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Stakeholder UAT Group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886F28D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Acceptance criteria are satisfied.</w:t>
            </w:r>
          </w:p>
        </w:tc>
      </w:tr>
      <w:tr w:rsidR="00695686" w14:paraId="34575077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FC66552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10. Production Launch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2929F8D2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Configuration is migrated and production behaviour is verified.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A3B57D8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IT Admin / Release Owner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1A5E537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Production validation succeeds.</w:t>
            </w:r>
          </w:p>
        </w:tc>
      </w:tr>
      <w:tr w:rsidR="00695686" w14:paraId="151F3FE1" w14:textId="77777777">
        <w:trPr>
          <w:jc w:val="center"/>
        </w:trPr>
        <w:tc>
          <w:tcPr>
            <w:tcW w:w="5760" w:type="dxa"/>
            <w:shd w:val="clear" w:color="auto" w:fill="EAF2F8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14B6A4C6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11. Monitor, Support &amp; Improve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DDBF49B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Operational data and feedback feed continuous improvement.</w:t>
            </w:r>
          </w:p>
        </w:tc>
        <w:tc>
          <w:tcPr>
            <w:tcW w:w="5760" w:type="dxa"/>
            <w:shd w:val="clear" w:color="auto" w:fill="F8F9FA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A43AC62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Support / Service Owner</w:t>
            </w:r>
          </w:p>
        </w:tc>
        <w:tc>
          <w:tcPr>
            <w:tcW w:w="5760" w:type="dxa"/>
            <w:shd w:val="clear" w:color="auto" w:fill="E2F0D9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1390FC8" w14:textId="77777777" w:rsidR="00695686" w:rsidRDefault="00000000">
            <w:pPr>
              <w:spacing w:after="0"/>
            </w:pPr>
            <w:r>
              <w:rPr>
                <w:color w:val="222222"/>
                <w:sz w:val="14"/>
              </w:rPr>
              <w:t>Trend data drives improvement.</w:t>
            </w:r>
          </w:p>
        </w:tc>
      </w:tr>
    </w:tbl>
    <w:p w14:paraId="6AE25481" w14:textId="77777777" w:rsidR="00695686" w:rsidRDefault="00695686"/>
    <w:p w14:paraId="07D0DACB" w14:textId="77777777" w:rsidR="00695686" w:rsidRDefault="00000000">
      <w:r>
        <w:rPr>
          <w:b/>
          <w:color w:val="12334C"/>
          <w:sz w:val="32"/>
        </w:rPr>
        <w:t>JOURNEY-TO-DESIGN BRIDGE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18720"/>
      </w:tblGrid>
      <w:tr w:rsidR="00695686" w14:paraId="0441C988" w14:textId="77777777">
        <w:trPr>
          <w:jc w:val="center"/>
        </w:trPr>
        <w:tc>
          <w:tcPr>
            <w:tcW w:w="37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2665005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Customer experience</w:t>
            </w:r>
          </w:p>
        </w:tc>
        <w:tc>
          <w:tcPr>
            <w:tcW w:w="18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18CB72" w14:textId="77777777" w:rsidR="00695686" w:rsidRDefault="00000000">
            <w:pPr>
              <w:spacing w:after="0"/>
            </w:pPr>
            <w:r>
              <w:rPr>
                <w:color w:val="222222"/>
                <w:sz w:val="16"/>
              </w:rPr>
              <w:t>Simple discovery → guided form → transparent approval → predictable fulfilment → visible status → trusted closure.</w:t>
            </w:r>
          </w:p>
        </w:tc>
      </w:tr>
      <w:tr w:rsidR="00695686" w14:paraId="17AD74C1" w14:textId="77777777">
        <w:trPr>
          <w:jc w:val="center"/>
        </w:trPr>
        <w:tc>
          <w:tcPr>
            <w:tcW w:w="37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6ADD1635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ServiceNow design</w:t>
            </w:r>
          </w:p>
        </w:tc>
        <w:tc>
          <w:tcPr>
            <w:tcW w:w="18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3EA9EB1C" w14:textId="77777777" w:rsidR="00695686" w:rsidRDefault="00000000">
            <w:pPr>
              <w:spacing w:after="0"/>
            </w:pPr>
            <w:r>
              <w:rPr>
                <w:color w:val="222222"/>
                <w:sz w:val="16"/>
              </w:rPr>
              <w:t>Service Catalog + Variables + Dynamic Behaviours + Validation + Flow Designer + Approvals + Tasks + Notifications + Audit.</w:t>
            </w:r>
          </w:p>
        </w:tc>
      </w:tr>
      <w:tr w:rsidR="00695686" w14:paraId="4C646518" w14:textId="77777777">
        <w:trPr>
          <w:jc w:val="center"/>
        </w:trPr>
        <w:tc>
          <w:tcPr>
            <w:tcW w:w="37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7464D2F2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Delivery lifecycle</w:t>
            </w:r>
          </w:p>
        </w:tc>
        <w:tc>
          <w:tcPr>
            <w:tcW w:w="18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AFD8F04" w14:textId="77777777" w:rsidR="00695686" w:rsidRDefault="00000000">
            <w:pPr>
              <w:spacing w:after="0"/>
            </w:pPr>
            <w:r>
              <w:rPr>
                <w:color w:val="222222"/>
                <w:sz w:val="16"/>
              </w:rPr>
              <w:t>Design → Configure → Unit Test → End-to-End Test → UAT → Deploy → Monitor → Improve.</w:t>
            </w:r>
          </w:p>
        </w:tc>
      </w:tr>
      <w:tr w:rsidR="00695686" w14:paraId="6319CFD2" w14:textId="77777777">
        <w:trPr>
          <w:jc w:val="center"/>
        </w:trPr>
        <w:tc>
          <w:tcPr>
            <w:tcW w:w="3744" w:type="dxa"/>
            <w:shd w:val="clear" w:color="auto" w:fill="F2F4F5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42871EFD" w14:textId="77777777" w:rsidR="00695686" w:rsidRDefault="00000000">
            <w:pPr>
              <w:spacing w:after="0"/>
            </w:pPr>
            <w:r>
              <w:rPr>
                <w:b/>
                <w:color w:val="163B52"/>
                <w:sz w:val="16"/>
              </w:rPr>
              <w:t>Evidence to capture</w:t>
            </w:r>
          </w:p>
        </w:tc>
        <w:tc>
          <w:tcPr>
            <w:tcW w:w="18720" w:type="dxa"/>
            <w:shd w:val="clear" w:color="auto" w:fill="FFFFFF"/>
            <w:tcMar>
              <w:top w:w="60" w:type="dxa"/>
              <w:left w:w="70" w:type="dxa"/>
              <w:bottom w:w="60" w:type="dxa"/>
              <w:right w:w="70" w:type="dxa"/>
            </w:tcMar>
            <w:vAlign w:val="center"/>
          </w:tcPr>
          <w:p w14:paraId="54BC9E82" w14:textId="77777777" w:rsidR="00695686" w:rsidRDefault="00000000">
            <w:pPr>
              <w:spacing w:after="0"/>
            </w:pPr>
            <w:r>
              <w:rPr>
                <w:color w:val="222222"/>
                <w:sz w:val="16"/>
              </w:rPr>
              <w:t>Request data accuracy, approval routing, task creation, notification delivery, defect results, UAT evidence, production validation, operational metrics.</w:t>
            </w:r>
          </w:p>
        </w:tc>
      </w:tr>
    </w:tbl>
    <w:p w14:paraId="70468906" w14:textId="77777777" w:rsidR="00695686" w:rsidRDefault="00695686"/>
    <w:p w14:paraId="5D038DEF" w14:textId="77777777" w:rsidR="00695686" w:rsidRDefault="00000000">
      <w:r>
        <w:rPr>
          <w:b/>
          <w:color w:val="12334C"/>
          <w:sz w:val="32"/>
        </w:rPr>
        <w:t>MAP OUTCOME</w:t>
      </w:r>
    </w:p>
    <w:p w14:paraId="6C68F33F" w14:textId="77777777" w:rsidR="00695686" w:rsidRDefault="00000000">
      <w:pPr>
        <w:spacing w:after="80"/>
      </w:pPr>
      <w:r>
        <w:t>The journey is designed as a continuous ServiceNow experience rather than a collection of isolated configuration steps. Each customer-facing moment has a corresponding platform behaviour, ownership handoff, and opportunity for measurable improvement.</w:t>
      </w:r>
    </w:p>
    <w:p w14:paraId="1148A788" w14:textId="77777777" w:rsidR="00695686" w:rsidRDefault="00000000">
      <w:r>
        <w:rPr>
          <w:i/>
          <w:color w:val="646464"/>
          <w:sz w:val="16"/>
        </w:rPr>
        <w:t>Reference alignment: the uploaded example uses a journey-board structure built around Steps, Interactions, Goals &amp; Motivations, Positive Moments, Negative Moments, Areas of Opportunity, and an Enter/Engage/Exit/Extend progression. This document keeps that underlying logic while adapting and extending it for the Automated Network Request Management project.</w:t>
      </w:r>
    </w:p>
    <w:sectPr w:rsidR="00695686" w:rsidSect="00034616">
      <w:pgSz w:w="23818" w:h="16834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9329131">
    <w:abstractNumId w:val="8"/>
  </w:num>
  <w:num w:numId="2" w16cid:durableId="1159423665">
    <w:abstractNumId w:val="6"/>
  </w:num>
  <w:num w:numId="3" w16cid:durableId="407271187">
    <w:abstractNumId w:val="5"/>
  </w:num>
  <w:num w:numId="4" w16cid:durableId="1748651820">
    <w:abstractNumId w:val="4"/>
  </w:num>
  <w:num w:numId="5" w16cid:durableId="115956546">
    <w:abstractNumId w:val="7"/>
  </w:num>
  <w:num w:numId="6" w16cid:durableId="1627736014">
    <w:abstractNumId w:val="3"/>
  </w:num>
  <w:num w:numId="7" w16cid:durableId="284653484">
    <w:abstractNumId w:val="2"/>
  </w:num>
  <w:num w:numId="8" w16cid:durableId="391194132">
    <w:abstractNumId w:val="1"/>
  </w:num>
  <w:num w:numId="9" w16cid:durableId="24789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5686"/>
    <w:rsid w:val="007E5BD8"/>
    <w:rsid w:val="0099188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55562C"/>
  <w14:defaultImageDpi w14:val="300"/>
  <w15:docId w15:val="{6A3FA603-2D69-442D-96B3-010F2F99A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1324</Words>
  <Characters>7549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S</cp:lastModifiedBy>
  <cp:revision>2</cp:revision>
  <dcterms:created xsi:type="dcterms:W3CDTF">2013-12-23T23:15:00Z</dcterms:created>
  <dcterms:modified xsi:type="dcterms:W3CDTF">2026-10-13T13:20:00Z</dcterms:modified>
  <cp:category/>
</cp:coreProperties>
</file>