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73EA" w14:textId="77777777" w:rsidR="004A56C4" w:rsidRDefault="00000000">
      <w:pPr>
        <w:jc w:val="center"/>
      </w:pPr>
      <w:r>
        <w:rPr>
          <w:rFonts w:ascii="Aptos Display" w:hAnsi="Aptos Display"/>
          <w:b/>
          <w:color w:val="12334C"/>
          <w:sz w:val="40"/>
        </w:rPr>
        <w:t>Project Design Phase-II</w:t>
      </w:r>
    </w:p>
    <w:p w14:paraId="3BE7C9E6" w14:textId="77777777" w:rsidR="004A56C4" w:rsidRDefault="00000000">
      <w:pPr>
        <w:jc w:val="center"/>
      </w:pPr>
      <w:r>
        <w:rPr>
          <w:b/>
          <w:color w:val="12334C"/>
          <w:sz w:val="32"/>
        </w:rPr>
        <w:t>Solution Requirements (Functional &amp; Non-functional)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4A56C4" w14:paraId="6930CDED" w14:textId="77777777">
        <w:trPr>
          <w:jc w:val="center"/>
        </w:trPr>
        <w:tc>
          <w:tcPr>
            <w:tcW w:w="5328" w:type="dxa"/>
            <w:shd w:val="clear" w:color="auto" w:fill="D9E5F0"/>
            <w:vAlign w:val="center"/>
          </w:tcPr>
          <w:p w14:paraId="463959FD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6"/>
              </w:rPr>
              <w:t>Date</w:t>
            </w:r>
          </w:p>
        </w:tc>
        <w:tc>
          <w:tcPr>
            <w:tcW w:w="5328" w:type="dxa"/>
            <w:shd w:val="clear" w:color="auto" w:fill="F7F9FA"/>
            <w:vAlign w:val="center"/>
          </w:tcPr>
          <w:p w14:paraId="213E2C28" w14:textId="067E18FC" w:rsidR="004A56C4" w:rsidRDefault="00272EE6">
            <w:pPr>
              <w:spacing w:after="0"/>
            </w:pPr>
            <w:r>
              <w:rPr>
                <w:rFonts w:ascii="Aptos" w:hAnsi="Aptos"/>
                <w:color w:val="222222"/>
                <w:sz w:val="16"/>
              </w:rPr>
              <w:t>14</w:t>
            </w:r>
            <w:r w:rsidR="00000000">
              <w:rPr>
                <w:rFonts w:ascii="Aptos" w:hAnsi="Aptos"/>
                <w:color w:val="222222"/>
                <w:sz w:val="16"/>
              </w:rPr>
              <w:t xml:space="preserve"> October 2026</w:t>
            </w:r>
          </w:p>
        </w:tc>
      </w:tr>
      <w:tr w:rsidR="004A56C4" w14:paraId="6CB5A804" w14:textId="77777777">
        <w:trPr>
          <w:jc w:val="center"/>
        </w:trPr>
        <w:tc>
          <w:tcPr>
            <w:tcW w:w="5328" w:type="dxa"/>
            <w:shd w:val="clear" w:color="auto" w:fill="D9E5F0"/>
            <w:vAlign w:val="center"/>
          </w:tcPr>
          <w:p w14:paraId="1058DD4F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6"/>
              </w:rPr>
              <w:t>Project Name</w:t>
            </w:r>
          </w:p>
        </w:tc>
        <w:tc>
          <w:tcPr>
            <w:tcW w:w="5328" w:type="dxa"/>
            <w:shd w:val="clear" w:color="auto" w:fill="F7F9FA"/>
            <w:vAlign w:val="center"/>
          </w:tcPr>
          <w:p w14:paraId="3C2EDBDE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6"/>
              </w:rPr>
              <w:t>Automated Network Request Management in ServiceNow</w:t>
            </w:r>
          </w:p>
        </w:tc>
      </w:tr>
      <w:tr w:rsidR="004A56C4" w14:paraId="4E8A481C" w14:textId="77777777">
        <w:trPr>
          <w:jc w:val="center"/>
        </w:trPr>
        <w:tc>
          <w:tcPr>
            <w:tcW w:w="5328" w:type="dxa"/>
            <w:shd w:val="clear" w:color="auto" w:fill="D9E5F0"/>
            <w:vAlign w:val="center"/>
          </w:tcPr>
          <w:p w14:paraId="0FFB8F87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6"/>
              </w:rPr>
              <w:t>Maximum Marks</w:t>
            </w:r>
          </w:p>
        </w:tc>
        <w:tc>
          <w:tcPr>
            <w:tcW w:w="5328" w:type="dxa"/>
            <w:shd w:val="clear" w:color="auto" w:fill="F7F9FA"/>
            <w:vAlign w:val="center"/>
          </w:tcPr>
          <w:p w14:paraId="40BDDB13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6"/>
              </w:rPr>
              <w:t>4 Marks</w:t>
            </w:r>
          </w:p>
        </w:tc>
      </w:tr>
    </w:tbl>
    <w:p w14:paraId="29FD3CB4" w14:textId="77777777" w:rsidR="004A56C4" w:rsidRDefault="004A56C4"/>
    <w:p w14:paraId="730E99C2" w14:textId="77777777" w:rsidR="004A56C4" w:rsidRDefault="00000000">
      <w:r>
        <w:rPr>
          <w:b/>
          <w:sz w:val="26"/>
        </w:rPr>
        <w:t>Functional Requirements:</w:t>
      </w:r>
    </w:p>
    <w:p w14:paraId="122D958D" w14:textId="77777777" w:rsidR="004A56C4" w:rsidRDefault="00000000">
      <w:r>
        <w:t>The following functional requirements define the core behaviour of the proposed ServiceNow-based Automated Network Request Management solution. They are derived from the project's Service Catalog journey, the documented Workflow Studio implementation, approval path, record updates and notification actions. Where a capability is not visible in the supplied implementation evidence, it is treated as planned or future scope rather than claimed as implemented.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4A56C4" w14:paraId="3211EEA9" w14:textId="77777777">
        <w:trPr>
          <w:jc w:val="center"/>
        </w:trPr>
        <w:tc>
          <w:tcPr>
            <w:tcW w:w="3552" w:type="dxa"/>
            <w:shd w:val="clear" w:color="auto" w:fill="24567A"/>
            <w:vAlign w:val="center"/>
          </w:tcPr>
          <w:p w14:paraId="79CEEF40" w14:textId="77777777" w:rsidR="004A56C4" w:rsidRDefault="00000000"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FR No.</w:t>
            </w:r>
          </w:p>
        </w:tc>
        <w:tc>
          <w:tcPr>
            <w:tcW w:w="3552" w:type="dxa"/>
            <w:shd w:val="clear" w:color="auto" w:fill="24567A"/>
            <w:vAlign w:val="center"/>
          </w:tcPr>
          <w:p w14:paraId="12BD70D3" w14:textId="77777777" w:rsidR="004A56C4" w:rsidRDefault="00000000"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Functional Requirement (Epic)</w:t>
            </w:r>
          </w:p>
        </w:tc>
        <w:tc>
          <w:tcPr>
            <w:tcW w:w="3552" w:type="dxa"/>
            <w:shd w:val="clear" w:color="auto" w:fill="24567A"/>
            <w:vAlign w:val="center"/>
          </w:tcPr>
          <w:p w14:paraId="089E0AD3" w14:textId="77777777" w:rsidR="004A56C4" w:rsidRDefault="00000000"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Sub Requirement (Story / Sub-Task)</w:t>
            </w:r>
          </w:p>
        </w:tc>
      </w:tr>
      <w:tr w:rsidR="004A56C4" w14:paraId="02F87AB5" w14:textId="77777777">
        <w:trPr>
          <w:jc w:val="center"/>
        </w:trPr>
        <w:tc>
          <w:tcPr>
            <w:tcW w:w="3552" w:type="dxa"/>
            <w:shd w:val="clear" w:color="auto" w:fill="F7F9FA"/>
            <w:vAlign w:val="center"/>
          </w:tcPr>
          <w:p w14:paraId="74FD9119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FR-1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3EB465C4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Network Request Catalog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29B0E972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Provide a Service Catalog item for employees/users to submit network-related requests. Acceptance: Capture the configured request information and create a ServiceNow Requested Item (RITM) from the submission.</w:t>
            </w:r>
          </w:p>
        </w:tc>
      </w:tr>
      <w:tr w:rsidR="004A56C4" w14:paraId="00BF163D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11881F63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FR-2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2E28E432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Request Data Capture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71C72ABA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Capture required request information through catalog variables and mandatory fields. Acceptance: Configured variables are available to the workflow; incomplete required information cannot be submitted.</w:t>
            </w:r>
          </w:p>
        </w:tc>
      </w:tr>
      <w:tr w:rsidR="004A56C4" w14:paraId="56F818F0" w14:textId="77777777">
        <w:trPr>
          <w:jc w:val="center"/>
        </w:trPr>
        <w:tc>
          <w:tcPr>
            <w:tcW w:w="3552" w:type="dxa"/>
            <w:shd w:val="clear" w:color="auto" w:fill="F7F9FA"/>
            <w:vAlign w:val="center"/>
          </w:tcPr>
          <w:p w14:paraId="3DC4CE98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FR-3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42366C0B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Dynamic Form Behaviour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3CDBCA99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Use clear form behaviour to show or require fields according to the request context. Acceptance: Conditional visibility and mandatory behaviour work as configured without unnecessary client-side logic.</w:t>
            </w:r>
          </w:p>
        </w:tc>
      </w:tr>
      <w:tr w:rsidR="004A56C4" w14:paraId="4ADF7EB1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06E1825D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FR-4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1452CEBA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Request Submission &amp; Workflow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47D17E1A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Trigger the Network Request Flow Designer process when the catalog request is submitted. Acceptance: The Service Catalog trigger receives the Requested Item Record and starts the configured flow.</w:t>
            </w:r>
          </w:p>
        </w:tc>
      </w:tr>
      <w:tr w:rsidR="004A56C4" w14:paraId="0DC955B3" w14:textId="77777777">
        <w:trPr>
          <w:jc w:val="center"/>
        </w:trPr>
        <w:tc>
          <w:tcPr>
            <w:tcW w:w="3552" w:type="dxa"/>
            <w:shd w:val="clear" w:color="auto" w:fill="F7F9FA"/>
            <w:vAlign w:val="center"/>
          </w:tcPr>
          <w:p w14:paraId="7B0C1E92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FR-5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1AFDB1D1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Catalog Variable Retrieval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119B4C43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Retrieve selected variables from the Network Request catalog item for downstream automation. Acceptance: The Get Catalog Variables action exposes the configured variables as flow outputs.</w:t>
            </w:r>
          </w:p>
        </w:tc>
      </w:tr>
      <w:tr w:rsidR="004A56C4" w14:paraId="32F133C6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7FE95FB5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FR-6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37099EFC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Operational Record Creation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72509AF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Create a structured operational record from the submitted request values. Acceptance: Configured catalog values are mapped into the operational record and Approval Status is initialized as Requested.</w:t>
            </w:r>
          </w:p>
        </w:tc>
      </w:tr>
      <w:tr w:rsidR="004A56C4" w14:paraId="5AF4BFCC" w14:textId="77777777">
        <w:trPr>
          <w:jc w:val="center"/>
        </w:trPr>
        <w:tc>
          <w:tcPr>
            <w:tcW w:w="3552" w:type="dxa"/>
            <w:shd w:val="clear" w:color="auto" w:fill="F7F9FA"/>
            <w:vAlign w:val="center"/>
          </w:tcPr>
          <w:p w14:paraId="6A5C0B6B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FR-7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682EF590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Approval Management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6C8F9284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Send the created network request record through the configured approval action. Acceptance: An approval request is generated and the configured approver/approval rule can provide an outcome.</w:t>
            </w:r>
          </w:p>
        </w:tc>
      </w:tr>
      <w:tr w:rsidR="004A56C4" w14:paraId="2A723C19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7A6EDA09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FR-8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9AF7ED0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Approval Decision &amp; Branching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2CA0A8A3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Evaluate the approval outcome and execute the correct workflow path. Acceptance: Approved requests follow the Approved branch; non-approved requests follow the Else path and receive the corresponding record update.</w:t>
            </w:r>
          </w:p>
        </w:tc>
      </w:tr>
      <w:tr w:rsidR="004A56C4" w14:paraId="7140A2C5" w14:textId="77777777">
        <w:trPr>
          <w:jc w:val="center"/>
        </w:trPr>
        <w:tc>
          <w:tcPr>
            <w:tcW w:w="3552" w:type="dxa"/>
            <w:shd w:val="clear" w:color="auto" w:fill="F7F9FA"/>
            <w:vAlign w:val="center"/>
          </w:tcPr>
          <w:p w14:paraId="7B785E79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FR-9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53CD4E87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Request Notifications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064A7394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Send lifecycle notifications at configured request stages. Acceptance: The request-created notification is sent after record creation and the configured resolution notification is sent after the approved update.</w:t>
            </w:r>
          </w:p>
        </w:tc>
      </w:tr>
      <w:tr w:rsidR="004A56C4" w14:paraId="1AF79B46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57B14DA3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FR-10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47FC399C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Request Status &amp; Tracking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323AF5E2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Maintain an understandable request status across the workflow. Acceptance: The operational record reflects the configured lifecycle state such as Requested, Approved or Rejected.</w:t>
            </w:r>
          </w:p>
        </w:tc>
      </w:tr>
      <w:tr w:rsidR="004A56C4" w14:paraId="3DCE1C55" w14:textId="77777777">
        <w:trPr>
          <w:jc w:val="center"/>
        </w:trPr>
        <w:tc>
          <w:tcPr>
            <w:tcW w:w="3552" w:type="dxa"/>
            <w:shd w:val="clear" w:color="auto" w:fill="F7F9FA"/>
            <w:vAlign w:val="center"/>
          </w:tcPr>
          <w:p w14:paraId="280C7A70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FR-11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01C1E266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Fulfilment Handoff &amp; Operations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06171004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Make the approved request context available for downstream network fulfilment and operational tracking. Acceptance: The approved request contains the mapped request information needed by the responsible operational process; detailed fulfilment automation is a future extension unless configured.</w:t>
            </w:r>
          </w:p>
        </w:tc>
      </w:tr>
      <w:tr w:rsidR="004A56C4" w14:paraId="2DB73091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721C02A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FR-12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54D5C6E6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Workflow Monitoring &amp; Handoff Documentation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283C55E0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Support Flow Designer execution review, troubleshooting and solution handoff. Acceptance: Administrators can inspect execution details, mappings and condition paths and maintain documentation for recreation in another ServiceNow instance.</w:t>
            </w:r>
          </w:p>
        </w:tc>
      </w:tr>
    </w:tbl>
    <w:p w14:paraId="67CEFB5F" w14:textId="77777777" w:rsidR="004A56C4" w:rsidRDefault="00000000">
      <w:r>
        <w:lastRenderedPageBreak/>
        <w:br w:type="page"/>
      </w:r>
    </w:p>
    <w:p w14:paraId="0A8E5D68" w14:textId="77777777" w:rsidR="004A56C4" w:rsidRDefault="00000000">
      <w:r>
        <w:rPr>
          <w:b/>
          <w:sz w:val="26"/>
        </w:rPr>
        <w:lastRenderedPageBreak/>
        <w:t>Non-functional Requirements:</w:t>
      </w:r>
    </w:p>
    <w:p w14:paraId="12A215DB" w14:textId="77777777" w:rsidR="004A56C4" w:rsidRDefault="00000000">
      <w:r>
        <w:t>The non-functional requirements define the quality expectations for usability, security, reliability, performance, availability, scalability, maintainability, data integrity, compatibility and auditability. These requirements are expressed at the application-design level; platform-level guarantees remain dependent on the deployed ServiceNow instance.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4A56C4" w14:paraId="63690629" w14:textId="77777777">
        <w:trPr>
          <w:jc w:val="center"/>
        </w:trPr>
        <w:tc>
          <w:tcPr>
            <w:tcW w:w="3552" w:type="dxa"/>
            <w:shd w:val="clear" w:color="auto" w:fill="24567A"/>
            <w:vAlign w:val="center"/>
          </w:tcPr>
          <w:p w14:paraId="6F2D3970" w14:textId="77777777" w:rsidR="004A56C4" w:rsidRDefault="00000000"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NFR No.</w:t>
            </w:r>
          </w:p>
        </w:tc>
        <w:tc>
          <w:tcPr>
            <w:tcW w:w="3552" w:type="dxa"/>
            <w:shd w:val="clear" w:color="auto" w:fill="24567A"/>
            <w:vAlign w:val="center"/>
          </w:tcPr>
          <w:p w14:paraId="35017772" w14:textId="77777777" w:rsidR="004A56C4" w:rsidRDefault="00000000"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Non-Functional Requirement</w:t>
            </w:r>
          </w:p>
        </w:tc>
        <w:tc>
          <w:tcPr>
            <w:tcW w:w="3552" w:type="dxa"/>
            <w:shd w:val="clear" w:color="auto" w:fill="24567A"/>
            <w:vAlign w:val="center"/>
          </w:tcPr>
          <w:p w14:paraId="145030B3" w14:textId="77777777" w:rsidR="004A56C4" w:rsidRDefault="00000000"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 w:rsidR="004A56C4" w14:paraId="16234923" w14:textId="77777777">
        <w:trPr>
          <w:jc w:val="center"/>
        </w:trPr>
        <w:tc>
          <w:tcPr>
            <w:tcW w:w="3552" w:type="dxa"/>
            <w:shd w:val="clear" w:color="auto" w:fill="EAF3E3"/>
            <w:vAlign w:val="center"/>
          </w:tcPr>
          <w:p w14:paraId="4F1E4981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NFR-1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57F6C84E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Usability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316F4E80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The requester-facing catalog experience should be simple, readable and guided. Mandatory fields and clear descriptions should reduce incomplete submissions.</w:t>
            </w:r>
          </w:p>
        </w:tc>
      </w:tr>
      <w:tr w:rsidR="004A56C4" w14:paraId="38BB3F4D" w14:textId="77777777">
        <w:trPr>
          <w:jc w:val="center"/>
        </w:trPr>
        <w:tc>
          <w:tcPr>
            <w:tcW w:w="3552" w:type="dxa"/>
            <w:shd w:val="clear" w:color="auto" w:fill="EAF3E3"/>
            <w:vAlign w:val="center"/>
          </w:tcPr>
          <w:p w14:paraId="62B985E0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NFR-2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251CB21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Security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16EA61EB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Access to network-request and operational data should be governed through ServiceNow roles and ACLs, with administrative configuration restricted to authorized users.</w:t>
            </w:r>
          </w:p>
        </w:tc>
      </w:tr>
      <w:tr w:rsidR="004A56C4" w14:paraId="0CF3BD9C" w14:textId="77777777">
        <w:trPr>
          <w:jc w:val="center"/>
        </w:trPr>
        <w:tc>
          <w:tcPr>
            <w:tcW w:w="3552" w:type="dxa"/>
            <w:shd w:val="clear" w:color="auto" w:fill="EAF3E3"/>
            <w:vAlign w:val="center"/>
          </w:tcPr>
          <w:p w14:paraId="02785008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NFR-3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5CA2FB53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Reliability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739096BD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For valid submissions, catalog data should move consistently from the Service Catalog through Flow Designer into the configured operational record.</w:t>
            </w:r>
          </w:p>
        </w:tc>
      </w:tr>
      <w:tr w:rsidR="004A56C4" w14:paraId="6DB0E883" w14:textId="77777777">
        <w:trPr>
          <w:jc w:val="center"/>
        </w:trPr>
        <w:tc>
          <w:tcPr>
            <w:tcW w:w="3552" w:type="dxa"/>
            <w:shd w:val="clear" w:color="auto" w:fill="EAF3E3"/>
            <w:vAlign w:val="center"/>
          </w:tcPr>
          <w:p w14:paraId="7DBDC157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NFR-4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73AF253B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Performance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213447BD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Normal request submission and workflow processing should avoid unnecessary manual steps and excessive client-side processing; server-side orchestration should remain maintainable.</w:t>
            </w:r>
          </w:p>
        </w:tc>
      </w:tr>
      <w:tr w:rsidR="004A56C4" w14:paraId="4047702E" w14:textId="77777777">
        <w:trPr>
          <w:jc w:val="center"/>
        </w:trPr>
        <w:tc>
          <w:tcPr>
            <w:tcW w:w="3552" w:type="dxa"/>
            <w:shd w:val="clear" w:color="auto" w:fill="EAF3E3"/>
            <w:vAlign w:val="center"/>
          </w:tcPr>
          <w:p w14:paraId="36D4D50A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NFR-5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1DFDA665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Availability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26E5284A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The solution is expected to be accessible whenever the deployed ServiceNow instance and required platform services are available; no independent uptime guarantee is asserted by this project.</w:t>
            </w:r>
          </w:p>
        </w:tc>
      </w:tr>
      <w:tr w:rsidR="004A56C4" w14:paraId="344064AB" w14:textId="77777777">
        <w:trPr>
          <w:jc w:val="center"/>
        </w:trPr>
        <w:tc>
          <w:tcPr>
            <w:tcW w:w="3552" w:type="dxa"/>
            <w:shd w:val="clear" w:color="auto" w:fill="EAF3E3"/>
            <w:vAlign w:val="center"/>
          </w:tcPr>
          <w:p w14:paraId="0FA771A0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NFR-6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25BEC398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Scalability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2262681A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The design should allow additional network request categories, variables, approval rules, fulfilment paths and notification rules without redesigning the complete solution.</w:t>
            </w:r>
          </w:p>
        </w:tc>
      </w:tr>
      <w:tr w:rsidR="004A56C4" w14:paraId="2ECC73D2" w14:textId="77777777">
        <w:trPr>
          <w:jc w:val="center"/>
        </w:trPr>
        <w:tc>
          <w:tcPr>
            <w:tcW w:w="3552" w:type="dxa"/>
            <w:shd w:val="clear" w:color="auto" w:fill="EAF3E3"/>
            <w:vAlign w:val="center"/>
          </w:tcPr>
          <w:p w14:paraId="2562C8F1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NFR-7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59C390B4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Maintainability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3E932A59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Prefer Service Catalog, Flow Designer, UI Policies and ACL configuration. Custom scripting should be limited to necessary behaviour and the workflow should remain understandable to another administrator.</w:t>
            </w:r>
          </w:p>
        </w:tc>
      </w:tr>
      <w:tr w:rsidR="004A56C4" w14:paraId="24829A9C" w14:textId="77777777">
        <w:trPr>
          <w:jc w:val="center"/>
        </w:trPr>
        <w:tc>
          <w:tcPr>
            <w:tcW w:w="3552" w:type="dxa"/>
            <w:shd w:val="clear" w:color="auto" w:fill="EAF3E3"/>
            <w:vAlign w:val="center"/>
          </w:tcPr>
          <w:p w14:paraId="748410CF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NFR-8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985C705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Data Integrity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C30BAFE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Values captured in the catalog should remain consistent when mapped to the operational record. Mapping and validation errors should be detectable during testing.</w:t>
            </w:r>
          </w:p>
        </w:tc>
      </w:tr>
      <w:tr w:rsidR="004A56C4" w14:paraId="493A54F6" w14:textId="77777777">
        <w:trPr>
          <w:jc w:val="center"/>
        </w:trPr>
        <w:tc>
          <w:tcPr>
            <w:tcW w:w="3552" w:type="dxa"/>
            <w:shd w:val="clear" w:color="auto" w:fill="EAF3E3"/>
            <w:vAlign w:val="center"/>
          </w:tcPr>
          <w:p w14:paraId="417221B9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NFR-9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528481E2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Compatibility</w:t>
            </w:r>
          </w:p>
        </w:tc>
        <w:tc>
          <w:tcPr>
            <w:tcW w:w="3552" w:type="dxa"/>
            <w:shd w:val="clear" w:color="auto" w:fill="F7F9FA"/>
            <w:vAlign w:val="center"/>
          </w:tcPr>
          <w:p w14:paraId="4077A679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The requester experience should operate in the intended ServiceNow Service Portal/catalog context and use supported platform capabilities for workflow and notifications.</w:t>
            </w:r>
          </w:p>
        </w:tc>
      </w:tr>
      <w:tr w:rsidR="004A56C4" w14:paraId="77B8FC39" w14:textId="77777777">
        <w:trPr>
          <w:jc w:val="center"/>
        </w:trPr>
        <w:tc>
          <w:tcPr>
            <w:tcW w:w="3552" w:type="dxa"/>
            <w:shd w:val="clear" w:color="auto" w:fill="EAF3E3"/>
            <w:vAlign w:val="center"/>
          </w:tcPr>
          <w:p w14:paraId="5DDA3583" w14:textId="77777777" w:rsidR="004A56C4" w:rsidRDefault="00000000">
            <w:pPr>
              <w:spacing w:after="0"/>
            </w:pPr>
            <w:r>
              <w:rPr>
                <w:rFonts w:ascii="Aptos" w:hAnsi="Aptos"/>
                <w:b/>
                <w:color w:val="222222"/>
                <w:sz w:val="13"/>
              </w:rPr>
              <w:t>NFR-10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1743BBC2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Auditability &amp; Troubleshooting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1C86BACD" w14:textId="77777777" w:rsidR="004A56C4" w:rsidRDefault="00000000">
            <w:pPr>
              <w:spacing w:after="0"/>
            </w:pPr>
            <w:r>
              <w:rPr>
                <w:rFonts w:ascii="Aptos" w:hAnsi="Aptos"/>
                <w:color w:val="222222"/>
                <w:sz w:val="13"/>
              </w:rPr>
              <w:t>Administrators should be able to inspect workflow execution, approval/condition paths, stored values and available execution information to diagnose failures.</w:t>
            </w:r>
          </w:p>
        </w:tc>
      </w:tr>
    </w:tbl>
    <w:p w14:paraId="0EB107ED" w14:textId="77777777" w:rsidR="004A56C4" w:rsidRDefault="00000000">
      <w:r>
        <w:rPr>
          <w:b/>
          <w:sz w:val="26"/>
        </w:rPr>
        <w:t>Future / Out-of-Scope Requirements for the Current Version</w:t>
      </w:r>
    </w:p>
    <w:p w14:paraId="3889D442" w14:textId="77777777" w:rsidR="004A56C4" w:rsidRDefault="00000000">
      <w:r>
        <w:t>• Additional network request categories and specialized catalog items beyond the currently demonstrated Network Request item.</w:t>
      </w:r>
    </w:p>
    <w:p w14:paraId="1AA0B48E" w14:textId="77777777" w:rsidR="004A56C4" w:rsidRDefault="00000000">
      <w:r>
        <w:t>• Multi-level approval chains such as manager approval followed by network-security approval, unless configured in the implementation.</w:t>
      </w:r>
    </w:p>
    <w:p w14:paraId="223B777E" w14:textId="77777777" w:rsidR="004A56C4" w:rsidRDefault="00000000">
      <w:r>
        <w:t>• Automated network-device/API integrations for direct configuration changes.</w:t>
      </w:r>
    </w:p>
    <w:p w14:paraId="5E63D053" w14:textId="77777777" w:rsidR="004A56C4" w:rsidRDefault="00000000">
      <w:r>
        <w:t>• Automated fulfilment task creation and closure rules beyond the workflow currently demonstrated.</w:t>
      </w:r>
    </w:p>
    <w:p w14:paraId="363BD8CB" w14:textId="77777777" w:rsidR="004A56C4" w:rsidRDefault="00000000">
      <w:r>
        <w:t>• Advanced SLA calculation, escalation and performance dashboards.</w:t>
      </w:r>
    </w:p>
    <w:p w14:paraId="30F8B904" w14:textId="77777777" w:rsidR="004A56C4" w:rsidRDefault="00000000">
      <w:r>
        <w:t>• External messaging channels such as SMS, WhatsApp or other notification integrations.</w:t>
      </w:r>
    </w:p>
    <w:p w14:paraId="50DE9D0D" w14:textId="77777777" w:rsidR="004A56C4" w:rsidRDefault="00000000">
      <w:r>
        <w:t>• AI-based request classification, priority prediction or anomaly detection.</w:t>
      </w:r>
    </w:p>
    <w:p w14:paraId="073BEA52" w14:textId="77777777" w:rsidR="004A56C4" w:rsidRDefault="00000000">
      <w:r>
        <w:t>• Advanced network analytics and operational dashboards.</w:t>
      </w:r>
    </w:p>
    <w:p w14:paraId="2099032A" w14:textId="77777777" w:rsidR="004A56C4" w:rsidRDefault="00000000">
      <w:r>
        <w:rPr>
          <w:b/>
          <w:sz w:val="26"/>
        </w:rPr>
        <w:t>Requirement Traceability Summary</w:t>
      </w:r>
    </w:p>
    <w:p w14:paraId="291B1EA7" w14:textId="77777777" w:rsidR="004A56C4" w:rsidRDefault="00000000">
      <w:r>
        <w:lastRenderedPageBreak/>
        <w:t>The critical end-to-end requirement path is: requester enters valid network-request information → request is submitted through the Service Catalog → Flow Designer retrieves catalog variables → the operational record is created with an initial Requested state → approval is requested → the approval result is evaluated → the record is updated to Approved or Rejected → the configured notification is sent → the resulting request is available for operational fulfilment and tracking. This path defines the highest-priority testing and troubleshooting scenarios, especially variable mappings, record creation, approval routing, condition logic and notification execution.</w:t>
      </w:r>
    </w:p>
    <w:sectPr w:rsidR="004A56C4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338659">
    <w:abstractNumId w:val="8"/>
  </w:num>
  <w:num w:numId="2" w16cid:durableId="1796363817">
    <w:abstractNumId w:val="6"/>
  </w:num>
  <w:num w:numId="3" w16cid:durableId="689335595">
    <w:abstractNumId w:val="5"/>
  </w:num>
  <w:num w:numId="4" w16cid:durableId="1442384602">
    <w:abstractNumId w:val="4"/>
  </w:num>
  <w:num w:numId="5" w16cid:durableId="817503564">
    <w:abstractNumId w:val="7"/>
  </w:num>
  <w:num w:numId="6" w16cid:durableId="1869298909">
    <w:abstractNumId w:val="3"/>
  </w:num>
  <w:num w:numId="7" w16cid:durableId="2003581178">
    <w:abstractNumId w:val="2"/>
  </w:num>
  <w:num w:numId="8" w16cid:durableId="819662818">
    <w:abstractNumId w:val="1"/>
  </w:num>
  <w:num w:numId="9" w16cid:durableId="1084573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EE6"/>
    <w:rsid w:val="0029639D"/>
    <w:rsid w:val="00326F90"/>
    <w:rsid w:val="004A56C4"/>
    <w:rsid w:val="007E5B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7239FD"/>
  <w14:defaultImageDpi w14:val="300"/>
  <w15:docId w15:val="{6A3FA603-2D69-442D-96B3-010F2F99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1122</Words>
  <Characters>6400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S</cp:lastModifiedBy>
  <cp:revision>2</cp:revision>
  <dcterms:created xsi:type="dcterms:W3CDTF">2013-12-23T23:15:00Z</dcterms:created>
  <dcterms:modified xsi:type="dcterms:W3CDTF">2026-10-13T13:18:00Z</dcterms:modified>
  <cp:category/>
</cp:coreProperties>
</file>