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2" w:before="0" w:after="200"/>
        <w:jc w:val="center"/>
        <w:rPr>
          <w:rFonts w:ascii="Arial" w:hAnsi="Arial"/>
          <w:b/>
          <w:i w:val="false"/>
          <w:color w:val="000000"/>
          <w:sz w:val="44"/>
        </w:rPr>
      </w:pPr>
      <w:r>
        <w:rPr>
          <w:b/>
          <w:i w:val="false"/>
          <w:color w:val="000000"/>
          <w:sz w:val="44"/>
        </w:rPr>
      </w:r>
    </w:p>
    <w:p>
      <w:pPr>
        <w:pStyle w:val="Normal"/>
        <w:spacing w:lineRule="auto" w:line="252" w:before="0" w:after="200"/>
        <w:jc w:val="center"/>
        <w:rPr>
          <w:rFonts w:ascii="Arial" w:hAnsi="Arial"/>
          <w:b/>
          <w:i w:val="false"/>
          <w:color w:val="000000"/>
          <w:sz w:val="44"/>
        </w:rPr>
      </w:pPr>
      <w:r>
        <w:rPr>
          <w:b/>
          <w:i w:val="false"/>
          <w:color w:val="000000"/>
          <w:sz w:val="44"/>
        </w:rPr>
      </w:r>
    </w:p>
    <w:p>
      <w:pPr>
        <w:pStyle w:val="Normal"/>
        <w:spacing w:lineRule="auto" w:line="252" w:before="0" w:after="200"/>
        <w:jc w:val="center"/>
        <w:rPr>
          <w:rFonts w:ascii="Arial" w:hAnsi="Arial"/>
          <w:b/>
          <w:i w:val="false"/>
          <w:color w:val="000000"/>
          <w:sz w:val="44"/>
        </w:rPr>
      </w:pPr>
      <w:r>
        <w:rPr>
          <w:b/>
          <w:i w:val="false"/>
          <w:color w:val="000000"/>
          <w:sz w:val="44"/>
        </w:rPr>
      </w:r>
    </w:p>
    <w:p>
      <w:pPr>
        <w:pStyle w:val="Normal"/>
        <w:spacing w:lineRule="auto" w:line="252" w:before="0" w:after="200"/>
        <w:jc w:val="center"/>
        <w:rPr>
          <w:rFonts w:ascii="Arial" w:hAnsi="Arial"/>
          <w:b/>
          <w:i w:val="false"/>
          <w:color w:val="000000"/>
          <w:sz w:val="44"/>
        </w:rPr>
      </w:pPr>
      <w:r>
        <w:rPr>
          <w:b/>
          <w:i w:val="false"/>
          <w:color w:val="000000"/>
          <w:sz w:val="44"/>
        </w:rPr>
        <w:t>ASG Airlines</w:t>
      </w:r>
    </w:p>
    <w:p>
      <w:pPr>
        <w:pStyle w:val="Normal"/>
        <w:spacing w:lineRule="auto" w:line="252" w:before="0" w:after="160"/>
        <w:jc w:val="center"/>
        <w:rPr/>
      </w:pPr>
      <w:r>
        <w:rPr>
          <w:b/>
          <w:i w:val="false"/>
          <w:color w:val="000000"/>
          <w:sz w:val="28"/>
        </w:rPr>
        <w:t>End-to-End Data Engineering Pipeline</w:t>
      </w:r>
    </w:p>
    <w:p>
      <w:pPr>
        <w:pStyle w:val="Normal"/>
        <w:spacing w:lineRule="auto" w:line="252" w:before="0" w:after="480"/>
        <w:jc w:val="center"/>
        <w:rPr/>
      </w:pPr>
      <w:r>
        <w:rPr>
          <w:b/>
          <w:i w:val="false"/>
          <w:color w:val="000000"/>
          <w:sz w:val="34"/>
        </w:rPr>
        <w:t>Project Documentation</w:t>
      </w:r>
    </w:p>
    <w:p>
      <w:pPr>
        <w:pStyle w:val="Normal"/>
        <w:spacing w:lineRule="auto" w:line="252" w:before="0" w:after="120"/>
        <w:jc w:val="center"/>
        <w:rPr/>
      </w:pPr>
      <w:r>
        <w:rPr>
          <w:b/>
          <w:i w:val="false"/>
          <w:color w:val="000000"/>
          <w:sz w:val="24"/>
        </w:rPr>
        <w:t>JANANI M</w:t>
      </w:r>
    </w:p>
    <w:p>
      <w:pPr>
        <w:pStyle w:val="Normal"/>
        <w:spacing w:lineRule="auto" w:line="252" w:before="0" w:after="80"/>
        <w:jc w:val="center"/>
        <w:rPr>
          <w:i/>
          <w:iCs/>
        </w:rPr>
      </w:pPr>
      <w:r>
        <w:rPr>
          <w:b w:val="false"/>
          <w:i/>
          <w:iCs/>
          <w:color w:val="000000"/>
          <w:sz w:val="22"/>
        </w:rPr>
        <w:t>M.Sc. Data Science</w:t>
      </w:r>
    </w:p>
    <w:p>
      <w:pPr>
        <w:pStyle w:val="Normal"/>
        <w:spacing w:lineRule="auto" w:line="252" w:before="0" w:after="80"/>
        <w:jc w:val="center"/>
        <w:rPr>
          <w:i/>
          <w:iCs/>
        </w:rPr>
      </w:pPr>
      <w:r>
        <w:rPr>
          <w:b w:val="false"/>
          <w:i/>
          <w:iCs/>
          <w:color w:val="000000"/>
          <w:sz w:val="22"/>
        </w:rPr>
        <w:t>Vellore institute of Technology -Vellore</w:t>
      </w:r>
    </w:p>
    <w:p>
      <w:pPr>
        <w:pStyle w:val="Normal"/>
        <w:rPr/>
      </w:pPr>
      <w:r>
        <w:rPr/>
      </w:r>
      <w:r>
        <w:br w:type="page"/>
      </w:r>
    </w:p>
    <w:p>
      <w:pPr>
        <w:pStyle w:val="Heading1"/>
        <w:spacing w:before="0" w:after="80"/>
        <w:jc w:val="left"/>
        <w:rPr>
          <w:rFonts w:ascii="Arial" w:hAnsi="Arial"/>
          <w:b/>
          <w:color w:val="000000"/>
          <w:sz w:val="28"/>
        </w:rPr>
      </w:pPr>
      <w:r>
        <w:rPr>
          <w:rFonts w:ascii="Arial" w:hAnsi="Arial"/>
          <w:b/>
          <w:color w:val="000000"/>
          <w:sz w:val="28"/>
        </w:rPr>
      </w:r>
    </w:p>
    <w:p>
      <w:pPr>
        <w:pStyle w:val="Heading1"/>
        <w:spacing w:before="0" w:after="80"/>
        <w:jc w:val="left"/>
        <w:rPr>
          <w:rFonts w:ascii="Arial" w:hAnsi="Arial"/>
          <w:b/>
          <w:color w:val="000000"/>
          <w:sz w:val="28"/>
        </w:rPr>
      </w:pPr>
      <w:r>
        <w:rPr>
          <w:rFonts w:ascii="Arial" w:hAnsi="Arial"/>
          <w:b/>
          <w:color w:val="000000"/>
          <w:sz w:val="28"/>
        </w:rPr>
        <w:t>1. Project Overview</w:t>
      </w:r>
    </w:p>
    <w:p>
      <w:pPr>
        <w:pStyle w:val="Normal"/>
        <w:spacing w:lineRule="auto" w:line="252" w:before="0" w:after="80"/>
        <w:jc w:val="both"/>
        <w:rPr/>
      </w:pPr>
      <w:r>
        <w:rPr>
          <w:b w:val="false"/>
          <w:i w:val="false"/>
          <w:color w:val="000000"/>
          <w:sz w:val="21"/>
        </w:rPr>
        <w:t xml:space="preserve">The ASG Airlines project builds a controlled analytical layer from operational airline data for reporting in Power BI. The implementation ingests source files, validates structure and record quality, separates invalid records, standardizes usable values, derives operational attributes, and publishes curated data for analytics. </w:t>
      </w:r>
      <w:r>
        <w:rPr>
          <w:b w:val="false"/>
          <w:i w:val="false"/>
          <w:color w:val="000000"/>
          <w:sz w:val="21"/>
        </w:rPr>
        <w:t>The reporting solution is delivered through ASG_Airlines_Dashboard.pbix. The implemented report contains two pages: Flight Operations Control and Route Performance.</w:t>
      </w:r>
    </w:p>
    <w:p>
      <w:pPr>
        <w:pStyle w:val="Normal"/>
        <w:spacing w:lineRule="auto" w:line="252" w:before="0" w:after="80"/>
        <w:jc w:val="both"/>
        <w:rPr>
          <w:rFonts w:ascii="Arial" w:hAnsi="Arial"/>
          <w:b w:val="false"/>
          <w:i w:val="false"/>
          <w:color w:val="000000"/>
          <w:sz w:val="21"/>
        </w:rPr>
      </w:pPr>
      <w:r>
        <w:rPr>
          <w:b w:val="false"/>
          <w:i w:val="false"/>
          <w:color w:val="000000"/>
          <w:sz w:val="21"/>
        </w:rPr>
      </w:r>
    </w:p>
    <w:p>
      <w:pPr>
        <w:pStyle w:val="Normal"/>
        <w:spacing w:lineRule="auto" w:line="252" w:before="0" w:after="40"/>
        <w:jc w:val="left"/>
        <w:rPr/>
      </w:pPr>
      <w:r>
        <w:rPr>
          <w:b/>
          <w:i w:val="false"/>
          <w:color w:val="000000"/>
          <w:sz w:val="21"/>
        </w:rPr>
        <w:t>Objectives</w:t>
      </w:r>
    </w:p>
    <w:p>
      <w:pPr>
        <w:pStyle w:val="Normal"/>
        <w:spacing w:lineRule="auto" w:line="240" w:before="0" w:after="50"/>
        <w:ind w:hanging="202" w:left="259"/>
        <w:jc w:val="left"/>
        <w:rPr/>
      </w:pPr>
      <w:r>
        <w:rPr>
          <w:color w:val="000000"/>
          <w:sz w:val="21"/>
        </w:rPr>
        <w:t xml:space="preserve">• </w:t>
      </w:r>
      <w:r>
        <w:rPr>
          <w:color w:val="000000"/>
          <w:sz w:val="21"/>
        </w:rPr>
        <w:t>Build a reproducible pipeline for ingestion, validation, cleaning and transformation.</w:t>
      </w:r>
    </w:p>
    <w:p>
      <w:pPr>
        <w:pStyle w:val="Normal"/>
        <w:spacing w:lineRule="auto" w:line="240" w:before="0" w:after="50"/>
        <w:ind w:hanging="202" w:left="259"/>
        <w:jc w:val="left"/>
        <w:rPr/>
      </w:pPr>
      <w:r>
        <w:rPr>
          <w:color w:val="000000"/>
          <w:sz w:val="21"/>
        </w:rPr>
        <w:t xml:space="preserve">• </w:t>
      </w:r>
      <w:r>
        <w:rPr>
          <w:color w:val="000000"/>
          <w:sz w:val="21"/>
        </w:rPr>
        <w:t>Detect missing values, duplicates, malformed identifiers and timestamp-related anomalies.</w:t>
      </w:r>
    </w:p>
    <w:p>
      <w:pPr>
        <w:pStyle w:val="Normal"/>
        <w:spacing w:lineRule="auto" w:line="240" w:before="0" w:after="50"/>
        <w:ind w:hanging="202" w:left="259"/>
        <w:jc w:val="left"/>
        <w:rPr/>
      </w:pPr>
      <w:r>
        <w:rPr>
          <w:color w:val="000000"/>
          <w:sz w:val="21"/>
        </w:rPr>
        <w:t xml:space="preserve">• </w:t>
      </w:r>
      <w:r>
        <w:rPr>
          <w:color w:val="000000"/>
          <w:sz w:val="21"/>
        </w:rPr>
        <w:t>Calculate flight duration from departure and arrival timestamps, including cross-day flights.</w:t>
      </w:r>
    </w:p>
    <w:p>
      <w:pPr>
        <w:pStyle w:val="Normal"/>
        <w:spacing w:lineRule="auto" w:line="240" w:before="0" w:after="50"/>
        <w:ind w:hanging="202" w:left="259"/>
        <w:jc w:val="left"/>
        <w:rPr/>
      </w:pPr>
      <w:r>
        <w:rPr>
          <w:color w:val="000000"/>
          <w:sz w:val="21"/>
        </w:rPr>
        <w:t xml:space="preserve">• </w:t>
      </w:r>
      <w:r>
        <w:rPr>
          <w:color w:val="000000"/>
          <w:sz w:val="21"/>
        </w:rPr>
        <w:t>Quarantine or flag records that cannot be safely corrected.</w:t>
      </w:r>
    </w:p>
    <w:p>
      <w:pPr>
        <w:pStyle w:val="Normal"/>
        <w:spacing w:lineRule="auto" w:line="240" w:before="0" w:after="50"/>
        <w:ind w:hanging="202" w:left="259"/>
        <w:jc w:val="left"/>
        <w:rPr/>
      </w:pPr>
      <w:r>
        <w:rPr>
          <w:color w:val="000000"/>
          <w:sz w:val="21"/>
        </w:rPr>
        <w:t xml:space="preserve">• </w:t>
      </w:r>
      <w:r>
        <w:rPr>
          <w:color w:val="000000"/>
          <w:sz w:val="21"/>
        </w:rPr>
        <w:t>Keep sensitive passenger-level information outside the flight-level analytical serving layer.</w:t>
      </w:r>
    </w:p>
    <w:p>
      <w:pPr>
        <w:pStyle w:val="Normal"/>
        <w:spacing w:lineRule="auto" w:line="240" w:before="0" w:after="50"/>
        <w:ind w:hanging="202" w:left="259"/>
        <w:jc w:val="left"/>
        <w:rPr/>
      </w:pPr>
      <w:r>
        <w:rPr>
          <w:color w:val="000000"/>
          <w:sz w:val="21"/>
        </w:rPr>
        <w:t xml:space="preserve">• </w:t>
      </w:r>
      <w:r>
        <w:rPr>
          <w:color w:val="000000"/>
          <w:sz w:val="21"/>
        </w:rPr>
        <w:t>Provide interactive Power BI reporting for operational and route analysis.</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Include logging, reconciliation and automated tests for repeatable execution.</w:t>
      </w:r>
    </w:p>
    <w:p>
      <w:pPr>
        <w:pStyle w:val="Normal"/>
        <w:spacing w:lineRule="auto" w:line="240" w:before="0" w:after="50"/>
        <w:ind w:hanging="202" w:left="259"/>
        <w:jc w:val="left"/>
        <w:rPr>
          <w:rFonts w:ascii="Arial" w:hAnsi="Arial"/>
          <w:color w:val="000000"/>
          <w:sz w:val="21"/>
        </w:rPr>
      </w:pPr>
      <w:r>
        <w:rPr>
          <w:color w:val="000000"/>
          <w:sz w:val="21"/>
        </w:rPr>
      </w:r>
    </w:p>
    <w:p>
      <w:pPr>
        <w:pStyle w:val="Heading1"/>
        <w:jc w:val="left"/>
        <w:rPr/>
      </w:pPr>
      <w:r>
        <w:rPr>
          <w:rFonts w:ascii="Arial" w:hAnsi="Arial"/>
          <w:b/>
          <w:color w:val="000000"/>
          <w:sz w:val="28"/>
        </w:rPr>
        <w:t>2. Dataset Description</w:t>
      </w:r>
    </w:p>
    <w:p>
      <w:pPr>
        <w:pStyle w:val="Normal"/>
        <w:spacing w:lineRule="auto" w:line="252" w:before="0" w:after="80"/>
        <w:jc w:val="both"/>
        <w:rPr/>
      </w:pPr>
      <w:r>
        <w:rPr>
          <w:b w:val="false"/>
          <w:i w:val="false"/>
          <w:color w:val="000000"/>
          <w:sz w:val="21"/>
        </w:rPr>
        <w:t>The source data is organised into four logical domains. Flights form the primary analytical grain, while bookings, passengers and payments provide supporting transactional information.</w:t>
      </w:r>
    </w:p>
    <w:tbl>
      <w:tblPr>
        <w:tblW w:w="9993"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331"/>
        <w:gridCol w:w="3331"/>
        <w:gridCol w:w="3331"/>
      </w:tblGrid>
      <w:tr>
        <w:trPr/>
        <w:tc>
          <w:tcPr>
            <w:tcW w:w="3331" w:type="dxa"/>
            <w:tcBorders/>
            <w:shd w:fill="D9D9D9" w:val="clear"/>
          </w:tcPr>
          <w:p>
            <w:pPr>
              <w:pStyle w:val="Normal"/>
              <w:spacing w:before="0" w:after="80"/>
              <w:jc w:val="left"/>
              <w:rPr/>
            </w:pPr>
            <w:r>
              <w:rPr>
                <w:b/>
                <w:color w:val="000000"/>
                <w:sz w:val="17"/>
              </w:rPr>
              <w:t>Sheet / Domain</w:t>
            </w:r>
          </w:p>
        </w:tc>
        <w:tc>
          <w:tcPr>
            <w:tcW w:w="3331" w:type="dxa"/>
            <w:tcBorders/>
            <w:shd w:fill="D9D9D9" w:val="clear"/>
          </w:tcPr>
          <w:p>
            <w:pPr>
              <w:pStyle w:val="Normal"/>
              <w:spacing w:before="0" w:after="80"/>
              <w:jc w:val="left"/>
              <w:rPr/>
            </w:pPr>
            <w:r>
              <w:rPr>
                <w:b/>
                <w:color w:val="000000"/>
                <w:sz w:val="17"/>
              </w:rPr>
              <w:t>Purpose</w:t>
            </w:r>
          </w:p>
        </w:tc>
        <w:tc>
          <w:tcPr>
            <w:tcW w:w="3331" w:type="dxa"/>
            <w:tcBorders/>
            <w:shd w:fill="D9D9D9" w:val="clear"/>
          </w:tcPr>
          <w:p>
            <w:pPr>
              <w:pStyle w:val="Normal"/>
              <w:spacing w:before="0" w:after="80"/>
              <w:jc w:val="left"/>
              <w:rPr/>
            </w:pPr>
            <w:r>
              <w:rPr>
                <w:b/>
                <w:color w:val="000000"/>
                <w:sz w:val="17"/>
              </w:rPr>
              <w:t>Representative fields</w:t>
            </w:r>
          </w:p>
        </w:tc>
      </w:tr>
      <w:tr>
        <w:trPr/>
        <w:tc>
          <w:tcPr>
            <w:tcW w:w="3331" w:type="dxa"/>
            <w:tcBorders/>
            <w:vAlign w:val="center"/>
          </w:tcPr>
          <w:p>
            <w:pPr>
              <w:pStyle w:val="Normal"/>
              <w:spacing w:before="0" w:after="20"/>
              <w:jc w:val="left"/>
              <w:rPr/>
            </w:pPr>
            <w:r>
              <w:rPr>
                <w:color w:val="000000"/>
                <w:sz w:val="17"/>
              </w:rPr>
              <w:t>flights</w:t>
            </w:r>
          </w:p>
        </w:tc>
        <w:tc>
          <w:tcPr>
            <w:tcW w:w="3331" w:type="dxa"/>
            <w:tcBorders/>
            <w:vAlign w:val="center"/>
          </w:tcPr>
          <w:p>
            <w:pPr>
              <w:pStyle w:val="Normal"/>
              <w:spacing w:before="0" w:after="20"/>
              <w:jc w:val="left"/>
              <w:rPr/>
            </w:pPr>
            <w:r>
              <w:rPr>
                <w:color w:val="000000"/>
                <w:sz w:val="17"/>
              </w:rPr>
              <w:t>Flight schedule and route level</w:t>
            </w:r>
          </w:p>
        </w:tc>
        <w:tc>
          <w:tcPr>
            <w:tcW w:w="3331" w:type="dxa"/>
            <w:tcBorders/>
            <w:vAlign w:val="center"/>
          </w:tcPr>
          <w:p>
            <w:pPr>
              <w:pStyle w:val="Normal"/>
              <w:spacing w:before="0" w:after="20"/>
              <w:jc w:val="left"/>
              <w:rPr/>
            </w:pPr>
            <w:r>
              <w:rPr>
                <w:color w:val="000000"/>
                <w:sz w:val="17"/>
              </w:rPr>
              <w:t>flight_id, airline, source, destination, departure_time, arrival_time</w:t>
            </w:r>
          </w:p>
        </w:tc>
      </w:tr>
      <w:tr>
        <w:trPr/>
        <w:tc>
          <w:tcPr>
            <w:tcW w:w="3331" w:type="dxa"/>
            <w:tcBorders/>
            <w:vAlign w:val="center"/>
          </w:tcPr>
          <w:p>
            <w:pPr>
              <w:pStyle w:val="Normal"/>
              <w:spacing w:before="0" w:after="20"/>
              <w:jc w:val="left"/>
              <w:rPr/>
            </w:pPr>
            <w:r>
              <w:rPr>
                <w:color w:val="000000"/>
                <w:sz w:val="17"/>
              </w:rPr>
              <w:t>bookings</w:t>
            </w:r>
          </w:p>
        </w:tc>
        <w:tc>
          <w:tcPr>
            <w:tcW w:w="3331" w:type="dxa"/>
            <w:tcBorders/>
            <w:vAlign w:val="center"/>
          </w:tcPr>
          <w:p>
            <w:pPr>
              <w:pStyle w:val="Normal"/>
              <w:spacing w:before="0" w:after="20"/>
              <w:jc w:val="left"/>
              <w:rPr/>
            </w:pPr>
            <w:r>
              <w:rPr>
                <w:color w:val="000000"/>
                <w:sz w:val="17"/>
              </w:rPr>
              <w:t>Booking transactions</w:t>
            </w:r>
          </w:p>
        </w:tc>
        <w:tc>
          <w:tcPr>
            <w:tcW w:w="3331" w:type="dxa"/>
            <w:tcBorders/>
            <w:vAlign w:val="center"/>
          </w:tcPr>
          <w:p>
            <w:pPr>
              <w:pStyle w:val="Normal"/>
              <w:spacing w:before="0" w:after="20"/>
              <w:jc w:val="left"/>
              <w:rPr/>
            </w:pPr>
            <w:r>
              <w:rPr>
                <w:color w:val="000000"/>
                <w:sz w:val="17"/>
              </w:rPr>
              <w:t>booking_id, passenger_id, flight_id, booking_date, status, seat_number</w:t>
            </w:r>
          </w:p>
        </w:tc>
      </w:tr>
      <w:tr>
        <w:trPr/>
        <w:tc>
          <w:tcPr>
            <w:tcW w:w="3331" w:type="dxa"/>
            <w:tcBorders/>
            <w:vAlign w:val="center"/>
          </w:tcPr>
          <w:p>
            <w:pPr>
              <w:pStyle w:val="Normal"/>
              <w:spacing w:before="0" w:after="20"/>
              <w:jc w:val="left"/>
              <w:rPr/>
            </w:pPr>
            <w:r>
              <w:rPr>
                <w:color w:val="000000"/>
                <w:sz w:val="17"/>
              </w:rPr>
              <w:t>passengers</w:t>
            </w:r>
          </w:p>
        </w:tc>
        <w:tc>
          <w:tcPr>
            <w:tcW w:w="3331" w:type="dxa"/>
            <w:tcBorders/>
            <w:vAlign w:val="center"/>
          </w:tcPr>
          <w:p>
            <w:pPr>
              <w:pStyle w:val="Normal"/>
              <w:spacing w:before="0" w:after="20"/>
              <w:jc w:val="left"/>
              <w:rPr/>
            </w:pPr>
            <w:r>
              <w:rPr>
                <w:color w:val="000000"/>
                <w:sz w:val="17"/>
              </w:rPr>
              <w:t>Passenger reference data</w:t>
            </w:r>
          </w:p>
        </w:tc>
        <w:tc>
          <w:tcPr>
            <w:tcW w:w="3331" w:type="dxa"/>
            <w:tcBorders/>
            <w:vAlign w:val="center"/>
          </w:tcPr>
          <w:p>
            <w:pPr>
              <w:pStyle w:val="Normal"/>
              <w:spacing w:before="0" w:after="20"/>
              <w:jc w:val="left"/>
              <w:rPr/>
            </w:pPr>
            <w:r>
              <w:rPr>
                <w:color w:val="000000"/>
                <w:sz w:val="17"/>
              </w:rPr>
              <w:t>passenger_id, age, gender and personal identifiers</w:t>
            </w:r>
          </w:p>
        </w:tc>
      </w:tr>
      <w:tr>
        <w:trPr/>
        <w:tc>
          <w:tcPr>
            <w:tcW w:w="3331" w:type="dxa"/>
            <w:tcBorders/>
            <w:vAlign w:val="center"/>
          </w:tcPr>
          <w:p>
            <w:pPr>
              <w:pStyle w:val="Normal"/>
              <w:spacing w:before="0" w:after="20"/>
              <w:jc w:val="left"/>
              <w:rPr/>
            </w:pPr>
            <w:r>
              <w:rPr>
                <w:color w:val="000000"/>
                <w:sz w:val="17"/>
              </w:rPr>
              <w:t>payments</w:t>
            </w:r>
          </w:p>
        </w:tc>
        <w:tc>
          <w:tcPr>
            <w:tcW w:w="3331" w:type="dxa"/>
            <w:tcBorders/>
            <w:vAlign w:val="center"/>
          </w:tcPr>
          <w:p>
            <w:pPr>
              <w:pStyle w:val="Normal"/>
              <w:spacing w:before="0" w:after="20"/>
              <w:jc w:val="left"/>
              <w:rPr/>
            </w:pPr>
            <w:r>
              <w:rPr>
                <w:color w:val="000000"/>
                <w:sz w:val="17"/>
              </w:rPr>
              <w:t>Payment transactions</w:t>
            </w:r>
          </w:p>
        </w:tc>
        <w:tc>
          <w:tcPr>
            <w:tcW w:w="3331" w:type="dxa"/>
            <w:tcBorders/>
            <w:vAlign w:val="center"/>
          </w:tcPr>
          <w:p>
            <w:pPr>
              <w:pStyle w:val="Normal"/>
              <w:spacing w:before="0" w:after="20"/>
              <w:jc w:val="left"/>
              <w:rPr/>
            </w:pPr>
            <w:r>
              <w:rPr>
                <w:color w:val="000000"/>
                <w:sz w:val="17"/>
              </w:rPr>
              <w:t>payment_id, booking_id, amount, payment_method</w:t>
            </w:r>
          </w:p>
        </w:tc>
      </w:tr>
    </w:tbl>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t>Analytical grain</w:t>
      </w:r>
    </w:p>
    <w:p>
      <w:pPr>
        <w:pStyle w:val="Normal"/>
        <w:spacing w:lineRule="auto" w:line="252" w:before="0" w:after="80"/>
        <w:jc w:val="both"/>
        <w:rPr/>
      </w:pPr>
      <w:r>
        <w:rPr>
          <w:b w:val="false"/>
          <w:i w:val="false"/>
          <w:color w:val="000000"/>
          <w:sz w:val="21"/>
        </w:rPr>
        <w:t>The primary reporting grain is one row per flight operation. This avoids accidental multiplication of flight records through booking or payment joins and keeps operational KPIs at a consistent grain.</w:t>
      </w:r>
    </w:p>
    <w:p>
      <w:pPr>
        <w:pStyle w:val="Normal"/>
        <w:spacing w:lineRule="auto" w:line="252" w:before="60" w:after="40"/>
        <w:jc w:val="left"/>
        <w:rPr>
          <w:rFonts w:ascii="Arial" w:hAnsi="Arial"/>
          <w:b/>
          <w:i w:val="false"/>
          <w:color w:val="000000"/>
          <w:sz w:val="21"/>
        </w:rPr>
      </w:pPr>
      <w:r>
        <w:rPr>
          <w:b/>
          <w:i w:val="false"/>
          <w:color w:val="000000"/>
          <w:sz w:val="21"/>
        </w:rPr>
        <w:t>Sensitive-data boundary</w:t>
      </w:r>
    </w:p>
    <w:p>
      <w:pPr>
        <w:pStyle w:val="Normal"/>
        <w:spacing w:lineRule="auto" w:line="252" w:before="0" w:after="80"/>
        <w:jc w:val="both"/>
        <w:rPr>
          <w:rFonts w:ascii="Arial" w:hAnsi="Arial"/>
          <w:b w:val="false"/>
          <w:i w:val="false"/>
          <w:color w:val="000000"/>
          <w:sz w:val="21"/>
        </w:rPr>
      </w:pPr>
      <w:r>
        <w:rPr>
          <w:b w:val="false"/>
          <w:i w:val="false"/>
          <w:color w:val="000000"/>
          <w:sz w:val="21"/>
        </w:rPr>
        <w:t>Passenger names, contact details, government identifiers and emergency-contact information are not required for the flight dashboard and are kept outside the flight-level reporting layer.</w:t>
      </w:r>
    </w:p>
    <w:p>
      <w:pPr>
        <w:pStyle w:val="Heading1"/>
        <w:jc w:val="left"/>
        <w:rPr/>
      </w:pPr>
      <w:r>
        <w:rPr>
          <w:rFonts w:ascii="Arial" w:hAnsi="Arial"/>
          <w:b/>
          <w:color w:val="000000"/>
          <w:sz w:val="28"/>
        </w:rPr>
        <w:t>3. Technology Stack</w:t>
      </w:r>
    </w:p>
    <w:tbl>
      <w:tblPr>
        <w:tblW w:w="99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997"/>
        <w:gridCol w:w="4997"/>
      </w:tblGrid>
      <w:tr>
        <w:trPr/>
        <w:tc>
          <w:tcPr>
            <w:tcW w:w="4997" w:type="dxa"/>
            <w:tcBorders/>
            <w:shd w:fill="D9D9D9" w:val="clear"/>
          </w:tcPr>
          <w:p>
            <w:pPr>
              <w:pStyle w:val="Normal"/>
              <w:spacing w:before="0" w:after="80"/>
              <w:jc w:val="left"/>
              <w:rPr/>
            </w:pPr>
            <w:r>
              <w:rPr>
                <w:b/>
                <w:color w:val="000000"/>
                <w:sz w:val="17"/>
              </w:rPr>
              <w:t>Technology</w:t>
            </w:r>
          </w:p>
        </w:tc>
        <w:tc>
          <w:tcPr>
            <w:tcW w:w="4997" w:type="dxa"/>
            <w:tcBorders/>
            <w:shd w:fill="D9D9D9" w:val="clear"/>
          </w:tcPr>
          <w:p>
            <w:pPr>
              <w:pStyle w:val="Normal"/>
              <w:spacing w:before="0" w:after="80"/>
              <w:jc w:val="left"/>
              <w:rPr/>
            </w:pPr>
            <w:r>
              <w:rPr>
                <w:b/>
                <w:color w:val="000000"/>
                <w:sz w:val="17"/>
              </w:rPr>
              <w:t>Role in the solution</w:t>
            </w:r>
          </w:p>
        </w:tc>
      </w:tr>
      <w:tr>
        <w:trPr/>
        <w:tc>
          <w:tcPr>
            <w:tcW w:w="4997" w:type="dxa"/>
            <w:tcBorders/>
            <w:vAlign w:val="center"/>
          </w:tcPr>
          <w:p>
            <w:pPr>
              <w:pStyle w:val="Normal"/>
              <w:spacing w:before="0" w:after="20"/>
              <w:jc w:val="left"/>
              <w:rPr/>
            </w:pPr>
            <w:r>
              <w:rPr>
                <w:color w:val="000000"/>
                <w:sz w:val="17"/>
              </w:rPr>
              <w:t>Python 3</w:t>
            </w:r>
          </w:p>
        </w:tc>
        <w:tc>
          <w:tcPr>
            <w:tcW w:w="4997" w:type="dxa"/>
            <w:tcBorders/>
            <w:vAlign w:val="center"/>
          </w:tcPr>
          <w:p>
            <w:pPr>
              <w:pStyle w:val="Normal"/>
              <w:spacing w:before="0" w:after="20"/>
              <w:jc w:val="left"/>
              <w:rPr/>
            </w:pPr>
            <w:r>
              <w:rPr>
                <w:color w:val="000000"/>
                <w:sz w:val="17"/>
              </w:rPr>
              <w:t>Pipeline implementation and orchestration</w:t>
            </w:r>
          </w:p>
        </w:tc>
      </w:tr>
      <w:tr>
        <w:trPr/>
        <w:tc>
          <w:tcPr>
            <w:tcW w:w="4997" w:type="dxa"/>
            <w:tcBorders/>
            <w:vAlign w:val="center"/>
          </w:tcPr>
          <w:p>
            <w:pPr>
              <w:pStyle w:val="Normal"/>
              <w:spacing w:before="0" w:after="20"/>
              <w:jc w:val="left"/>
              <w:rPr/>
            </w:pPr>
            <w:r>
              <w:rPr>
                <w:color w:val="000000"/>
                <w:sz w:val="17"/>
              </w:rPr>
              <w:t>Pandas / NumPy</w:t>
            </w:r>
          </w:p>
        </w:tc>
        <w:tc>
          <w:tcPr>
            <w:tcW w:w="4997" w:type="dxa"/>
            <w:tcBorders/>
            <w:vAlign w:val="center"/>
          </w:tcPr>
          <w:p>
            <w:pPr>
              <w:pStyle w:val="Normal"/>
              <w:spacing w:before="0" w:after="20"/>
              <w:jc w:val="left"/>
              <w:rPr/>
            </w:pPr>
            <w:r>
              <w:rPr>
                <w:color w:val="000000"/>
                <w:sz w:val="17"/>
              </w:rPr>
              <w:t>Loading, profiling, validation and transformation</w:t>
            </w:r>
          </w:p>
        </w:tc>
      </w:tr>
      <w:tr>
        <w:trPr/>
        <w:tc>
          <w:tcPr>
            <w:tcW w:w="4997" w:type="dxa"/>
            <w:tcBorders/>
            <w:vAlign w:val="center"/>
          </w:tcPr>
          <w:p>
            <w:pPr>
              <w:pStyle w:val="Normal"/>
              <w:spacing w:before="0" w:after="20"/>
              <w:jc w:val="left"/>
              <w:rPr/>
            </w:pPr>
            <w:r>
              <w:rPr>
                <w:color w:val="000000"/>
                <w:sz w:val="17"/>
              </w:rPr>
              <w:t>Jupyter Notebook</w:t>
            </w:r>
          </w:p>
        </w:tc>
        <w:tc>
          <w:tcPr>
            <w:tcW w:w="4997" w:type="dxa"/>
            <w:tcBorders/>
            <w:vAlign w:val="center"/>
          </w:tcPr>
          <w:p>
            <w:pPr>
              <w:pStyle w:val="Normal"/>
              <w:spacing w:before="0" w:after="20"/>
              <w:jc w:val="left"/>
              <w:rPr/>
            </w:pPr>
            <w:r>
              <w:rPr>
                <w:color w:val="000000"/>
                <w:sz w:val="17"/>
              </w:rPr>
              <w:t>Reproducible technical walkthrough</w:t>
            </w:r>
          </w:p>
        </w:tc>
      </w:tr>
      <w:tr>
        <w:trPr/>
        <w:tc>
          <w:tcPr>
            <w:tcW w:w="4997" w:type="dxa"/>
            <w:tcBorders/>
            <w:vAlign w:val="center"/>
          </w:tcPr>
          <w:p>
            <w:pPr>
              <w:pStyle w:val="Normal"/>
              <w:spacing w:before="0" w:after="20"/>
              <w:jc w:val="left"/>
              <w:rPr/>
            </w:pPr>
            <w:r>
              <w:rPr>
                <w:color w:val="000000"/>
                <w:sz w:val="17"/>
              </w:rPr>
              <w:t>SQL</w:t>
            </w:r>
          </w:p>
        </w:tc>
        <w:tc>
          <w:tcPr>
            <w:tcW w:w="4997" w:type="dxa"/>
            <w:tcBorders/>
            <w:vAlign w:val="center"/>
          </w:tcPr>
          <w:p>
            <w:pPr>
              <w:pStyle w:val="Normal"/>
              <w:spacing w:before="0" w:after="20"/>
              <w:jc w:val="left"/>
              <w:rPr/>
            </w:pPr>
            <w:r>
              <w:rPr>
                <w:color w:val="000000"/>
                <w:sz w:val="17"/>
              </w:rPr>
              <w:t>Schema and analytical query definitions</w:t>
            </w:r>
          </w:p>
        </w:tc>
      </w:tr>
      <w:tr>
        <w:trPr/>
        <w:tc>
          <w:tcPr>
            <w:tcW w:w="4997" w:type="dxa"/>
            <w:tcBorders/>
            <w:vAlign w:val="center"/>
          </w:tcPr>
          <w:p>
            <w:pPr>
              <w:pStyle w:val="Normal"/>
              <w:spacing w:before="0" w:after="20"/>
              <w:jc w:val="left"/>
              <w:rPr/>
            </w:pPr>
            <w:r>
              <w:rPr>
                <w:color w:val="000000"/>
                <w:sz w:val="17"/>
              </w:rPr>
              <w:t>Pytest</w:t>
            </w:r>
          </w:p>
        </w:tc>
        <w:tc>
          <w:tcPr>
            <w:tcW w:w="4997" w:type="dxa"/>
            <w:tcBorders/>
            <w:vAlign w:val="center"/>
          </w:tcPr>
          <w:p>
            <w:pPr>
              <w:pStyle w:val="Normal"/>
              <w:spacing w:before="0" w:after="20"/>
              <w:jc w:val="left"/>
              <w:rPr/>
            </w:pPr>
            <w:r>
              <w:rPr>
                <w:color w:val="000000"/>
                <w:sz w:val="17"/>
              </w:rPr>
              <w:t>Automated pipeline validation</w:t>
            </w:r>
          </w:p>
        </w:tc>
      </w:tr>
      <w:tr>
        <w:trPr/>
        <w:tc>
          <w:tcPr>
            <w:tcW w:w="4997" w:type="dxa"/>
            <w:tcBorders/>
            <w:vAlign w:val="center"/>
          </w:tcPr>
          <w:p>
            <w:pPr>
              <w:pStyle w:val="Normal"/>
              <w:spacing w:before="0" w:after="20"/>
              <w:jc w:val="left"/>
              <w:rPr/>
            </w:pPr>
            <w:r>
              <w:rPr>
                <w:color w:val="000000"/>
                <w:sz w:val="17"/>
              </w:rPr>
              <w:t>Power BI Desktop</w:t>
            </w:r>
          </w:p>
        </w:tc>
        <w:tc>
          <w:tcPr>
            <w:tcW w:w="4997" w:type="dxa"/>
            <w:tcBorders/>
            <w:vAlign w:val="center"/>
          </w:tcPr>
          <w:p>
            <w:pPr>
              <w:pStyle w:val="Normal"/>
              <w:spacing w:before="0" w:after="20"/>
              <w:jc w:val="left"/>
              <w:rPr/>
            </w:pPr>
            <w:r>
              <w:rPr>
                <w:color w:val="000000"/>
                <w:sz w:val="17"/>
              </w:rPr>
              <w:t>Interactive dashboard and KPI reporting</w:t>
            </w:r>
          </w:p>
        </w:tc>
      </w:tr>
      <w:tr>
        <w:trPr/>
        <w:tc>
          <w:tcPr>
            <w:tcW w:w="4997" w:type="dxa"/>
            <w:tcBorders/>
            <w:vAlign w:val="center"/>
          </w:tcPr>
          <w:p>
            <w:pPr>
              <w:pStyle w:val="Normal"/>
              <w:spacing w:before="0" w:after="20"/>
              <w:jc w:val="left"/>
              <w:rPr/>
            </w:pPr>
            <w:r>
              <w:rPr>
                <w:color w:val="000000"/>
                <w:sz w:val="17"/>
              </w:rPr>
              <w:t>Python logging</w:t>
            </w:r>
          </w:p>
        </w:tc>
        <w:tc>
          <w:tcPr>
            <w:tcW w:w="4997" w:type="dxa"/>
            <w:tcBorders/>
            <w:vAlign w:val="center"/>
          </w:tcPr>
          <w:p>
            <w:pPr>
              <w:pStyle w:val="Normal"/>
              <w:spacing w:before="0" w:after="20"/>
              <w:jc w:val="left"/>
              <w:rPr/>
            </w:pPr>
            <w:r>
              <w:rPr>
                <w:color w:val="000000"/>
                <w:sz w:val="17"/>
              </w:rPr>
              <w:t>Operational run logging and error visibility</w:t>
            </w:r>
          </w:p>
        </w:tc>
      </w:tr>
      <w:tr>
        <w:trPr/>
        <w:tc>
          <w:tcPr>
            <w:tcW w:w="4997" w:type="dxa"/>
            <w:tcBorders/>
            <w:vAlign w:val="center"/>
          </w:tcPr>
          <w:p>
            <w:pPr>
              <w:pStyle w:val="Normal"/>
              <w:spacing w:before="0" w:after="20"/>
              <w:jc w:val="left"/>
              <w:rPr/>
            </w:pPr>
            <w:r>
              <w:rPr>
                <w:color w:val="000000"/>
                <w:sz w:val="17"/>
              </w:rPr>
              <w:t>SHA-256 hashing</w:t>
            </w:r>
          </w:p>
        </w:tc>
        <w:tc>
          <w:tcPr>
            <w:tcW w:w="4997" w:type="dxa"/>
            <w:tcBorders/>
            <w:vAlign w:val="center"/>
          </w:tcPr>
          <w:p>
            <w:pPr>
              <w:pStyle w:val="Normal"/>
              <w:spacing w:before="0" w:after="20"/>
              <w:jc w:val="left"/>
              <w:rPr/>
            </w:pPr>
            <w:r>
              <w:rPr>
                <w:color w:val="000000"/>
                <w:sz w:val="17"/>
              </w:rPr>
              <w:t>One-way protection for direct identifiers where required</w:t>
            </w:r>
          </w:p>
        </w:tc>
      </w:tr>
    </w:tbl>
    <w:p>
      <w:pPr>
        <w:pStyle w:val="Normal"/>
        <w:rPr/>
      </w:pPr>
      <w:r>
        <w:rPr/>
      </w:r>
      <w:r>
        <w:br w:type="page"/>
      </w:r>
    </w:p>
    <w:p>
      <w:pPr>
        <w:pStyle w:val="Heading1"/>
        <w:spacing w:before="0" w:after="80"/>
        <w:jc w:val="left"/>
        <w:rPr/>
      </w:pPr>
      <w:r>
        <w:rPr>
          <w:rFonts w:ascii="Arial" w:hAnsi="Arial"/>
          <w:b/>
          <w:color w:val="000000"/>
          <w:sz w:val="28"/>
        </w:rPr>
        <w:t>4. Architecture Diagram</w:t>
      </w:r>
    </w:p>
    <w:p>
      <w:pPr>
        <w:pStyle w:val="Normal"/>
        <w:spacing w:lineRule="auto" w:line="252" w:before="0" w:after="80"/>
        <w:jc w:val="both"/>
        <w:rPr/>
      </w:pPr>
      <w:r>
        <w:rPr>
          <w:b w:val="false"/>
          <w:i w:val="false"/>
          <w:color w:val="000000"/>
          <w:sz w:val="21"/>
        </w:rPr>
        <w:t>The implemented architecture follows a controlled sequence from source ingestion through quality validation, cleaning, transformation, analytical serving and Power BI reporting. Invalid records are retained in a reason-coded quarantine path for auditability.</w:t>
      </w:r>
    </w:p>
    <w:p>
      <w:pPr>
        <w:pStyle w:val="Normal"/>
        <w:jc w:val="center"/>
        <w:rPr/>
      </w:pPr>
      <w:r>
        <w:rPr/>
        <w:drawing>
          <wp:inline distT="0" distB="0" distL="0" distR="0">
            <wp:extent cx="2606040" cy="5623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606040" cy="5623560"/>
                    </a:xfrm>
                    <a:prstGeom prst="rect">
                      <a:avLst/>
                    </a:prstGeom>
                    <a:noFill/>
                  </pic:spPr>
                </pic:pic>
              </a:graphicData>
            </a:graphic>
          </wp:inline>
        </w:drawing>
      </w:r>
    </w:p>
    <w:p>
      <w:pPr>
        <w:pStyle w:val="Normal"/>
        <w:spacing w:lineRule="auto" w:line="252" w:before="40" w:after="100"/>
        <w:jc w:val="center"/>
        <w:rPr/>
      </w:pPr>
      <w:r>
        <w:rPr>
          <w:b w:val="false"/>
          <w:i/>
          <w:color w:val="000000"/>
          <w:sz w:val="18"/>
        </w:rPr>
        <w:t>Figure 1 - Solution architecture</w:t>
      </w:r>
    </w:p>
    <w:p>
      <w:pPr>
        <w:pStyle w:val="Normal"/>
        <w:rPr/>
      </w:pPr>
      <w:r>
        <w:rPr/>
      </w:r>
      <w:r>
        <w:br w:type="page"/>
      </w:r>
    </w:p>
    <w:p>
      <w:pPr>
        <w:pStyle w:val="Heading1"/>
        <w:spacing w:before="0" w:after="80"/>
        <w:jc w:val="left"/>
        <w:rPr>
          <w:rFonts w:ascii="Arial" w:hAnsi="Arial"/>
          <w:b/>
          <w:color w:val="000000"/>
          <w:sz w:val="28"/>
        </w:rPr>
      </w:pPr>
      <w:r>
        <w:rPr>
          <w:rFonts w:ascii="Arial" w:hAnsi="Arial"/>
          <w:b/>
          <w:color w:val="000000"/>
          <w:sz w:val="28"/>
        </w:rPr>
        <w:t>5. Data Flow Diagram</w:t>
      </w:r>
    </w:p>
    <w:p>
      <w:pPr>
        <w:pStyle w:val="Normal"/>
        <w:spacing w:before="0" w:after="80"/>
        <w:jc w:val="left"/>
        <w:rPr>
          <w:rFonts w:ascii="Arial" w:hAnsi="Arial"/>
          <w:b/>
          <w:color w:val="000000"/>
          <w:sz w:val="28"/>
        </w:rPr>
      </w:pPr>
      <w:r>
        <w:rPr>
          <w:b/>
          <w:color w:val="000000"/>
          <w:sz w:val="28"/>
        </w:rPr>
      </w:r>
    </w:p>
    <w:p>
      <w:pPr>
        <w:pStyle w:val="Normal"/>
        <w:spacing w:lineRule="auto" w:line="252" w:before="0" w:after="80"/>
        <w:jc w:val="both"/>
        <w:rPr>
          <w:rFonts w:ascii="Arial" w:hAnsi="Arial"/>
          <w:b w:val="false"/>
          <w:i w:val="false"/>
          <w:color w:val="000000"/>
          <w:sz w:val="21"/>
        </w:rPr>
      </w:pPr>
      <w:r>
        <w:rPr>
          <w:b w:val="false"/>
          <w:i w:val="false"/>
          <w:color w:val="000000"/>
          <w:sz w:val="21"/>
        </w:rPr>
        <w:t>The data flow separates the flight analytics path from controlled handling of passenger and booking information. This prevents sensitive fields from entering the flight-level reporting grain.</w:t>
      </w:r>
    </w:p>
    <w:p>
      <w:pPr>
        <w:pStyle w:val="Normal"/>
        <w:spacing w:lineRule="auto" w:line="252" w:before="0" w:after="80"/>
        <w:jc w:val="both"/>
        <w:rPr>
          <w:rFonts w:ascii="Arial" w:hAnsi="Arial"/>
          <w:b w:val="false"/>
          <w:i w:val="false"/>
          <w:color w:val="000000"/>
          <w:sz w:val="21"/>
        </w:rPr>
      </w:pPr>
      <w:r>
        <w:rPr>
          <w:b w:val="false"/>
          <w:i w:val="false"/>
          <w:color w:val="000000"/>
          <w:sz w:val="21"/>
        </w:rPr>
      </w:r>
    </w:p>
    <w:p>
      <w:pPr>
        <w:pStyle w:val="Normal"/>
        <w:jc w:val="center"/>
        <w:rPr/>
      </w:pPr>
      <w:r>
        <w:rPr/>
        <w:drawing>
          <wp:inline distT="0" distB="0" distL="0" distR="0">
            <wp:extent cx="580644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806440" cy="1828800"/>
                    </a:xfrm>
                    <a:prstGeom prst="rect">
                      <a:avLst/>
                    </a:prstGeom>
                    <a:noFill/>
                  </pic:spPr>
                </pic:pic>
              </a:graphicData>
            </a:graphic>
          </wp:inline>
        </w:drawing>
      </w:r>
    </w:p>
    <w:p>
      <w:pPr>
        <w:pStyle w:val="Normal"/>
        <w:spacing w:lineRule="auto" w:line="252" w:before="40" w:after="100"/>
        <w:jc w:val="center"/>
        <w:rPr>
          <w:rFonts w:ascii="Arial" w:hAnsi="Arial"/>
          <w:b w:val="false"/>
          <w:i/>
          <w:color w:val="000000"/>
          <w:sz w:val="18"/>
        </w:rPr>
      </w:pPr>
      <w:r>
        <w:rPr>
          <w:b w:val="false"/>
          <w:i/>
          <w:color w:val="000000"/>
          <w:sz w:val="18"/>
        </w:rPr>
        <w:t>Figure 2 - Data flow from source data to reporting</w:t>
      </w:r>
    </w:p>
    <w:p>
      <w:pPr>
        <w:pStyle w:val="Normal"/>
        <w:spacing w:lineRule="auto" w:line="252" w:before="40" w:after="100"/>
        <w:jc w:val="center"/>
        <w:rPr>
          <w:rFonts w:ascii="Arial" w:hAnsi="Arial"/>
          <w:b w:val="false"/>
          <w:i/>
          <w:color w:val="000000"/>
          <w:sz w:val="18"/>
        </w:rPr>
      </w:pPr>
      <w:r>
        <w:rPr>
          <w:b w:val="false"/>
          <w:i/>
          <w:color w:val="000000"/>
          <w:sz w:val="18"/>
        </w:rPr>
      </w:r>
    </w:p>
    <w:p>
      <w:pPr>
        <w:pStyle w:val="Normal"/>
        <w:spacing w:lineRule="auto" w:line="240" w:before="0" w:after="50"/>
        <w:ind w:hanging="202" w:left="259"/>
        <w:jc w:val="left"/>
        <w:rPr/>
      </w:pPr>
      <w:r>
        <w:rPr>
          <w:color w:val="000000"/>
          <w:sz w:val="21"/>
        </w:rPr>
        <w:t xml:space="preserve">• </w:t>
      </w:r>
      <w:r>
        <w:rPr>
          <w:color w:val="000000"/>
          <w:sz w:val="21"/>
        </w:rPr>
        <w:t>Schema validation is performed before downstream transformations.</w:t>
      </w:r>
    </w:p>
    <w:p>
      <w:pPr>
        <w:pStyle w:val="Normal"/>
        <w:spacing w:lineRule="auto" w:line="240" w:before="0" w:after="50"/>
        <w:ind w:hanging="202" w:left="259"/>
        <w:jc w:val="left"/>
        <w:rPr/>
      </w:pPr>
      <w:r>
        <w:rPr>
          <w:color w:val="000000"/>
          <w:sz w:val="21"/>
        </w:rPr>
        <w:t xml:space="preserve">• </w:t>
      </w:r>
      <w:r>
        <w:rPr>
          <w:color w:val="000000"/>
          <w:sz w:val="21"/>
        </w:rPr>
        <w:t>Validation produces explicit status and reason information.</w:t>
      </w:r>
    </w:p>
    <w:p>
      <w:pPr>
        <w:pStyle w:val="Normal"/>
        <w:spacing w:lineRule="auto" w:line="240" w:before="0" w:after="50"/>
        <w:ind w:hanging="202" w:left="259"/>
        <w:jc w:val="left"/>
        <w:rPr/>
      </w:pPr>
      <w:r>
        <w:rPr>
          <w:color w:val="000000"/>
          <w:sz w:val="21"/>
        </w:rPr>
        <w:t xml:space="preserve">• </w:t>
      </w:r>
      <w:r>
        <w:rPr>
          <w:color w:val="000000"/>
          <w:sz w:val="21"/>
        </w:rPr>
        <w:t>Hard-failure records are retained in quarantine instead of being silently discarded.</w:t>
      </w:r>
    </w:p>
    <w:p>
      <w:pPr>
        <w:pStyle w:val="Normal"/>
        <w:spacing w:lineRule="auto" w:line="240" w:before="0" w:after="50"/>
        <w:ind w:hanging="202" w:left="259"/>
        <w:jc w:val="left"/>
        <w:rPr/>
      </w:pPr>
      <w:r>
        <w:rPr>
          <w:color w:val="000000"/>
          <w:sz w:val="21"/>
        </w:rPr>
        <w:t xml:space="preserve">• </w:t>
      </w:r>
      <w:r>
        <w:rPr>
          <w:color w:val="000000"/>
          <w:sz w:val="21"/>
        </w:rPr>
        <w:t>Curated and quarantine outputs are reconciled against the input record population.</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The reporting layer is designed to exclude raw passenger-level PII.</w:t>
      </w:r>
    </w:p>
    <w:p>
      <w:pPr>
        <w:pStyle w:val="Normal"/>
        <w:spacing w:lineRule="auto" w:line="240" w:before="0" w:after="50"/>
        <w:ind w:hanging="202" w:left="259"/>
        <w:jc w:val="left"/>
        <w:rPr>
          <w:rFonts w:ascii="Arial" w:hAnsi="Arial"/>
          <w:color w:val="000000"/>
          <w:sz w:val="21"/>
        </w:rPr>
      </w:pPr>
      <w:r>
        <w:rPr>
          <w:color w:val="000000"/>
          <w:sz w:val="21"/>
        </w:rPr>
      </w:r>
    </w:p>
    <w:p>
      <w:pPr>
        <w:pStyle w:val="Normal"/>
        <w:spacing w:lineRule="auto" w:line="240" w:before="0" w:after="50"/>
        <w:ind w:hanging="202" w:left="259"/>
        <w:jc w:val="left"/>
        <w:rPr>
          <w:rFonts w:ascii="Arial" w:hAnsi="Arial"/>
          <w:color w:val="000000"/>
          <w:sz w:val="21"/>
        </w:rPr>
      </w:pPr>
      <w:r>
        <w:rPr>
          <w:color w:val="000000"/>
          <w:sz w:val="21"/>
        </w:rPr>
      </w:r>
    </w:p>
    <w:p>
      <w:pPr>
        <w:pStyle w:val="Heading1"/>
        <w:jc w:val="left"/>
        <w:rPr/>
      </w:pPr>
      <w:r>
        <w:rPr>
          <w:rFonts w:ascii="Arial" w:hAnsi="Arial"/>
          <w:b/>
          <w:color w:val="000000"/>
          <w:sz w:val="28"/>
        </w:rPr>
        <w:t>6. Data Model</w:t>
      </w:r>
    </w:p>
    <w:p>
      <w:pPr>
        <w:pStyle w:val="Normal"/>
        <w:spacing w:lineRule="auto" w:line="252" w:before="0" w:after="80"/>
        <w:jc w:val="both"/>
        <w:rPr/>
      </w:pPr>
      <w:r>
        <w:rPr>
          <w:b w:val="false"/>
          <w:i w:val="false"/>
          <w:color w:val="000000"/>
          <w:sz w:val="21"/>
        </w:rPr>
        <w:t>The project uses a flight-centric analytical model with reusable dimensions and separate booking/payment facts. The uploaded PBIX definition includes fact_flight_operations, cleaned_bookings_masked and cleaned_payments as report entities.</w:t>
      </w:r>
    </w:p>
    <w:p>
      <w:pPr>
        <w:pStyle w:val="Normal"/>
        <w:jc w:val="center"/>
        <w:rPr/>
      </w:pPr>
      <w:r>
        <w:rPr/>
        <w:drawing>
          <wp:inline distT="0" distB="0" distL="0" distR="0">
            <wp:extent cx="25146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514600" cy="4572000"/>
                    </a:xfrm>
                    <a:prstGeom prst="rect">
                      <a:avLst/>
                    </a:prstGeom>
                    <a:noFill/>
                  </pic:spPr>
                </pic:pic>
              </a:graphicData>
            </a:graphic>
          </wp:inline>
        </w:drawing>
      </w:r>
    </w:p>
    <w:p>
      <w:pPr>
        <w:pStyle w:val="Normal"/>
        <w:spacing w:lineRule="auto" w:line="252" w:before="40" w:after="100"/>
        <w:jc w:val="center"/>
        <w:rPr/>
      </w:pPr>
      <w:r>
        <w:rPr>
          <w:b w:val="false"/>
          <w:i/>
          <w:color w:val="000000"/>
          <w:sz w:val="18"/>
        </w:rPr>
        <w:t>Figure 3 - Analytical data model</w:t>
      </w:r>
    </w:p>
    <w:p>
      <w:pPr>
        <w:pStyle w:val="Normal"/>
        <w:spacing w:before="40" w:after="80"/>
        <w:jc w:val="left"/>
        <w:rPr>
          <w:rFonts w:ascii="Arial" w:hAnsi="Arial"/>
          <w:color w:val="000000"/>
          <w:sz w:val="19"/>
        </w:rPr>
      </w:pPr>
      <w:r>
        <w:rPr>
          <w:color w:val="000000"/>
          <w:sz w:val="19"/>
        </w:rPr>
        <w:t>The flight fact is the primary reporting grain; airline, route and date dimensions support filtering, while booking and payment facts remain separate to avoid grain-related double counting.</w:t>
      </w:r>
    </w:p>
    <w:p>
      <w:pPr>
        <w:pStyle w:val="Normal"/>
        <w:spacing w:before="40" w:after="80"/>
        <w:jc w:val="left"/>
        <w:rPr>
          <w:rFonts w:ascii="Arial" w:hAnsi="Arial"/>
          <w:color w:val="000000"/>
          <w:sz w:val="19"/>
        </w:rPr>
      </w:pPr>
      <w:r>
        <w:rPr>
          <w:color w:val="000000"/>
          <w:sz w:val="19"/>
        </w:rPr>
      </w:r>
    </w:p>
    <w:p>
      <w:pPr>
        <w:pStyle w:val="Heading1"/>
        <w:jc w:val="left"/>
        <w:rPr>
          <w:rFonts w:ascii="Arial" w:hAnsi="Arial"/>
          <w:b/>
          <w:color w:val="000000"/>
          <w:sz w:val="28"/>
        </w:rPr>
      </w:pPr>
      <w:r>
        <w:rPr>
          <w:rFonts w:ascii="Arial" w:hAnsi="Arial"/>
          <w:b/>
          <w:color w:val="000000"/>
          <w:sz w:val="28"/>
        </w:rPr>
        <w:t>7. Data Quality Issues</w:t>
      </w:r>
    </w:p>
    <w:p>
      <w:pPr>
        <w:pStyle w:val="Normal"/>
        <w:jc w:val="left"/>
        <w:rPr>
          <w:rFonts w:ascii="Arial" w:hAnsi="Arial"/>
          <w:b/>
          <w:color w:val="000000"/>
          <w:sz w:val="28"/>
        </w:rPr>
      </w:pPr>
      <w:r>
        <w:rPr>
          <w:b/>
          <w:color w:val="000000"/>
          <w:sz w:val="28"/>
        </w:rPr>
      </w:r>
    </w:p>
    <w:tbl>
      <w:tblPr>
        <w:tblW w:w="9993"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331"/>
        <w:gridCol w:w="3331"/>
        <w:gridCol w:w="3331"/>
      </w:tblGrid>
      <w:tr>
        <w:trPr/>
        <w:tc>
          <w:tcPr>
            <w:tcW w:w="3331" w:type="dxa"/>
            <w:tcBorders/>
            <w:shd w:fill="D9D9D9" w:val="clear"/>
          </w:tcPr>
          <w:p>
            <w:pPr>
              <w:pStyle w:val="Normal"/>
              <w:spacing w:before="0" w:after="80"/>
              <w:jc w:val="left"/>
              <w:rPr/>
            </w:pPr>
            <w:r>
              <w:rPr>
                <w:b/>
                <w:color w:val="000000"/>
                <w:sz w:val="17"/>
              </w:rPr>
              <w:t>Issue</w:t>
            </w:r>
          </w:p>
        </w:tc>
        <w:tc>
          <w:tcPr>
            <w:tcW w:w="3331" w:type="dxa"/>
            <w:tcBorders/>
            <w:shd w:fill="D9D9D9" w:val="clear"/>
          </w:tcPr>
          <w:p>
            <w:pPr>
              <w:pStyle w:val="Normal"/>
              <w:spacing w:before="0" w:after="80"/>
              <w:jc w:val="left"/>
              <w:rPr/>
            </w:pPr>
            <w:r>
              <w:rPr>
                <w:b/>
                <w:color w:val="000000"/>
                <w:sz w:val="17"/>
              </w:rPr>
              <w:t>How it is detected</w:t>
            </w:r>
          </w:p>
        </w:tc>
        <w:tc>
          <w:tcPr>
            <w:tcW w:w="3331" w:type="dxa"/>
            <w:tcBorders/>
            <w:shd w:fill="D9D9D9" w:val="clear"/>
          </w:tcPr>
          <w:p>
            <w:pPr>
              <w:pStyle w:val="Normal"/>
              <w:spacing w:before="0" w:after="80"/>
              <w:jc w:val="left"/>
              <w:rPr/>
            </w:pPr>
            <w:r>
              <w:rPr>
                <w:b/>
                <w:color w:val="000000"/>
                <w:sz w:val="17"/>
              </w:rPr>
              <w:t>Treatment</w:t>
            </w:r>
          </w:p>
        </w:tc>
      </w:tr>
      <w:tr>
        <w:trPr/>
        <w:tc>
          <w:tcPr>
            <w:tcW w:w="3331" w:type="dxa"/>
            <w:tcBorders/>
            <w:vAlign w:val="center"/>
          </w:tcPr>
          <w:p>
            <w:pPr>
              <w:pStyle w:val="Normal"/>
              <w:spacing w:before="0" w:after="20"/>
              <w:jc w:val="left"/>
              <w:rPr/>
            </w:pPr>
            <w:r>
              <w:rPr>
                <w:color w:val="000000"/>
                <w:sz w:val="17"/>
              </w:rPr>
              <w:t>Exact duplicates</w:t>
            </w:r>
          </w:p>
        </w:tc>
        <w:tc>
          <w:tcPr>
            <w:tcW w:w="3331" w:type="dxa"/>
            <w:tcBorders/>
            <w:vAlign w:val="center"/>
          </w:tcPr>
          <w:p>
            <w:pPr>
              <w:pStyle w:val="Normal"/>
              <w:spacing w:before="0" w:after="20"/>
              <w:jc w:val="left"/>
              <w:rPr/>
            </w:pPr>
            <w:r>
              <w:rPr>
                <w:color w:val="000000"/>
                <w:sz w:val="17"/>
              </w:rPr>
              <w:t>Full-row duplicate check</w:t>
            </w:r>
          </w:p>
        </w:tc>
        <w:tc>
          <w:tcPr>
            <w:tcW w:w="3331" w:type="dxa"/>
            <w:tcBorders/>
            <w:vAlign w:val="center"/>
          </w:tcPr>
          <w:p>
            <w:pPr>
              <w:pStyle w:val="Normal"/>
              <w:spacing w:before="0" w:after="20"/>
              <w:jc w:val="left"/>
              <w:rPr/>
            </w:pPr>
            <w:r>
              <w:rPr>
                <w:color w:val="000000"/>
                <w:sz w:val="17"/>
              </w:rPr>
              <w:t>Remove exact duplicates where the rule applies</w:t>
            </w:r>
          </w:p>
        </w:tc>
      </w:tr>
      <w:tr>
        <w:trPr/>
        <w:tc>
          <w:tcPr>
            <w:tcW w:w="3331" w:type="dxa"/>
            <w:tcBorders/>
            <w:vAlign w:val="center"/>
          </w:tcPr>
          <w:p>
            <w:pPr>
              <w:pStyle w:val="Normal"/>
              <w:spacing w:before="0" w:after="20"/>
              <w:jc w:val="left"/>
              <w:rPr/>
            </w:pPr>
            <w:r>
              <w:rPr>
                <w:color w:val="000000"/>
                <w:sz w:val="17"/>
              </w:rPr>
              <w:t>Missing / placeholder values</w:t>
            </w:r>
          </w:p>
        </w:tc>
        <w:tc>
          <w:tcPr>
            <w:tcW w:w="3331" w:type="dxa"/>
            <w:tcBorders/>
            <w:vAlign w:val="center"/>
          </w:tcPr>
          <w:p>
            <w:pPr>
              <w:pStyle w:val="Normal"/>
              <w:spacing w:before="0" w:after="20"/>
              <w:jc w:val="left"/>
              <w:rPr/>
            </w:pPr>
            <w:r>
              <w:rPr>
                <w:color w:val="000000"/>
                <w:sz w:val="17"/>
              </w:rPr>
              <w:t>Null and known-placeholder checks</w:t>
            </w:r>
          </w:p>
        </w:tc>
        <w:tc>
          <w:tcPr>
            <w:tcW w:w="3331" w:type="dxa"/>
            <w:tcBorders/>
            <w:vAlign w:val="center"/>
          </w:tcPr>
          <w:p>
            <w:pPr>
              <w:pStyle w:val="Normal"/>
              <w:spacing w:before="0" w:after="20"/>
              <w:jc w:val="left"/>
              <w:rPr/>
            </w:pPr>
            <w:r>
              <w:rPr>
                <w:color w:val="000000"/>
                <w:sz w:val="17"/>
              </w:rPr>
              <w:t>Standardize when a deterministic replacement is justified</w:t>
            </w:r>
          </w:p>
        </w:tc>
      </w:tr>
      <w:tr>
        <w:trPr/>
        <w:tc>
          <w:tcPr>
            <w:tcW w:w="3331" w:type="dxa"/>
            <w:tcBorders/>
            <w:vAlign w:val="center"/>
          </w:tcPr>
          <w:p>
            <w:pPr>
              <w:pStyle w:val="Normal"/>
              <w:spacing w:before="0" w:after="20"/>
              <w:jc w:val="left"/>
              <w:rPr/>
            </w:pPr>
            <w:r>
              <w:rPr>
                <w:color w:val="000000"/>
                <w:sz w:val="17"/>
              </w:rPr>
              <w:t>Flight identifiers</w:t>
            </w:r>
          </w:p>
        </w:tc>
        <w:tc>
          <w:tcPr>
            <w:tcW w:w="3331" w:type="dxa"/>
            <w:tcBorders/>
            <w:vAlign w:val="center"/>
          </w:tcPr>
          <w:p>
            <w:pPr>
              <w:pStyle w:val="Normal"/>
              <w:spacing w:before="0" w:after="20"/>
              <w:jc w:val="left"/>
              <w:rPr/>
            </w:pPr>
            <w:r>
              <w:rPr>
                <w:color w:val="000000"/>
                <w:sz w:val="17"/>
              </w:rPr>
              <w:t>Pattern validation</w:t>
            </w:r>
          </w:p>
        </w:tc>
        <w:tc>
          <w:tcPr>
            <w:tcW w:w="3331" w:type="dxa"/>
            <w:tcBorders/>
            <w:vAlign w:val="center"/>
          </w:tcPr>
          <w:p>
            <w:pPr>
              <w:pStyle w:val="Normal"/>
              <w:spacing w:before="0" w:after="20"/>
              <w:jc w:val="left"/>
              <w:rPr/>
            </w:pPr>
            <w:r>
              <w:rPr>
                <w:color w:val="000000"/>
                <w:sz w:val="17"/>
              </w:rPr>
              <w:t>Flag malformed values; do not guess repairs</w:t>
            </w:r>
          </w:p>
        </w:tc>
      </w:tr>
      <w:tr>
        <w:trPr/>
        <w:tc>
          <w:tcPr>
            <w:tcW w:w="3331" w:type="dxa"/>
            <w:tcBorders/>
            <w:vAlign w:val="center"/>
          </w:tcPr>
          <w:p>
            <w:pPr>
              <w:pStyle w:val="Normal"/>
              <w:spacing w:before="0" w:after="20"/>
              <w:jc w:val="left"/>
              <w:rPr/>
            </w:pPr>
            <w:r>
              <w:rPr>
                <w:color w:val="000000"/>
                <w:sz w:val="17"/>
              </w:rPr>
              <w:t>Timestamp / duration anomalies</w:t>
            </w:r>
          </w:p>
        </w:tc>
        <w:tc>
          <w:tcPr>
            <w:tcW w:w="3331" w:type="dxa"/>
            <w:tcBorders/>
            <w:vAlign w:val="center"/>
          </w:tcPr>
          <w:p>
            <w:pPr>
              <w:pStyle w:val="Normal"/>
              <w:spacing w:before="0" w:after="20"/>
              <w:jc w:val="left"/>
              <w:rPr/>
            </w:pPr>
            <w:r>
              <w:rPr>
                <w:color w:val="000000"/>
                <w:sz w:val="17"/>
              </w:rPr>
              <w:t>Datetime conversion and duration checks</w:t>
            </w:r>
          </w:p>
        </w:tc>
        <w:tc>
          <w:tcPr>
            <w:tcW w:w="3331" w:type="dxa"/>
            <w:tcBorders/>
            <w:vAlign w:val="center"/>
          </w:tcPr>
          <w:p>
            <w:pPr>
              <w:pStyle w:val="Normal"/>
              <w:spacing w:before="0" w:after="20"/>
              <w:jc w:val="left"/>
              <w:rPr/>
            </w:pPr>
            <w:r>
              <w:rPr>
                <w:color w:val="000000"/>
                <w:sz w:val="17"/>
              </w:rPr>
              <w:t>Flag or quarantine invalid records</w:t>
            </w:r>
          </w:p>
        </w:tc>
      </w:tr>
      <w:tr>
        <w:trPr/>
        <w:tc>
          <w:tcPr>
            <w:tcW w:w="3331" w:type="dxa"/>
            <w:tcBorders/>
            <w:vAlign w:val="center"/>
          </w:tcPr>
          <w:p>
            <w:pPr>
              <w:pStyle w:val="Normal"/>
              <w:spacing w:before="0" w:after="20"/>
              <w:jc w:val="left"/>
              <w:rPr/>
            </w:pPr>
            <w:r>
              <w:rPr>
                <w:color w:val="000000"/>
                <w:sz w:val="17"/>
              </w:rPr>
              <w:t>Duplicate / conflicting relationships</w:t>
            </w:r>
          </w:p>
        </w:tc>
        <w:tc>
          <w:tcPr>
            <w:tcW w:w="3331" w:type="dxa"/>
            <w:tcBorders/>
            <w:vAlign w:val="center"/>
          </w:tcPr>
          <w:p>
            <w:pPr>
              <w:pStyle w:val="Normal"/>
              <w:spacing w:before="0" w:after="20"/>
              <w:jc w:val="left"/>
              <w:rPr/>
            </w:pPr>
            <w:r>
              <w:rPr>
                <w:color w:val="000000"/>
                <w:sz w:val="17"/>
              </w:rPr>
              <w:t>Key and referential checks</w:t>
            </w:r>
          </w:p>
        </w:tc>
        <w:tc>
          <w:tcPr>
            <w:tcW w:w="3331" w:type="dxa"/>
            <w:tcBorders/>
            <w:vAlign w:val="center"/>
          </w:tcPr>
          <w:p>
            <w:pPr>
              <w:pStyle w:val="Normal"/>
              <w:spacing w:before="0" w:after="20"/>
              <w:jc w:val="left"/>
              <w:rPr/>
            </w:pPr>
            <w:r>
              <w:rPr>
                <w:color w:val="000000"/>
                <w:sz w:val="17"/>
              </w:rPr>
              <w:t>Retain separate grains; avoid unsafe joins</w:t>
            </w:r>
          </w:p>
        </w:tc>
      </w:tr>
      <w:tr>
        <w:trPr/>
        <w:tc>
          <w:tcPr>
            <w:tcW w:w="3331" w:type="dxa"/>
            <w:tcBorders/>
            <w:vAlign w:val="center"/>
          </w:tcPr>
          <w:p>
            <w:pPr>
              <w:pStyle w:val="Normal"/>
              <w:spacing w:before="0" w:after="20"/>
              <w:jc w:val="left"/>
              <w:rPr/>
            </w:pPr>
            <w:r>
              <w:rPr>
                <w:color w:val="000000"/>
                <w:sz w:val="17"/>
              </w:rPr>
              <w:t>PII exposure</w:t>
            </w:r>
          </w:p>
        </w:tc>
        <w:tc>
          <w:tcPr>
            <w:tcW w:w="3331" w:type="dxa"/>
            <w:tcBorders/>
            <w:vAlign w:val="center"/>
          </w:tcPr>
          <w:p>
            <w:pPr>
              <w:pStyle w:val="Normal"/>
              <w:spacing w:before="0" w:after="20"/>
              <w:jc w:val="left"/>
              <w:rPr/>
            </w:pPr>
            <w:r>
              <w:rPr>
                <w:color w:val="000000"/>
                <w:sz w:val="17"/>
              </w:rPr>
              <w:t>Column-level protection assertion</w:t>
            </w:r>
          </w:p>
        </w:tc>
        <w:tc>
          <w:tcPr>
            <w:tcW w:w="3331" w:type="dxa"/>
            <w:tcBorders/>
            <w:vAlign w:val="center"/>
          </w:tcPr>
          <w:p>
            <w:pPr>
              <w:pStyle w:val="Normal"/>
              <w:spacing w:before="0" w:after="20"/>
              <w:jc w:val="left"/>
              <w:rPr/>
            </w:pPr>
            <w:r>
              <w:rPr>
                <w:color w:val="000000"/>
                <w:sz w:val="17"/>
              </w:rPr>
              <w:t>Mask, hash or exclude sensitive fields</w:t>
            </w:r>
          </w:p>
        </w:tc>
      </w:tr>
    </w:tbl>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t>Quality philosophy</w:t>
      </w:r>
    </w:p>
    <w:p>
      <w:pPr>
        <w:pStyle w:val="Normal"/>
        <w:spacing w:lineRule="auto" w:line="252" w:before="0" w:after="80"/>
        <w:jc w:val="both"/>
        <w:rPr/>
      </w:pPr>
      <w:r>
        <w:rPr>
          <w:b w:val="false"/>
          <w:i w:val="false"/>
          <w:color w:val="000000"/>
          <w:sz w:val="21"/>
        </w:rPr>
        <w:t>The pipeline measures an issue before applying a fix. When the source does not provide enough evidence to safely correct a value, the record is flagged or quarantined rather than guessed.</w:t>
      </w:r>
    </w:p>
    <w:p>
      <w:pPr>
        <w:pStyle w:val="Normal"/>
        <w:spacing w:lineRule="auto" w:line="252" w:before="0" w:after="40"/>
        <w:jc w:val="left"/>
        <w:rPr>
          <w:rFonts w:ascii="Arial" w:hAnsi="Arial"/>
          <w:b/>
          <w:i w:val="false"/>
          <w:color w:val="000000"/>
          <w:sz w:val="21"/>
        </w:rPr>
      </w:pPr>
      <w:r>
        <w:rPr>
          <w:b/>
          <w:i w:val="false"/>
          <w:color w:val="000000"/>
          <w:sz w:val="21"/>
        </w:rPr>
      </w:r>
    </w:p>
    <w:p>
      <w:pPr>
        <w:pStyle w:val="Normal"/>
        <w:spacing w:lineRule="auto" w:line="252" w:before="0" w:after="40"/>
        <w:jc w:val="left"/>
        <w:rPr>
          <w:rFonts w:ascii="Arial" w:hAnsi="Arial"/>
          <w:b/>
          <w:i w:val="false"/>
          <w:color w:val="000000"/>
          <w:sz w:val="21"/>
        </w:rPr>
      </w:pPr>
      <w:r>
        <w:rPr>
          <w:b/>
          <w:i w:val="false"/>
          <w:color w:val="000000"/>
          <w:sz w:val="21"/>
        </w:rPr>
        <w:t>Validation and treatment rules</w:t>
      </w:r>
    </w:p>
    <w:p>
      <w:pPr>
        <w:pStyle w:val="Normal"/>
        <w:spacing w:lineRule="auto" w:line="240" w:before="0" w:after="50"/>
        <w:ind w:hanging="202" w:left="259"/>
        <w:jc w:val="left"/>
        <w:rPr/>
      </w:pPr>
      <w:r>
        <w:rPr>
          <w:color w:val="000000"/>
          <w:sz w:val="21"/>
        </w:rPr>
        <w:t xml:space="preserve">• </w:t>
      </w:r>
      <w:r>
        <w:rPr>
          <w:color w:val="000000"/>
          <w:sz w:val="21"/>
        </w:rPr>
        <w:t>Exact duplicate rows are identified using complete-row comparison rather than flight_id alone.</w:t>
      </w:r>
    </w:p>
    <w:p>
      <w:pPr>
        <w:pStyle w:val="Normal"/>
        <w:spacing w:lineRule="auto" w:line="240" w:before="0" w:after="50"/>
        <w:ind w:hanging="202" w:left="259"/>
        <w:jc w:val="left"/>
        <w:rPr/>
      </w:pPr>
      <w:r>
        <w:rPr>
          <w:color w:val="000000"/>
          <w:sz w:val="21"/>
        </w:rPr>
        <w:t xml:space="preserve">• </w:t>
      </w:r>
      <w:r>
        <w:rPr>
          <w:color w:val="000000"/>
          <w:sz w:val="21"/>
        </w:rPr>
        <w:t>Known placeholders are standardized to consistent analytical categories.</w:t>
      </w:r>
    </w:p>
    <w:p>
      <w:pPr>
        <w:pStyle w:val="Normal"/>
        <w:spacing w:lineRule="auto" w:line="240" w:before="0" w:after="50"/>
        <w:ind w:hanging="202" w:left="259"/>
        <w:jc w:val="left"/>
        <w:rPr/>
      </w:pPr>
      <w:r>
        <w:rPr>
          <w:color w:val="000000"/>
          <w:sz w:val="21"/>
        </w:rPr>
        <w:t xml:space="preserve">• </w:t>
      </w:r>
      <w:r>
        <w:rPr>
          <w:color w:val="000000"/>
          <w:sz w:val="21"/>
        </w:rPr>
        <w:t>Malformed or incomplete identifiers are flagged instead of being silently rewritten.</w:t>
      </w:r>
    </w:p>
    <w:p>
      <w:pPr>
        <w:pStyle w:val="Normal"/>
        <w:spacing w:lineRule="auto" w:line="240" w:before="0" w:after="50"/>
        <w:ind w:hanging="202" w:left="259"/>
        <w:jc w:val="left"/>
        <w:rPr/>
      </w:pPr>
      <w:r>
        <w:rPr>
          <w:color w:val="000000"/>
          <w:sz w:val="21"/>
        </w:rPr>
        <w:t xml:space="preserve">• </w:t>
      </w:r>
      <w:r>
        <w:rPr>
          <w:color w:val="000000"/>
          <w:sz w:val="21"/>
        </w:rPr>
        <w:t>Negative or materially inconsistent duration calculations are classified as anomalies.</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Records that fail hard validation rules are preserved in the quarantine layer with reason codes.</w:t>
      </w:r>
    </w:p>
    <w:p>
      <w:pPr>
        <w:pStyle w:val="Normal"/>
        <w:spacing w:lineRule="auto" w:line="240" w:before="0" w:after="50"/>
        <w:ind w:hanging="202" w:left="259"/>
        <w:jc w:val="left"/>
        <w:rPr>
          <w:rFonts w:ascii="Arial" w:hAnsi="Arial"/>
          <w:color w:val="000000"/>
          <w:sz w:val="21"/>
        </w:rPr>
      </w:pPr>
      <w:r>
        <w:rPr>
          <w:color w:val="000000"/>
          <w:sz w:val="21"/>
        </w:rPr>
      </w:r>
    </w:p>
    <w:p>
      <w:pPr>
        <w:pStyle w:val="Heading1"/>
        <w:jc w:val="left"/>
        <w:rPr/>
      </w:pPr>
      <w:r>
        <w:rPr>
          <w:rFonts w:ascii="Arial" w:hAnsi="Arial"/>
          <w:b/>
          <w:color w:val="000000"/>
          <w:sz w:val="28"/>
        </w:rPr>
        <w:t>8. Data Cleaning &amp; Validation</w:t>
      </w:r>
    </w:p>
    <w:p>
      <w:pPr>
        <w:pStyle w:val="Normal"/>
        <w:spacing w:lineRule="auto" w:line="252" w:before="0" w:after="80"/>
        <w:jc w:val="both"/>
        <w:rPr/>
      </w:pPr>
      <w:r>
        <w:rPr>
          <w:b w:val="false"/>
          <w:i w:val="false"/>
          <w:color w:val="000000"/>
          <w:sz w:val="21"/>
        </w:rPr>
        <w:t>Cleaning rules are applied only after validation. This keeps the process auditable and separates detection from correction.</w:t>
      </w:r>
    </w:p>
    <w:p>
      <w:pPr>
        <w:pStyle w:val="Normal"/>
        <w:spacing w:lineRule="auto" w:line="252" w:before="60" w:after="40"/>
        <w:jc w:val="left"/>
        <w:rPr/>
      </w:pPr>
      <w:r>
        <w:rPr>
          <w:b/>
          <w:i w:val="false"/>
          <w:color w:val="000000"/>
          <w:sz w:val="21"/>
        </w:rPr>
        <w:t>Missing values and placeholders</w:t>
      </w:r>
    </w:p>
    <w:p>
      <w:pPr>
        <w:pStyle w:val="Normal"/>
        <w:spacing w:lineRule="auto" w:line="240" w:before="0" w:after="50"/>
        <w:ind w:hanging="202" w:left="259"/>
        <w:jc w:val="left"/>
        <w:rPr/>
      </w:pPr>
      <w:r>
        <w:rPr>
          <w:color w:val="000000"/>
          <w:sz w:val="21"/>
        </w:rPr>
        <w:t xml:space="preserve">• </w:t>
      </w:r>
      <w:r>
        <w:rPr>
          <w:color w:val="000000"/>
          <w:sz w:val="21"/>
        </w:rPr>
        <w:t>Non-critical missing categorical values are standardized to an explicit Unknown category when appropriate.</w:t>
      </w:r>
    </w:p>
    <w:p>
      <w:pPr>
        <w:pStyle w:val="Normal"/>
        <w:spacing w:lineRule="auto" w:line="240" w:before="0" w:after="50"/>
        <w:ind w:hanging="202" w:left="259"/>
        <w:jc w:val="left"/>
        <w:rPr/>
      </w:pPr>
      <w:r>
        <w:rPr>
          <w:color w:val="000000"/>
          <w:sz w:val="21"/>
        </w:rPr>
        <w:t xml:space="preserve">• </w:t>
      </w:r>
      <w:r>
        <w:rPr>
          <w:color w:val="000000"/>
          <w:sz w:val="21"/>
        </w:rPr>
        <w:t>Values that cannot be recovered from authoritative source data are retained as unknown or flagged.</w:t>
      </w:r>
    </w:p>
    <w:p>
      <w:pPr>
        <w:pStyle w:val="Normal"/>
        <w:spacing w:lineRule="auto" w:line="240" w:before="0" w:after="50"/>
        <w:ind w:hanging="202" w:left="259"/>
        <w:jc w:val="left"/>
        <w:rPr/>
      </w:pPr>
      <w:r>
        <w:rPr>
          <w:color w:val="000000"/>
          <w:sz w:val="21"/>
        </w:rPr>
        <w:t xml:space="preserve">• </w:t>
      </w:r>
      <w:r>
        <w:rPr>
          <w:color w:val="000000"/>
          <w:sz w:val="21"/>
        </w:rPr>
        <w:t>Invalid payment values are not replaced with arbitrary estimates.</w:t>
      </w:r>
    </w:p>
    <w:p>
      <w:pPr>
        <w:pStyle w:val="Normal"/>
        <w:spacing w:lineRule="auto" w:line="252" w:before="80" w:after="40"/>
        <w:jc w:val="left"/>
        <w:rPr/>
      </w:pPr>
      <w:r>
        <w:rPr>
          <w:b/>
          <w:i w:val="false"/>
          <w:color w:val="000000"/>
          <w:sz w:val="21"/>
        </w:rPr>
        <w:t>Duplicate handling</w:t>
      </w:r>
    </w:p>
    <w:p>
      <w:pPr>
        <w:pStyle w:val="Normal"/>
        <w:spacing w:lineRule="auto" w:line="240" w:before="0" w:after="50"/>
        <w:ind w:hanging="202" w:left="259"/>
        <w:jc w:val="left"/>
        <w:rPr/>
      </w:pPr>
      <w:r>
        <w:rPr>
          <w:color w:val="000000"/>
          <w:sz w:val="21"/>
        </w:rPr>
        <w:t xml:space="preserve">• </w:t>
      </w:r>
      <w:r>
        <w:rPr>
          <w:color w:val="000000"/>
          <w:sz w:val="21"/>
        </w:rPr>
        <w:t>Exact full-row duplicates are removed from the relevant analytical output.</w:t>
      </w:r>
    </w:p>
    <w:p>
      <w:pPr>
        <w:pStyle w:val="Normal"/>
        <w:spacing w:lineRule="auto" w:line="240" w:before="0" w:after="50"/>
        <w:ind w:hanging="202" w:left="259"/>
        <w:jc w:val="left"/>
        <w:rPr/>
      </w:pPr>
      <w:r>
        <w:rPr>
          <w:color w:val="000000"/>
          <w:sz w:val="21"/>
        </w:rPr>
        <w:t xml:space="preserve">• </w:t>
      </w:r>
      <w:r>
        <w:rPr>
          <w:color w:val="000000"/>
          <w:sz w:val="21"/>
        </w:rPr>
        <w:t>Rows sharing a flight number are not automatically treated as duplicates if route or timestamps differ.</w:t>
      </w:r>
    </w:p>
    <w:p>
      <w:pPr>
        <w:pStyle w:val="Normal"/>
        <w:spacing w:lineRule="auto" w:line="240" w:before="0" w:after="50"/>
        <w:ind w:hanging="202" w:left="259"/>
        <w:jc w:val="left"/>
        <w:rPr/>
      </w:pPr>
      <w:r>
        <w:rPr>
          <w:color w:val="000000"/>
          <w:sz w:val="21"/>
        </w:rPr>
        <w:t xml:space="preserve">• </w:t>
      </w:r>
      <w:r>
        <w:rPr>
          <w:color w:val="000000"/>
          <w:sz w:val="21"/>
        </w:rPr>
        <w:t>The pipeline preserves evidence in quarantine where a record fails a hard validation rule.</w:t>
      </w:r>
    </w:p>
    <w:p>
      <w:pPr>
        <w:pStyle w:val="Normal"/>
        <w:spacing w:lineRule="auto" w:line="252" w:before="80" w:after="40"/>
        <w:jc w:val="left"/>
        <w:rPr/>
      </w:pPr>
      <w:r>
        <w:rPr>
          <w:b/>
          <w:i w:val="false"/>
          <w:color w:val="000000"/>
          <w:sz w:val="21"/>
        </w:rPr>
        <w:t>Timestamp and referential validation</w:t>
      </w:r>
    </w:p>
    <w:p>
      <w:pPr>
        <w:pStyle w:val="Normal"/>
        <w:spacing w:lineRule="auto" w:line="240" w:before="0" w:after="50"/>
        <w:ind w:hanging="202" w:left="259"/>
        <w:jc w:val="left"/>
        <w:rPr/>
      </w:pPr>
      <w:r>
        <w:rPr>
          <w:color w:val="000000"/>
          <w:sz w:val="21"/>
        </w:rPr>
        <w:t xml:space="preserve">• </w:t>
      </w:r>
      <w:r>
        <w:rPr>
          <w:color w:val="000000"/>
          <w:sz w:val="21"/>
        </w:rPr>
        <w:t>Departure and arrival values are converted to proper datetime types.</w:t>
      </w:r>
    </w:p>
    <w:p>
      <w:pPr>
        <w:pStyle w:val="Normal"/>
        <w:spacing w:lineRule="auto" w:line="240" w:before="0" w:after="50"/>
        <w:ind w:hanging="202" w:left="259"/>
        <w:jc w:val="left"/>
        <w:rPr/>
      </w:pPr>
      <w:r>
        <w:rPr>
          <w:color w:val="000000"/>
          <w:sz w:val="21"/>
        </w:rPr>
        <w:t xml:space="preserve">• </w:t>
      </w:r>
      <w:r>
        <w:rPr>
          <w:color w:val="000000"/>
          <w:sz w:val="21"/>
        </w:rPr>
        <w:t>Calendar dates are retained so cross-day flights can be identified directly.</w:t>
      </w:r>
    </w:p>
    <w:p>
      <w:pPr>
        <w:pStyle w:val="Normal"/>
        <w:spacing w:lineRule="auto" w:line="240" w:before="0" w:after="50"/>
        <w:ind w:hanging="202" w:left="259"/>
        <w:jc w:val="left"/>
        <w:rPr/>
      </w:pPr>
      <w:r>
        <w:rPr>
          <w:color w:val="000000"/>
          <w:sz w:val="21"/>
        </w:rPr>
        <w:t xml:space="preserve">• </w:t>
      </w:r>
      <w:r>
        <w:rPr>
          <w:color w:val="000000"/>
          <w:sz w:val="21"/>
        </w:rPr>
        <w:t>Child-to-parent identifiers are checked where relationships are meaningful.</w:t>
      </w:r>
    </w:p>
    <w:p>
      <w:pPr>
        <w:pStyle w:val="Normal"/>
        <w:spacing w:lineRule="auto" w:line="240" w:before="0" w:after="50"/>
        <w:ind w:hanging="202" w:left="259"/>
        <w:jc w:val="left"/>
        <w:rPr/>
      </w:pPr>
      <w:r>
        <w:rPr>
          <w:color w:val="000000"/>
          <w:sz w:val="21"/>
        </w:rPr>
        <w:t xml:space="preserve">• </w:t>
      </w:r>
      <w:r>
        <w:rPr>
          <w:color w:val="000000"/>
          <w:sz w:val="21"/>
        </w:rPr>
        <w:t>Validation status and reason codes make failed records traceable.</w:t>
      </w:r>
    </w:p>
    <w:p>
      <w:pPr>
        <w:pStyle w:val="Normal"/>
        <w:spacing w:lineRule="auto" w:line="252" w:before="0" w:after="40"/>
        <w:jc w:val="left"/>
        <w:rPr/>
      </w:pPr>
      <w:r>
        <w:rPr>
          <w:b/>
          <w:i w:val="false"/>
          <w:color w:val="000000"/>
          <w:sz w:val="21"/>
        </w:rPr>
        <w:t>Pipeline validation controls</w:t>
      </w:r>
    </w:p>
    <w:p>
      <w:pPr>
        <w:pStyle w:val="Normal"/>
        <w:spacing w:lineRule="auto" w:line="240" w:before="0" w:after="50"/>
        <w:ind w:hanging="202" w:left="259"/>
        <w:jc w:val="left"/>
        <w:rPr/>
      </w:pPr>
      <w:r>
        <w:rPr>
          <w:color w:val="000000"/>
          <w:sz w:val="21"/>
        </w:rPr>
        <w:t xml:space="preserve">• </w:t>
      </w:r>
      <w:r>
        <w:rPr>
          <w:color w:val="000000"/>
          <w:sz w:val="21"/>
        </w:rPr>
        <w:t>Schema checks protect ingestion from unexpected source structure.</w:t>
      </w:r>
    </w:p>
    <w:p>
      <w:pPr>
        <w:pStyle w:val="Normal"/>
        <w:spacing w:lineRule="auto" w:line="240" w:before="0" w:after="50"/>
        <w:ind w:hanging="202" w:left="259"/>
        <w:jc w:val="left"/>
        <w:rPr/>
      </w:pPr>
      <w:r>
        <w:rPr>
          <w:color w:val="000000"/>
          <w:sz w:val="21"/>
        </w:rPr>
        <w:t xml:space="preserve">• </w:t>
      </w:r>
      <w:r>
        <w:rPr>
          <w:color w:val="000000"/>
          <w:sz w:val="21"/>
        </w:rPr>
        <w:t>Duplicate checks protect downstream counts from accidental double counting.</w:t>
      </w:r>
    </w:p>
    <w:p>
      <w:pPr>
        <w:pStyle w:val="Normal"/>
        <w:spacing w:lineRule="auto" w:line="240" w:before="0" w:after="50"/>
        <w:ind w:hanging="202" w:left="259"/>
        <w:jc w:val="left"/>
        <w:rPr/>
      </w:pPr>
      <w:r>
        <w:rPr>
          <w:color w:val="000000"/>
          <w:sz w:val="21"/>
        </w:rPr>
        <w:t xml:space="preserve">• </w:t>
      </w:r>
      <w:r>
        <w:rPr>
          <w:color w:val="000000"/>
          <w:sz w:val="21"/>
        </w:rPr>
        <w:t>Reconciliation checks confirm that curated plus quarantined records account for the input population.</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PII assertions prevent sensitive column names from entering the flight-level fact.</w:t>
      </w:r>
    </w:p>
    <w:p>
      <w:pPr>
        <w:pStyle w:val="Normal"/>
        <w:spacing w:lineRule="auto" w:line="240" w:before="0" w:after="50"/>
        <w:ind w:hanging="202" w:left="259"/>
        <w:jc w:val="left"/>
        <w:rPr>
          <w:rFonts w:ascii="Arial" w:hAnsi="Arial"/>
          <w:color w:val="000000"/>
          <w:sz w:val="21"/>
        </w:rPr>
      </w:pPr>
      <w:r>
        <w:rPr>
          <w:color w:val="000000"/>
          <w:sz w:val="21"/>
        </w:rPr>
      </w:r>
    </w:p>
    <w:p>
      <w:pPr>
        <w:pStyle w:val="Heading1"/>
        <w:jc w:val="left"/>
        <w:rPr/>
      </w:pPr>
      <w:r>
        <w:rPr>
          <w:rFonts w:ascii="Arial" w:hAnsi="Arial"/>
          <w:b/>
          <w:color w:val="000000"/>
          <w:sz w:val="28"/>
        </w:rPr>
        <w:t>9. Transformation Logic</w:t>
      </w:r>
    </w:p>
    <w:tbl>
      <w:tblPr>
        <w:tblW w:w="99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997"/>
        <w:gridCol w:w="4997"/>
      </w:tblGrid>
      <w:tr>
        <w:trPr/>
        <w:tc>
          <w:tcPr>
            <w:tcW w:w="4997" w:type="dxa"/>
            <w:tcBorders/>
            <w:shd w:fill="D9D9D9" w:val="clear"/>
          </w:tcPr>
          <w:p>
            <w:pPr>
              <w:pStyle w:val="Normal"/>
              <w:spacing w:before="0" w:after="80"/>
              <w:jc w:val="left"/>
              <w:rPr/>
            </w:pPr>
            <w:r>
              <w:rPr>
                <w:b/>
                <w:color w:val="000000"/>
                <w:sz w:val="17"/>
              </w:rPr>
              <w:t>Derived attribute</w:t>
            </w:r>
          </w:p>
        </w:tc>
        <w:tc>
          <w:tcPr>
            <w:tcW w:w="4997" w:type="dxa"/>
            <w:tcBorders/>
            <w:shd w:fill="D9D9D9" w:val="clear"/>
          </w:tcPr>
          <w:p>
            <w:pPr>
              <w:pStyle w:val="Normal"/>
              <w:spacing w:before="0" w:after="80"/>
              <w:jc w:val="left"/>
              <w:rPr/>
            </w:pPr>
            <w:r>
              <w:rPr>
                <w:b/>
                <w:color w:val="000000"/>
                <w:sz w:val="17"/>
              </w:rPr>
              <w:t>Logic / business meaning</w:t>
            </w:r>
          </w:p>
        </w:tc>
      </w:tr>
      <w:tr>
        <w:trPr/>
        <w:tc>
          <w:tcPr>
            <w:tcW w:w="4997" w:type="dxa"/>
            <w:tcBorders/>
            <w:vAlign w:val="center"/>
          </w:tcPr>
          <w:p>
            <w:pPr>
              <w:pStyle w:val="Normal"/>
              <w:spacing w:before="0" w:after="20"/>
              <w:jc w:val="left"/>
              <w:rPr/>
            </w:pPr>
            <w:r>
              <w:rPr>
                <w:color w:val="000000"/>
                <w:sz w:val="17"/>
              </w:rPr>
              <w:t>route</w:t>
            </w:r>
          </w:p>
        </w:tc>
        <w:tc>
          <w:tcPr>
            <w:tcW w:w="4997" w:type="dxa"/>
            <w:tcBorders/>
            <w:vAlign w:val="center"/>
          </w:tcPr>
          <w:p>
            <w:pPr>
              <w:pStyle w:val="Normal"/>
              <w:spacing w:before="0" w:after="20"/>
              <w:jc w:val="left"/>
              <w:rPr/>
            </w:pPr>
            <w:r>
              <w:rPr>
                <w:color w:val="000000"/>
                <w:sz w:val="17"/>
              </w:rPr>
              <w:t>Standardized source and destination combined into a route identifier.</w:t>
            </w:r>
          </w:p>
        </w:tc>
      </w:tr>
      <w:tr>
        <w:trPr/>
        <w:tc>
          <w:tcPr>
            <w:tcW w:w="4997" w:type="dxa"/>
            <w:tcBorders/>
            <w:vAlign w:val="center"/>
          </w:tcPr>
          <w:p>
            <w:pPr>
              <w:pStyle w:val="Normal"/>
              <w:spacing w:before="0" w:after="20"/>
              <w:jc w:val="left"/>
              <w:rPr/>
            </w:pPr>
            <w:r>
              <w:rPr>
                <w:color w:val="000000"/>
                <w:sz w:val="17"/>
              </w:rPr>
              <w:t>departure_date</w:t>
            </w:r>
          </w:p>
        </w:tc>
        <w:tc>
          <w:tcPr>
            <w:tcW w:w="4997" w:type="dxa"/>
            <w:tcBorders/>
            <w:vAlign w:val="center"/>
          </w:tcPr>
          <w:p>
            <w:pPr>
              <w:pStyle w:val="Normal"/>
              <w:spacing w:before="0" w:after="20"/>
              <w:jc w:val="left"/>
              <w:rPr/>
            </w:pPr>
            <w:r>
              <w:rPr>
                <w:color w:val="000000"/>
                <w:sz w:val="17"/>
              </w:rPr>
              <w:t>Calendar date extracted from departure timestamp.</w:t>
            </w:r>
          </w:p>
        </w:tc>
      </w:tr>
      <w:tr>
        <w:trPr/>
        <w:tc>
          <w:tcPr>
            <w:tcW w:w="4997" w:type="dxa"/>
            <w:tcBorders/>
            <w:vAlign w:val="center"/>
          </w:tcPr>
          <w:p>
            <w:pPr>
              <w:pStyle w:val="Normal"/>
              <w:spacing w:before="0" w:after="20"/>
              <w:jc w:val="left"/>
              <w:rPr/>
            </w:pPr>
            <w:r>
              <w:rPr>
                <w:color w:val="000000"/>
                <w:sz w:val="17"/>
              </w:rPr>
              <w:t>departure_hour</w:t>
            </w:r>
          </w:p>
        </w:tc>
        <w:tc>
          <w:tcPr>
            <w:tcW w:w="4997" w:type="dxa"/>
            <w:tcBorders/>
            <w:vAlign w:val="center"/>
          </w:tcPr>
          <w:p>
            <w:pPr>
              <w:pStyle w:val="Normal"/>
              <w:spacing w:before="0" w:after="20"/>
              <w:jc w:val="left"/>
              <w:rPr/>
            </w:pPr>
            <w:r>
              <w:rPr>
                <w:color w:val="000000"/>
                <w:sz w:val="17"/>
              </w:rPr>
              <w:t>Hour extracted from departure timestamp for departure-pattern analysis.</w:t>
            </w:r>
          </w:p>
        </w:tc>
      </w:tr>
      <w:tr>
        <w:trPr/>
        <w:tc>
          <w:tcPr>
            <w:tcW w:w="4997" w:type="dxa"/>
            <w:tcBorders/>
            <w:vAlign w:val="center"/>
          </w:tcPr>
          <w:p>
            <w:pPr>
              <w:pStyle w:val="Normal"/>
              <w:spacing w:before="0" w:after="20"/>
              <w:jc w:val="left"/>
              <w:rPr/>
            </w:pPr>
            <w:r>
              <w:rPr>
                <w:color w:val="000000"/>
                <w:sz w:val="17"/>
              </w:rPr>
              <w:t>duration_minutes</w:t>
            </w:r>
          </w:p>
        </w:tc>
        <w:tc>
          <w:tcPr>
            <w:tcW w:w="4997" w:type="dxa"/>
            <w:tcBorders/>
            <w:vAlign w:val="center"/>
          </w:tcPr>
          <w:p>
            <w:pPr>
              <w:pStyle w:val="Normal"/>
              <w:spacing w:before="0" w:after="20"/>
              <w:jc w:val="left"/>
              <w:rPr/>
            </w:pPr>
            <w:r>
              <w:rPr>
                <w:color w:val="000000"/>
                <w:sz w:val="17"/>
              </w:rPr>
              <w:t>Elapsed time between arrival and departure.</w:t>
            </w:r>
          </w:p>
        </w:tc>
      </w:tr>
      <w:tr>
        <w:trPr/>
        <w:tc>
          <w:tcPr>
            <w:tcW w:w="4997" w:type="dxa"/>
            <w:tcBorders/>
            <w:vAlign w:val="center"/>
          </w:tcPr>
          <w:p>
            <w:pPr>
              <w:pStyle w:val="Normal"/>
              <w:spacing w:before="0" w:after="20"/>
              <w:jc w:val="left"/>
              <w:rPr/>
            </w:pPr>
            <w:r>
              <w:rPr>
                <w:color w:val="000000"/>
                <w:sz w:val="17"/>
              </w:rPr>
              <w:t>is_overnight</w:t>
            </w:r>
          </w:p>
        </w:tc>
        <w:tc>
          <w:tcPr>
            <w:tcW w:w="4997" w:type="dxa"/>
            <w:tcBorders/>
            <w:vAlign w:val="center"/>
          </w:tcPr>
          <w:p>
            <w:pPr>
              <w:pStyle w:val="Normal"/>
              <w:spacing w:before="0" w:after="20"/>
              <w:jc w:val="left"/>
              <w:rPr/>
            </w:pPr>
            <w:r>
              <w:rPr>
                <w:color w:val="000000"/>
                <w:sz w:val="17"/>
              </w:rPr>
              <w:t>True when arrival date differs from departure date.</w:t>
            </w:r>
          </w:p>
        </w:tc>
      </w:tr>
      <w:tr>
        <w:trPr/>
        <w:tc>
          <w:tcPr>
            <w:tcW w:w="4997" w:type="dxa"/>
            <w:tcBorders/>
            <w:vAlign w:val="center"/>
          </w:tcPr>
          <w:p>
            <w:pPr>
              <w:pStyle w:val="Normal"/>
              <w:spacing w:before="0" w:after="20"/>
              <w:jc w:val="left"/>
              <w:rPr/>
            </w:pPr>
            <w:r>
              <w:rPr>
                <w:color w:val="000000"/>
                <w:sz w:val="17"/>
              </w:rPr>
              <w:t>duration_status</w:t>
            </w:r>
          </w:p>
        </w:tc>
        <w:tc>
          <w:tcPr>
            <w:tcW w:w="4997" w:type="dxa"/>
            <w:tcBorders/>
            <w:vAlign w:val="center"/>
          </w:tcPr>
          <w:p>
            <w:pPr>
              <w:pStyle w:val="Normal"/>
              <w:spacing w:before="0" w:after="20"/>
              <w:jc w:val="left"/>
              <w:rPr/>
            </w:pPr>
            <w:r>
              <w:rPr>
                <w:color w:val="000000"/>
                <w:sz w:val="17"/>
              </w:rPr>
              <w:t>Classifies the duration as usable, anomalous or requiring review.</w:t>
            </w:r>
          </w:p>
        </w:tc>
      </w:tr>
      <w:tr>
        <w:trPr/>
        <w:tc>
          <w:tcPr>
            <w:tcW w:w="4997" w:type="dxa"/>
            <w:tcBorders/>
            <w:vAlign w:val="center"/>
          </w:tcPr>
          <w:p>
            <w:pPr>
              <w:pStyle w:val="Normal"/>
              <w:spacing w:before="0" w:after="20"/>
              <w:jc w:val="left"/>
              <w:rPr/>
            </w:pPr>
            <w:r>
              <w:rPr>
                <w:color w:val="000000"/>
                <w:sz w:val="17"/>
              </w:rPr>
              <w:t>anomaly_flag</w:t>
            </w:r>
          </w:p>
        </w:tc>
        <w:tc>
          <w:tcPr>
            <w:tcW w:w="4997" w:type="dxa"/>
            <w:tcBorders/>
            <w:vAlign w:val="center"/>
          </w:tcPr>
          <w:p>
            <w:pPr>
              <w:pStyle w:val="Normal"/>
              <w:spacing w:before="0" w:after="20"/>
              <w:jc w:val="left"/>
              <w:rPr/>
            </w:pPr>
            <w:r>
              <w:rPr>
                <w:color w:val="000000"/>
                <w:sz w:val="17"/>
              </w:rPr>
              <w:t>Marks records requiring operational or data-quality review.</w:t>
            </w:r>
          </w:p>
        </w:tc>
      </w:tr>
    </w:tbl>
    <w:p>
      <w:pPr>
        <w:pStyle w:val="Heading1"/>
        <w:jc w:val="left"/>
        <w:rPr>
          <w:rFonts w:ascii="Arial" w:hAnsi="Arial"/>
          <w:b/>
          <w:color w:val="000000"/>
          <w:sz w:val="28"/>
        </w:rPr>
      </w:pPr>
      <w:r>
        <w:rPr>
          <w:rFonts w:ascii="Arial" w:hAnsi="Arial"/>
          <w:b/>
          <w:color w:val="000000"/>
          <w:sz w:val="28"/>
        </w:rPr>
      </w:r>
    </w:p>
    <w:p>
      <w:pPr>
        <w:pStyle w:val="Heading1"/>
        <w:jc w:val="left"/>
        <w:rPr>
          <w:rFonts w:ascii="Arial" w:hAnsi="Arial"/>
          <w:b/>
          <w:color w:val="000000"/>
          <w:sz w:val="28"/>
        </w:rPr>
      </w:pPr>
      <w:r>
        <w:rPr>
          <w:rFonts w:ascii="Arial" w:hAnsi="Arial"/>
          <w:b/>
          <w:color w:val="000000"/>
          <w:sz w:val="28"/>
        </w:rPr>
        <w:t>10. Flight Duration &amp; Overnight Handling</w:t>
      </w:r>
    </w:p>
    <w:p>
      <w:pPr>
        <w:pStyle w:val="Normal"/>
        <w:spacing w:lineRule="auto" w:line="252" w:before="0" w:after="80"/>
        <w:jc w:val="both"/>
        <w:rPr/>
      </w:pPr>
      <w:r>
        <w:rPr>
          <w:b w:val="false"/>
          <w:i w:val="false"/>
          <w:color w:val="000000"/>
          <w:sz w:val="21"/>
        </w:rPr>
        <w:t>Flight duration is calculated from timestamp differences rather than relying blindly on a source duration field. Because timestamps retain their calendar dates, an overnight flight can be handled without a manual midnight rollover.</w:t>
      </w:r>
    </w:p>
    <w:p>
      <w:pPr>
        <w:pStyle w:val="Normal"/>
        <w:spacing w:lineRule="auto" w:line="240" w:before="0" w:after="50"/>
        <w:ind w:hanging="202" w:left="259"/>
        <w:jc w:val="left"/>
        <w:rPr/>
      </w:pPr>
      <w:r>
        <w:rPr>
          <w:color w:val="000000"/>
          <w:sz w:val="21"/>
        </w:rPr>
        <w:t xml:space="preserve">• </w:t>
      </w:r>
      <w:r>
        <w:rPr>
          <w:color w:val="000000"/>
          <w:sz w:val="21"/>
        </w:rPr>
        <w:t>duration_minutes is derived from arrival_time minus departure_time.</w:t>
      </w:r>
    </w:p>
    <w:p>
      <w:pPr>
        <w:pStyle w:val="Normal"/>
        <w:spacing w:lineRule="auto" w:line="240" w:before="0" w:after="50"/>
        <w:ind w:hanging="202" w:left="259"/>
        <w:jc w:val="left"/>
        <w:rPr/>
      </w:pPr>
      <w:r>
        <w:rPr>
          <w:color w:val="000000"/>
          <w:sz w:val="21"/>
        </w:rPr>
        <w:t xml:space="preserve">• </w:t>
      </w:r>
      <w:r>
        <w:rPr>
          <w:color w:val="000000"/>
          <w:sz w:val="21"/>
        </w:rPr>
        <w:t>duration_hours can be derived from duration_minutes for readable charting.</w:t>
      </w:r>
    </w:p>
    <w:p>
      <w:pPr>
        <w:pStyle w:val="Normal"/>
        <w:spacing w:lineRule="auto" w:line="240" w:before="0" w:after="50"/>
        <w:ind w:hanging="202" w:left="259"/>
        <w:jc w:val="left"/>
        <w:rPr/>
      </w:pPr>
      <w:r>
        <w:rPr>
          <w:color w:val="000000"/>
          <w:sz w:val="21"/>
        </w:rPr>
        <w:t xml:space="preserve">• </w:t>
      </w:r>
      <w:r>
        <w:rPr>
          <w:color w:val="000000"/>
          <w:sz w:val="21"/>
        </w:rPr>
        <w:t>is_overnight is true when the arrival calendar date differs from the departure date.</w:t>
      </w:r>
    </w:p>
    <w:p>
      <w:pPr>
        <w:pStyle w:val="Normal"/>
        <w:spacing w:lineRule="auto" w:line="240" w:before="0" w:after="50"/>
        <w:ind w:hanging="202" w:left="259"/>
        <w:jc w:val="left"/>
        <w:rPr/>
      </w:pPr>
      <w:r>
        <w:rPr>
          <w:color w:val="000000"/>
          <w:sz w:val="21"/>
        </w:rPr>
        <w:t xml:space="preserve">• </w:t>
      </w:r>
      <w:r>
        <w:rPr>
          <w:color w:val="000000"/>
          <w:sz w:val="21"/>
        </w:rPr>
        <w:t>Negative or materially inconsistent durations are flagged as anomalies rather than silently corrected.</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The local prepared sample identified 29 overnight records and 9 anomaly records.</w:t>
      </w:r>
    </w:p>
    <w:p>
      <w:pPr>
        <w:pStyle w:val="Normal"/>
        <w:spacing w:lineRule="auto" w:line="240" w:before="0" w:after="50"/>
        <w:ind w:hanging="202" w:left="259"/>
        <w:jc w:val="left"/>
        <w:rPr>
          <w:rFonts w:ascii="Arial" w:hAnsi="Arial"/>
          <w:color w:val="000000"/>
          <w:sz w:val="21"/>
        </w:rPr>
      </w:pPr>
      <w:r>
        <w:rPr>
          <w:color w:val="000000"/>
          <w:sz w:val="21"/>
        </w:rPr>
      </w:r>
    </w:p>
    <w:p>
      <w:pPr>
        <w:pStyle w:val="Normal"/>
        <w:spacing w:lineRule="auto" w:line="252" w:before="0" w:after="40"/>
        <w:jc w:val="left"/>
        <w:rPr/>
      </w:pPr>
      <w:r>
        <w:rPr>
          <w:b/>
          <w:i w:val="false"/>
          <w:color w:val="000000"/>
          <w:sz w:val="21"/>
        </w:rPr>
        <w:t>Overnight and anomaly interpretation</w:t>
      </w:r>
    </w:p>
    <w:p>
      <w:pPr>
        <w:pStyle w:val="Normal"/>
        <w:spacing w:lineRule="auto" w:line="240" w:before="0" w:after="50"/>
        <w:ind w:hanging="202" w:left="259"/>
        <w:jc w:val="left"/>
        <w:rPr/>
      </w:pPr>
      <w:r>
        <w:rPr>
          <w:color w:val="000000"/>
          <w:sz w:val="21"/>
        </w:rPr>
        <w:t xml:space="preserve">• </w:t>
      </w:r>
      <w:r>
        <w:rPr>
          <w:color w:val="000000"/>
          <w:sz w:val="21"/>
        </w:rPr>
        <w:t>Cross-day flights remain valid operational records when the timestamp sequence is valid.</w:t>
      </w:r>
    </w:p>
    <w:p>
      <w:pPr>
        <w:pStyle w:val="Normal"/>
        <w:spacing w:lineRule="auto" w:line="240" w:before="0" w:after="50"/>
        <w:ind w:hanging="202" w:left="259"/>
        <w:jc w:val="left"/>
        <w:rPr/>
      </w:pPr>
      <w:r>
        <w:rPr>
          <w:color w:val="000000"/>
          <w:sz w:val="21"/>
        </w:rPr>
        <w:t xml:space="preserve">• </w:t>
      </w:r>
      <w:r>
        <w:rPr>
          <w:color w:val="000000"/>
          <w:sz w:val="21"/>
        </w:rPr>
        <w:t>Anomaly flags are intended for investigation and data-quality visibility.</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A true scheduled-versus-actual delay cannot be calculated unless scheduled timestamps are present; the dashboard therefore uses available operational/anomaly indicators.</w:t>
      </w:r>
    </w:p>
    <w:p>
      <w:pPr>
        <w:pStyle w:val="Normal"/>
        <w:spacing w:lineRule="auto" w:line="240" w:before="0" w:after="50"/>
        <w:ind w:hanging="202" w:left="259"/>
        <w:jc w:val="left"/>
        <w:rPr>
          <w:rFonts w:ascii="Arial" w:hAnsi="Arial"/>
          <w:color w:val="000000"/>
          <w:sz w:val="21"/>
        </w:rPr>
      </w:pPr>
      <w:r>
        <w:rPr>
          <w:color w:val="000000"/>
          <w:sz w:val="21"/>
        </w:rPr>
      </w:r>
    </w:p>
    <w:p>
      <w:pPr>
        <w:pStyle w:val="Heading1"/>
        <w:jc w:val="left"/>
        <w:rPr/>
      </w:pPr>
      <w:r>
        <w:rPr>
          <w:rFonts w:ascii="Arial" w:hAnsi="Arial"/>
          <w:b/>
          <w:color w:val="000000"/>
          <w:sz w:val="28"/>
        </w:rPr>
        <w:t>11. PII Protection</w:t>
      </w:r>
    </w:p>
    <w:p>
      <w:pPr>
        <w:pStyle w:val="Normal"/>
        <w:spacing w:lineRule="auto" w:line="252" w:before="0" w:after="80"/>
        <w:jc w:val="both"/>
        <w:rPr>
          <w:rFonts w:ascii="Arial" w:hAnsi="Arial"/>
          <w:b w:val="false"/>
          <w:i w:val="false"/>
          <w:color w:val="000000"/>
          <w:sz w:val="21"/>
        </w:rPr>
      </w:pPr>
      <w:r>
        <w:rPr>
          <w:b w:val="false"/>
          <w:i w:val="false"/>
          <w:color w:val="000000"/>
          <w:sz w:val="21"/>
        </w:rPr>
        <w:t>Passenger and booking domains may contain direct identifiers and contact information. The project applies data minimisation so the flight-level Power BI reporting layer does not require raw passenger PII.</w:t>
      </w:r>
    </w:p>
    <w:p>
      <w:pPr>
        <w:pStyle w:val="Normal"/>
        <w:spacing w:lineRule="auto" w:line="252" w:before="0" w:after="80"/>
        <w:jc w:val="both"/>
        <w:rPr>
          <w:rFonts w:ascii="Arial" w:hAnsi="Arial"/>
          <w:b w:val="false"/>
          <w:i w:val="false"/>
          <w:color w:val="000000"/>
          <w:sz w:val="21"/>
        </w:rPr>
      </w:pPr>
      <w:r>
        <w:rPr>
          <w:b w:val="false"/>
          <w:i w:val="false"/>
          <w:color w:val="000000"/>
          <w:sz w:val="21"/>
        </w:rPr>
      </w:r>
    </w:p>
    <w:tbl>
      <w:tblPr>
        <w:tblW w:w="99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997"/>
        <w:gridCol w:w="4997"/>
      </w:tblGrid>
      <w:tr>
        <w:trPr/>
        <w:tc>
          <w:tcPr>
            <w:tcW w:w="4997" w:type="dxa"/>
            <w:tcBorders/>
            <w:shd w:fill="D9D9D9" w:val="clear"/>
          </w:tcPr>
          <w:p>
            <w:pPr>
              <w:pStyle w:val="Normal"/>
              <w:spacing w:before="0" w:after="80"/>
              <w:jc w:val="left"/>
              <w:rPr/>
            </w:pPr>
            <w:r>
              <w:rPr>
                <w:b/>
                <w:color w:val="000000"/>
                <w:sz w:val="17"/>
              </w:rPr>
              <w:t>Sensitive field category</w:t>
            </w:r>
          </w:p>
        </w:tc>
        <w:tc>
          <w:tcPr>
            <w:tcW w:w="4997" w:type="dxa"/>
            <w:tcBorders/>
            <w:shd w:fill="D9D9D9" w:val="clear"/>
          </w:tcPr>
          <w:p>
            <w:pPr>
              <w:pStyle w:val="Normal"/>
              <w:spacing w:before="0" w:after="80"/>
              <w:jc w:val="left"/>
              <w:rPr/>
            </w:pPr>
            <w:r>
              <w:rPr>
                <w:b/>
                <w:color w:val="000000"/>
                <w:sz w:val="17"/>
              </w:rPr>
              <w:t>Protection approach</w:t>
            </w:r>
          </w:p>
        </w:tc>
      </w:tr>
      <w:tr>
        <w:trPr/>
        <w:tc>
          <w:tcPr>
            <w:tcW w:w="4997" w:type="dxa"/>
            <w:tcBorders/>
            <w:vAlign w:val="center"/>
          </w:tcPr>
          <w:p>
            <w:pPr>
              <w:pStyle w:val="Normal"/>
              <w:spacing w:before="0" w:after="20"/>
              <w:jc w:val="left"/>
              <w:rPr/>
            </w:pPr>
            <w:r>
              <w:rPr>
                <w:color w:val="000000"/>
                <w:sz w:val="17"/>
              </w:rPr>
              <w:t>Names</w:t>
            </w:r>
          </w:p>
        </w:tc>
        <w:tc>
          <w:tcPr>
            <w:tcW w:w="4997" w:type="dxa"/>
            <w:tcBorders/>
            <w:vAlign w:val="center"/>
          </w:tcPr>
          <w:p>
            <w:pPr>
              <w:pStyle w:val="Normal"/>
              <w:spacing w:before="0" w:after="20"/>
              <w:jc w:val="left"/>
              <w:rPr/>
            </w:pPr>
            <w:r>
              <w:rPr>
                <w:color w:val="000000"/>
                <w:sz w:val="17"/>
              </w:rPr>
              <w:t>Excluded from the flight-level reporting layer</w:t>
            </w:r>
          </w:p>
        </w:tc>
      </w:tr>
      <w:tr>
        <w:trPr/>
        <w:tc>
          <w:tcPr>
            <w:tcW w:w="4997" w:type="dxa"/>
            <w:tcBorders/>
            <w:vAlign w:val="center"/>
          </w:tcPr>
          <w:p>
            <w:pPr>
              <w:pStyle w:val="Normal"/>
              <w:spacing w:before="0" w:after="20"/>
              <w:jc w:val="left"/>
              <w:rPr/>
            </w:pPr>
            <w:r>
              <w:rPr>
                <w:color w:val="000000"/>
                <w:sz w:val="17"/>
              </w:rPr>
              <w:t>Aadhaar / passport</w:t>
            </w:r>
          </w:p>
        </w:tc>
        <w:tc>
          <w:tcPr>
            <w:tcW w:w="4997" w:type="dxa"/>
            <w:tcBorders/>
            <w:vAlign w:val="center"/>
          </w:tcPr>
          <w:p>
            <w:pPr>
              <w:pStyle w:val="Normal"/>
              <w:spacing w:before="0" w:after="20"/>
              <w:jc w:val="left"/>
              <w:rPr/>
            </w:pPr>
            <w:r>
              <w:rPr>
                <w:color w:val="000000"/>
                <w:sz w:val="17"/>
              </w:rPr>
              <w:t>Hash with SHA-256 where a protected identifier is required</w:t>
            </w:r>
          </w:p>
        </w:tc>
      </w:tr>
      <w:tr>
        <w:trPr/>
        <w:tc>
          <w:tcPr>
            <w:tcW w:w="4997" w:type="dxa"/>
            <w:tcBorders/>
            <w:vAlign w:val="center"/>
          </w:tcPr>
          <w:p>
            <w:pPr>
              <w:pStyle w:val="Normal"/>
              <w:spacing w:before="0" w:after="20"/>
              <w:jc w:val="left"/>
              <w:rPr/>
            </w:pPr>
            <w:r>
              <w:rPr>
                <w:color w:val="000000"/>
                <w:sz w:val="17"/>
              </w:rPr>
              <w:t>Email / phone</w:t>
            </w:r>
          </w:p>
        </w:tc>
        <w:tc>
          <w:tcPr>
            <w:tcW w:w="4997" w:type="dxa"/>
            <w:tcBorders/>
            <w:vAlign w:val="center"/>
          </w:tcPr>
          <w:p>
            <w:pPr>
              <w:pStyle w:val="Normal"/>
              <w:spacing w:before="0" w:after="20"/>
              <w:jc w:val="left"/>
              <w:rPr/>
            </w:pPr>
            <w:r>
              <w:rPr>
                <w:color w:val="000000"/>
                <w:sz w:val="17"/>
              </w:rPr>
              <w:t>Mask in controlled inspection outputs</w:t>
            </w:r>
          </w:p>
        </w:tc>
      </w:tr>
      <w:tr>
        <w:trPr/>
        <w:tc>
          <w:tcPr>
            <w:tcW w:w="4997" w:type="dxa"/>
            <w:tcBorders/>
            <w:vAlign w:val="center"/>
          </w:tcPr>
          <w:p>
            <w:pPr>
              <w:pStyle w:val="Normal"/>
              <w:spacing w:before="0" w:after="20"/>
              <w:jc w:val="left"/>
              <w:rPr/>
            </w:pPr>
            <w:r>
              <w:rPr>
                <w:color w:val="000000"/>
                <w:sz w:val="17"/>
              </w:rPr>
              <w:t>Date of birth</w:t>
            </w:r>
          </w:p>
        </w:tc>
        <w:tc>
          <w:tcPr>
            <w:tcW w:w="4997" w:type="dxa"/>
            <w:tcBorders/>
            <w:vAlign w:val="center"/>
          </w:tcPr>
          <w:p>
            <w:pPr>
              <w:pStyle w:val="Normal"/>
              <w:spacing w:before="0" w:after="20"/>
              <w:jc w:val="left"/>
              <w:rPr/>
            </w:pPr>
            <w:r>
              <w:rPr>
                <w:color w:val="000000"/>
                <w:sz w:val="17"/>
              </w:rPr>
              <w:t>Kept outside the flight-level analytical serving layer</w:t>
            </w:r>
          </w:p>
        </w:tc>
      </w:tr>
      <w:tr>
        <w:trPr/>
        <w:tc>
          <w:tcPr>
            <w:tcW w:w="4997" w:type="dxa"/>
            <w:tcBorders/>
            <w:vAlign w:val="center"/>
          </w:tcPr>
          <w:p>
            <w:pPr>
              <w:pStyle w:val="Normal"/>
              <w:spacing w:before="0" w:after="20"/>
              <w:jc w:val="left"/>
              <w:rPr/>
            </w:pPr>
            <w:r>
              <w:rPr>
                <w:color w:val="000000"/>
                <w:sz w:val="17"/>
              </w:rPr>
              <w:t>Emergency contacts</w:t>
            </w:r>
          </w:p>
        </w:tc>
        <w:tc>
          <w:tcPr>
            <w:tcW w:w="4997" w:type="dxa"/>
            <w:tcBorders/>
            <w:vAlign w:val="center"/>
          </w:tcPr>
          <w:p>
            <w:pPr>
              <w:pStyle w:val="Normal"/>
              <w:spacing w:before="0" w:after="20"/>
              <w:jc w:val="left"/>
              <w:rPr/>
            </w:pPr>
            <w:r>
              <w:rPr>
                <w:color w:val="000000"/>
                <w:sz w:val="17"/>
              </w:rPr>
              <w:t>Excluded from analytics reporting</w:t>
            </w:r>
          </w:p>
        </w:tc>
      </w:tr>
    </w:tbl>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t>Protection controls</w:t>
      </w:r>
    </w:p>
    <w:p>
      <w:pPr>
        <w:pStyle w:val="Normal"/>
        <w:spacing w:lineRule="auto" w:line="240" w:before="0" w:after="50"/>
        <w:ind w:hanging="202" w:left="259"/>
        <w:jc w:val="left"/>
        <w:rPr/>
      </w:pPr>
      <w:r>
        <w:rPr>
          <w:color w:val="000000"/>
          <w:sz w:val="21"/>
        </w:rPr>
        <w:t xml:space="preserve">• </w:t>
      </w:r>
      <w:r>
        <w:rPr>
          <w:color w:val="000000"/>
          <w:sz w:val="21"/>
        </w:rPr>
        <w:t>Sensitive fields are separated from the reporting grain.</w:t>
      </w:r>
    </w:p>
    <w:p>
      <w:pPr>
        <w:pStyle w:val="Normal"/>
        <w:spacing w:lineRule="auto" w:line="240" w:before="0" w:after="50"/>
        <w:ind w:hanging="202" w:left="259"/>
        <w:jc w:val="left"/>
        <w:rPr/>
      </w:pPr>
      <w:r>
        <w:rPr>
          <w:color w:val="000000"/>
          <w:sz w:val="21"/>
        </w:rPr>
        <w:t xml:space="preserve">• </w:t>
      </w:r>
      <w:r>
        <w:rPr>
          <w:color w:val="000000"/>
          <w:sz w:val="21"/>
        </w:rPr>
        <w:t>Direct identifiers can be one-way hashed when controlled traceability is required.</w:t>
      </w:r>
    </w:p>
    <w:p>
      <w:pPr>
        <w:pStyle w:val="Normal"/>
        <w:spacing w:lineRule="auto" w:line="240" w:before="0" w:after="50"/>
        <w:ind w:hanging="202" w:left="259"/>
        <w:jc w:val="left"/>
        <w:rPr/>
      </w:pPr>
      <w:r>
        <w:rPr>
          <w:color w:val="000000"/>
          <w:sz w:val="21"/>
        </w:rPr>
        <w:t xml:space="preserve">• </w:t>
      </w:r>
      <w:r>
        <w:rPr>
          <w:color w:val="000000"/>
          <w:sz w:val="21"/>
        </w:rPr>
        <w:t>Contact information is masked rather than exposed in analytical outputs.</w:t>
      </w:r>
    </w:p>
    <w:p>
      <w:pPr>
        <w:pStyle w:val="Normal"/>
        <w:spacing w:lineRule="auto" w:line="240" w:before="0" w:after="50"/>
        <w:ind w:hanging="202" w:left="259"/>
        <w:jc w:val="left"/>
        <w:rPr/>
      </w:pPr>
      <w:r>
        <w:rPr>
          <w:color w:val="000000"/>
          <w:sz w:val="21"/>
        </w:rPr>
        <w:t xml:space="preserve">• </w:t>
      </w:r>
      <w:r>
        <w:rPr>
          <w:color w:val="000000"/>
          <w:sz w:val="21"/>
        </w:rPr>
        <w:t>A final assertion checks that protected PII column names do not enter the flight-level analytical fact.</w:t>
      </w:r>
    </w:p>
    <w:p>
      <w:pPr>
        <w:pStyle w:val="Normal"/>
        <w:spacing w:lineRule="auto" w:line="240" w:before="0" w:after="50"/>
        <w:ind w:hanging="202" w:left="259"/>
        <w:jc w:val="left"/>
        <w:rPr/>
      </w:pPr>
      <w:r>
        <w:rPr>
          <w:color w:val="000000"/>
          <w:sz w:val="21"/>
        </w:rPr>
        <w:t xml:space="preserve">• </w:t>
      </w:r>
      <w:r>
        <w:rPr>
          <w:color w:val="000000"/>
          <w:sz w:val="21"/>
        </w:rPr>
        <w:t>Raw PII should not be published in a public GitHub repository.</w:t>
      </w:r>
    </w:p>
    <w:p>
      <w:pPr>
        <w:pStyle w:val="Normal"/>
        <w:spacing w:lineRule="auto" w:line="252" w:before="0" w:after="80"/>
        <w:jc w:val="both"/>
        <w:rPr>
          <w:rFonts w:ascii="Arial" w:hAnsi="Arial"/>
          <w:b w:val="false"/>
          <w:i w:val="false"/>
          <w:color w:val="000000"/>
          <w:sz w:val="21"/>
        </w:rPr>
      </w:pPr>
      <w:r>
        <w:rPr>
          <w:b w:val="false"/>
          <w:i w:val="false"/>
          <w:color w:val="000000"/>
          <w:sz w:val="21"/>
        </w:rPr>
        <w:t>The protection strategy is based on minimising the amount of personal data carried into reporting. The flight-level fact contains operational fields needed for the dashboard rather than passenger identities or contact details.</w:t>
      </w:r>
    </w:p>
    <w:p>
      <w:pPr>
        <w:pStyle w:val="Normal"/>
        <w:spacing w:lineRule="auto" w:line="252" w:before="0" w:after="80"/>
        <w:jc w:val="both"/>
        <w:rPr>
          <w:rFonts w:ascii="Arial" w:hAnsi="Arial"/>
          <w:b w:val="false"/>
          <w:i w:val="false"/>
          <w:color w:val="000000"/>
          <w:sz w:val="21"/>
        </w:rPr>
      </w:pPr>
      <w:r>
        <w:rPr>
          <w:b w:val="false"/>
          <w:i w:val="false"/>
          <w:color w:val="000000"/>
          <w:sz w:val="21"/>
        </w:rPr>
      </w:r>
    </w:p>
    <w:p>
      <w:pPr>
        <w:pStyle w:val="Heading1"/>
        <w:jc w:val="left"/>
        <w:rPr/>
      </w:pPr>
      <w:r>
        <w:rPr>
          <w:rFonts w:ascii="Arial" w:hAnsi="Arial"/>
          <w:b/>
          <w:color w:val="000000"/>
          <w:sz w:val="28"/>
        </w:rPr>
        <w:t>12. Assumptions</w:t>
      </w:r>
    </w:p>
    <w:p>
      <w:pPr>
        <w:pStyle w:val="Normal"/>
        <w:spacing w:lineRule="auto" w:line="240" w:before="0" w:after="50"/>
        <w:ind w:hanging="202" w:left="259"/>
        <w:jc w:val="left"/>
        <w:rPr/>
      </w:pPr>
      <w:r>
        <w:rPr>
          <w:color w:val="000000"/>
          <w:sz w:val="21"/>
        </w:rPr>
        <w:t xml:space="preserve">• </w:t>
      </w:r>
      <w:r>
        <w:rPr>
          <w:color w:val="000000"/>
          <w:sz w:val="21"/>
        </w:rPr>
        <w:t>A duplicate means an exact full-row duplicate, not simply a repeated flight number.</w:t>
      </w:r>
    </w:p>
    <w:p>
      <w:pPr>
        <w:pStyle w:val="Normal"/>
        <w:spacing w:lineRule="auto" w:line="240" w:before="0" w:after="50"/>
        <w:ind w:hanging="202" w:left="259"/>
        <w:jc w:val="left"/>
        <w:rPr/>
      </w:pPr>
      <w:r>
        <w:rPr>
          <w:color w:val="000000"/>
          <w:sz w:val="21"/>
        </w:rPr>
        <w:t xml:space="preserve">• </w:t>
      </w:r>
      <w:r>
        <w:rPr>
          <w:color w:val="000000"/>
          <w:sz w:val="21"/>
        </w:rPr>
        <w:t>Repeated flight identifiers are retained when other operational fields show distinct records.</w:t>
      </w:r>
    </w:p>
    <w:p>
      <w:pPr>
        <w:pStyle w:val="Normal"/>
        <w:spacing w:lineRule="auto" w:line="240" w:before="0" w:after="50"/>
        <w:ind w:hanging="202" w:left="259"/>
        <w:jc w:val="left"/>
        <w:rPr/>
      </w:pPr>
      <w:r>
        <w:rPr>
          <w:color w:val="000000"/>
          <w:sz w:val="21"/>
        </w:rPr>
        <w:t xml:space="preserve">• </w:t>
      </w:r>
      <w:r>
        <w:rPr>
          <w:color w:val="000000"/>
          <w:sz w:val="21"/>
        </w:rPr>
        <w:t>An overnight flight is one whose arrival calendar date differs from its departure date.</w:t>
      </w:r>
    </w:p>
    <w:p>
      <w:pPr>
        <w:pStyle w:val="Normal"/>
        <w:spacing w:lineRule="auto" w:line="240" w:before="0" w:after="50"/>
        <w:ind w:hanging="202" w:left="259"/>
        <w:jc w:val="left"/>
        <w:rPr/>
      </w:pPr>
      <w:r>
        <w:rPr>
          <w:color w:val="000000"/>
          <w:sz w:val="21"/>
        </w:rPr>
        <w:t xml:space="preserve">• </w:t>
      </w:r>
      <w:r>
        <w:rPr>
          <w:color w:val="000000"/>
          <w:sz w:val="21"/>
        </w:rPr>
        <w:t>Duration anomalies are flagged when timestamp-derived duration is invalid or materially inconsistent.</w:t>
      </w:r>
    </w:p>
    <w:p>
      <w:pPr>
        <w:pStyle w:val="Normal"/>
        <w:spacing w:lineRule="auto" w:line="240" w:before="0" w:after="50"/>
        <w:ind w:hanging="202" w:left="259"/>
        <w:jc w:val="left"/>
        <w:rPr/>
      </w:pPr>
      <w:r>
        <w:rPr>
          <w:color w:val="000000"/>
          <w:sz w:val="21"/>
        </w:rPr>
        <w:t xml:space="preserve">• </w:t>
      </w:r>
      <w:r>
        <w:rPr>
          <w:color w:val="000000"/>
          <w:sz w:val="21"/>
        </w:rPr>
        <w:t>Missing values are not filled with guessed business values when no authoritative source exists.</w:t>
      </w:r>
    </w:p>
    <w:p>
      <w:pPr>
        <w:pStyle w:val="Normal"/>
        <w:spacing w:lineRule="auto" w:line="240" w:before="0" w:after="50"/>
        <w:ind w:hanging="202" w:left="259"/>
        <w:jc w:val="left"/>
        <w:rPr/>
      </w:pPr>
      <w:r>
        <w:rPr>
          <w:color w:val="000000"/>
          <w:sz w:val="21"/>
        </w:rPr>
        <w:t xml:space="preserve">• </w:t>
      </w:r>
      <w:r>
        <w:rPr>
          <w:color w:val="000000"/>
          <w:sz w:val="21"/>
        </w:rPr>
        <w:t>Flight-level KPIs must not be inflated by unsafe joins to booking-level data.</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Delay interpretation is limited by the timestamps available in the source data.</w:t>
      </w:r>
    </w:p>
    <w:p>
      <w:pPr>
        <w:pStyle w:val="Normal"/>
        <w:spacing w:lineRule="auto" w:line="240" w:before="0" w:after="50"/>
        <w:ind w:hanging="202" w:left="259"/>
        <w:jc w:val="left"/>
        <w:rPr>
          <w:rFonts w:ascii="Arial" w:hAnsi="Arial"/>
          <w:color w:val="000000"/>
          <w:sz w:val="21"/>
        </w:rPr>
      </w:pPr>
      <w:r>
        <w:rPr>
          <w:color w:val="000000"/>
          <w:sz w:val="21"/>
        </w:rPr>
      </w:r>
    </w:p>
    <w:p>
      <w:pPr>
        <w:pStyle w:val="Normal"/>
        <w:spacing w:lineRule="auto" w:line="240" w:before="0" w:after="50"/>
        <w:ind w:hanging="202" w:left="259"/>
        <w:jc w:val="left"/>
        <w:rPr>
          <w:rFonts w:ascii="Arial" w:hAnsi="Arial"/>
          <w:color w:val="000000"/>
          <w:sz w:val="21"/>
        </w:rPr>
      </w:pPr>
      <w:r>
        <w:rPr>
          <w:color w:val="000000"/>
          <w:sz w:val="21"/>
        </w:rPr>
      </w:r>
    </w:p>
    <w:p>
      <w:pPr>
        <w:pStyle w:val="Normal"/>
        <w:spacing w:lineRule="auto" w:line="240" w:before="0" w:after="50"/>
        <w:ind w:hanging="202" w:left="259"/>
        <w:jc w:val="left"/>
        <w:rPr>
          <w:rFonts w:ascii="Arial" w:hAnsi="Arial"/>
          <w:color w:val="000000"/>
          <w:sz w:val="21"/>
        </w:rPr>
      </w:pPr>
      <w:r>
        <w:rPr>
          <w:color w:val="000000"/>
          <w:sz w:val="21"/>
        </w:rPr>
      </w:r>
    </w:p>
    <w:p>
      <w:pPr>
        <w:pStyle w:val="Normal"/>
        <w:spacing w:lineRule="auto" w:line="240" w:before="0" w:after="50"/>
        <w:ind w:hanging="202" w:left="259"/>
        <w:jc w:val="left"/>
        <w:rPr>
          <w:rFonts w:ascii="Arial" w:hAnsi="Arial"/>
          <w:color w:val="000000"/>
          <w:sz w:val="21"/>
        </w:rPr>
      </w:pPr>
      <w:r>
        <w:rPr>
          <w:color w:val="000000"/>
          <w:sz w:val="21"/>
        </w:rPr>
      </w:r>
    </w:p>
    <w:p>
      <w:pPr>
        <w:pStyle w:val="Heading1"/>
        <w:jc w:val="left"/>
        <w:rPr>
          <w:rFonts w:ascii="Arial" w:hAnsi="Arial"/>
          <w:b/>
          <w:color w:val="000000"/>
          <w:sz w:val="28"/>
        </w:rPr>
      </w:pPr>
      <w:r>
        <w:rPr>
          <w:rFonts w:ascii="Arial" w:hAnsi="Arial"/>
          <w:b/>
          <w:color w:val="000000"/>
          <w:sz w:val="28"/>
        </w:rPr>
        <w:t>13. KPI Definitions</w:t>
      </w:r>
    </w:p>
    <w:p>
      <w:pPr>
        <w:pStyle w:val="Normal"/>
        <w:jc w:val="left"/>
        <w:rPr>
          <w:rFonts w:ascii="Arial" w:hAnsi="Arial"/>
          <w:b/>
          <w:color w:val="000000"/>
          <w:sz w:val="28"/>
        </w:rPr>
      </w:pPr>
      <w:r>
        <w:rPr>
          <w:b/>
          <w:color w:val="000000"/>
          <w:sz w:val="28"/>
        </w:rPr>
      </w:r>
    </w:p>
    <w:tbl>
      <w:tblPr>
        <w:tblW w:w="99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997"/>
        <w:gridCol w:w="4997"/>
      </w:tblGrid>
      <w:tr>
        <w:trPr/>
        <w:tc>
          <w:tcPr>
            <w:tcW w:w="4997" w:type="dxa"/>
            <w:tcBorders/>
            <w:shd w:fill="D9D9D9" w:val="clear"/>
          </w:tcPr>
          <w:p>
            <w:pPr>
              <w:pStyle w:val="Normal"/>
              <w:spacing w:before="0" w:after="80"/>
              <w:jc w:val="left"/>
              <w:rPr/>
            </w:pPr>
            <w:r>
              <w:rPr>
                <w:b/>
                <w:color w:val="000000"/>
                <w:sz w:val="17"/>
              </w:rPr>
              <w:t>KPI</w:t>
            </w:r>
          </w:p>
        </w:tc>
        <w:tc>
          <w:tcPr>
            <w:tcW w:w="4997" w:type="dxa"/>
            <w:tcBorders/>
            <w:shd w:fill="D9D9D9" w:val="clear"/>
          </w:tcPr>
          <w:p>
            <w:pPr>
              <w:pStyle w:val="Normal"/>
              <w:spacing w:before="0" w:after="80"/>
              <w:jc w:val="left"/>
              <w:rPr/>
            </w:pPr>
            <w:r>
              <w:rPr>
                <w:b/>
                <w:color w:val="000000"/>
                <w:sz w:val="17"/>
              </w:rPr>
              <w:t>Definition / dashboard usage</w:t>
            </w:r>
          </w:p>
        </w:tc>
      </w:tr>
      <w:tr>
        <w:trPr/>
        <w:tc>
          <w:tcPr>
            <w:tcW w:w="4997" w:type="dxa"/>
            <w:tcBorders/>
            <w:vAlign w:val="center"/>
          </w:tcPr>
          <w:p>
            <w:pPr>
              <w:pStyle w:val="Normal"/>
              <w:spacing w:before="0" w:after="20"/>
              <w:jc w:val="left"/>
              <w:rPr/>
            </w:pPr>
            <w:r>
              <w:rPr>
                <w:color w:val="000000"/>
                <w:sz w:val="17"/>
              </w:rPr>
              <w:t>Total Flights</w:t>
            </w:r>
          </w:p>
        </w:tc>
        <w:tc>
          <w:tcPr>
            <w:tcW w:w="4997" w:type="dxa"/>
            <w:tcBorders/>
            <w:vAlign w:val="center"/>
          </w:tcPr>
          <w:p>
            <w:pPr>
              <w:pStyle w:val="Normal"/>
              <w:spacing w:before="0" w:after="20"/>
              <w:jc w:val="left"/>
              <w:rPr/>
            </w:pPr>
            <w:r>
              <w:rPr>
                <w:color w:val="000000"/>
                <w:sz w:val="17"/>
              </w:rPr>
              <w:t>Count of flight records used for operational reporting.</w:t>
            </w:r>
          </w:p>
        </w:tc>
      </w:tr>
      <w:tr>
        <w:trPr/>
        <w:tc>
          <w:tcPr>
            <w:tcW w:w="4997" w:type="dxa"/>
            <w:tcBorders/>
            <w:vAlign w:val="center"/>
          </w:tcPr>
          <w:p>
            <w:pPr>
              <w:pStyle w:val="Normal"/>
              <w:spacing w:before="0" w:after="20"/>
              <w:jc w:val="left"/>
              <w:rPr/>
            </w:pPr>
            <w:r>
              <w:rPr>
                <w:color w:val="000000"/>
                <w:sz w:val="17"/>
              </w:rPr>
              <w:t>Review / Anomaly Flights</w:t>
            </w:r>
          </w:p>
        </w:tc>
        <w:tc>
          <w:tcPr>
            <w:tcW w:w="4997" w:type="dxa"/>
            <w:tcBorders/>
            <w:vAlign w:val="center"/>
          </w:tcPr>
          <w:p>
            <w:pPr>
              <w:pStyle w:val="Normal"/>
              <w:spacing w:before="0" w:after="20"/>
              <w:jc w:val="left"/>
              <w:rPr/>
            </w:pPr>
            <w:r>
              <w:rPr>
                <w:color w:val="000000"/>
                <w:sz w:val="17"/>
              </w:rPr>
              <w:t>Count of records flagged for review or anomaly investigation.</w:t>
            </w:r>
          </w:p>
        </w:tc>
      </w:tr>
      <w:tr>
        <w:trPr/>
        <w:tc>
          <w:tcPr>
            <w:tcW w:w="4997" w:type="dxa"/>
            <w:tcBorders/>
            <w:vAlign w:val="center"/>
          </w:tcPr>
          <w:p>
            <w:pPr>
              <w:pStyle w:val="Normal"/>
              <w:spacing w:before="0" w:after="20"/>
              <w:jc w:val="left"/>
              <w:rPr/>
            </w:pPr>
            <w:r>
              <w:rPr>
                <w:color w:val="000000"/>
                <w:sz w:val="17"/>
              </w:rPr>
              <w:t>Total Revenue</w:t>
            </w:r>
          </w:p>
        </w:tc>
        <w:tc>
          <w:tcPr>
            <w:tcW w:w="4997" w:type="dxa"/>
            <w:tcBorders/>
            <w:vAlign w:val="center"/>
          </w:tcPr>
          <w:p>
            <w:pPr>
              <w:pStyle w:val="Normal"/>
              <w:spacing w:before="0" w:after="20"/>
              <w:jc w:val="left"/>
              <w:rPr/>
            </w:pPr>
            <w:r>
              <w:rPr>
                <w:color w:val="000000"/>
                <w:sz w:val="17"/>
              </w:rPr>
              <w:t>Aggregated revenue measure exposed by the implemented report where available.</w:t>
            </w:r>
          </w:p>
        </w:tc>
      </w:tr>
      <w:tr>
        <w:trPr/>
        <w:tc>
          <w:tcPr>
            <w:tcW w:w="4997" w:type="dxa"/>
            <w:tcBorders/>
            <w:vAlign w:val="center"/>
          </w:tcPr>
          <w:p>
            <w:pPr>
              <w:pStyle w:val="Normal"/>
              <w:spacing w:before="0" w:after="20"/>
              <w:jc w:val="left"/>
              <w:rPr/>
            </w:pPr>
            <w:r>
              <w:rPr>
                <w:color w:val="000000"/>
                <w:sz w:val="17"/>
              </w:rPr>
              <w:t>Overnight Flights</w:t>
            </w:r>
          </w:p>
        </w:tc>
        <w:tc>
          <w:tcPr>
            <w:tcW w:w="4997" w:type="dxa"/>
            <w:tcBorders/>
            <w:vAlign w:val="center"/>
          </w:tcPr>
          <w:p>
            <w:pPr>
              <w:pStyle w:val="Normal"/>
              <w:spacing w:before="0" w:after="20"/>
              <w:jc w:val="left"/>
              <w:rPr/>
            </w:pPr>
            <w:r>
              <w:rPr>
                <w:color w:val="000000"/>
                <w:sz w:val="17"/>
              </w:rPr>
              <w:t>Count of flights identified as overnight.</w:t>
            </w:r>
          </w:p>
        </w:tc>
      </w:tr>
      <w:tr>
        <w:trPr/>
        <w:tc>
          <w:tcPr>
            <w:tcW w:w="4997" w:type="dxa"/>
            <w:tcBorders/>
            <w:vAlign w:val="center"/>
          </w:tcPr>
          <w:p>
            <w:pPr>
              <w:pStyle w:val="Normal"/>
              <w:spacing w:before="0" w:after="20"/>
              <w:jc w:val="left"/>
              <w:rPr/>
            </w:pPr>
            <w:r>
              <w:rPr>
                <w:color w:val="000000"/>
                <w:sz w:val="17"/>
              </w:rPr>
              <w:t>Average Flight Duration</w:t>
            </w:r>
          </w:p>
        </w:tc>
        <w:tc>
          <w:tcPr>
            <w:tcW w:w="4997" w:type="dxa"/>
            <w:tcBorders/>
            <w:vAlign w:val="center"/>
          </w:tcPr>
          <w:p>
            <w:pPr>
              <w:pStyle w:val="Normal"/>
              <w:spacing w:before="0" w:after="20"/>
              <w:jc w:val="left"/>
              <w:rPr/>
            </w:pPr>
            <w:r>
              <w:rPr>
                <w:color w:val="000000"/>
                <w:sz w:val="17"/>
              </w:rPr>
              <w:t>Average usable flight duration.</w:t>
            </w:r>
          </w:p>
        </w:tc>
      </w:tr>
      <w:tr>
        <w:trPr/>
        <w:tc>
          <w:tcPr>
            <w:tcW w:w="4997" w:type="dxa"/>
            <w:tcBorders/>
            <w:vAlign w:val="center"/>
          </w:tcPr>
          <w:p>
            <w:pPr>
              <w:pStyle w:val="Normal"/>
              <w:spacing w:before="0" w:after="20"/>
              <w:jc w:val="left"/>
              <w:rPr/>
            </w:pPr>
            <w:r>
              <w:rPr>
                <w:color w:val="000000"/>
                <w:sz w:val="17"/>
              </w:rPr>
              <w:t>Total Bookings</w:t>
            </w:r>
          </w:p>
        </w:tc>
        <w:tc>
          <w:tcPr>
            <w:tcW w:w="4997" w:type="dxa"/>
            <w:tcBorders/>
            <w:vAlign w:val="center"/>
          </w:tcPr>
          <w:p>
            <w:pPr>
              <w:pStyle w:val="Normal"/>
              <w:spacing w:before="0" w:after="20"/>
              <w:jc w:val="left"/>
              <w:rPr/>
            </w:pPr>
            <w:r>
              <w:rPr>
                <w:color w:val="000000"/>
                <w:sz w:val="17"/>
              </w:rPr>
              <w:t>Booking volume associated with the reporting layer.</w:t>
            </w:r>
          </w:p>
        </w:tc>
      </w:tr>
      <w:tr>
        <w:trPr/>
        <w:tc>
          <w:tcPr>
            <w:tcW w:w="4997" w:type="dxa"/>
            <w:tcBorders/>
            <w:vAlign w:val="center"/>
          </w:tcPr>
          <w:p>
            <w:pPr>
              <w:pStyle w:val="Normal"/>
              <w:spacing w:before="0" w:after="20"/>
              <w:jc w:val="left"/>
              <w:rPr/>
            </w:pPr>
            <w:r>
              <w:rPr>
                <w:color w:val="000000"/>
                <w:sz w:val="17"/>
              </w:rPr>
              <w:t>Total Routes</w:t>
            </w:r>
          </w:p>
        </w:tc>
        <w:tc>
          <w:tcPr>
            <w:tcW w:w="4997" w:type="dxa"/>
            <w:tcBorders/>
            <w:vAlign w:val="center"/>
          </w:tcPr>
          <w:p>
            <w:pPr>
              <w:pStyle w:val="Normal"/>
              <w:spacing w:before="0" w:after="20"/>
              <w:jc w:val="left"/>
              <w:rPr/>
            </w:pPr>
            <w:r>
              <w:rPr>
                <w:color w:val="000000"/>
                <w:sz w:val="17"/>
              </w:rPr>
              <w:t>Count of distinct routes used in route analysis.</w:t>
            </w:r>
          </w:p>
        </w:tc>
      </w:tr>
      <w:tr>
        <w:trPr/>
        <w:tc>
          <w:tcPr>
            <w:tcW w:w="4997" w:type="dxa"/>
            <w:tcBorders/>
            <w:vAlign w:val="center"/>
          </w:tcPr>
          <w:p>
            <w:pPr>
              <w:pStyle w:val="Normal"/>
              <w:spacing w:before="0" w:after="20"/>
              <w:jc w:val="left"/>
              <w:rPr/>
            </w:pPr>
            <w:r>
              <w:rPr>
                <w:color w:val="000000"/>
                <w:sz w:val="17"/>
              </w:rPr>
              <w:t>Average Route Duration</w:t>
            </w:r>
          </w:p>
        </w:tc>
        <w:tc>
          <w:tcPr>
            <w:tcW w:w="4997" w:type="dxa"/>
            <w:tcBorders/>
            <w:vAlign w:val="center"/>
          </w:tcPr>
          <w:p>
            <w:pPr>
              <w:pStyle w:val="Normal"/>
              <w:spacing w:before="0" w:after="20"/>
              <w:jc w:val="left"/>
              <w:rPr/>
            </w:pPr>
            <w:r>
              <w:rPr>
                <w:color w:val="000000"/>
                <w:sz w:val="17"/>
              </w:rPr>
              <w:t>Average duration by route.</w:t>
            </w:r>
          </w:p>
        </w:tc>
      </w:tr>
    </w:tbl>
    <w:p>
      <w:pPr>
        <w:pStyle w:val="Normal"/>
        <w:spacing w:lineRule="auto" w:line="252" w:before="0" w:after="80"/>
        <w:jc w:val="left"/>
        <w:rPr>
          <w:rFonts w:ascii="Arial" w:hAnsi="Arial"/>
          <w:b w:val="false"/>
          <w:i/>
          <w:color w:val="000000"/>
          <w:sz w:val="18"/>
        </w:rPr>
      </w:pPr>
      <w:r>
        <w:rPr>
          <w:b w:val="false"/>
          <w:i/>
          <w:color w:val="000000"/>
          <w:sz w:val="18"/>
        </w:rPr>
        <w:t>The KPI layer is designed to support operational monitoring while keeping each measure aligned to the appropriate reporting grain.</w:t>
      </w:r>
    </w:p>
    <w:p>
      <w:pPr>
        <w:pStyle w:val="Normal"/>
        <w:spacing w:lineRule="auto" w:line="252" w:before="0" w:after="80"/>
        <w:jc w:val="left"/>
        <w:rPr>
          <w:rFonts w:ascii="Arial" w:hAnsi="Arial"/>
          <w:b w:val="false"/>
          <w:i/>
          <w:color w:val="000000"/>
          <w:sz w:val="18"/>
        </w:rPr>
      </w:pPr>
      <w:r>
        <w:rPr>
          <w:b w:val="false"/>
          <w:i/>
          <w:color w:val="000000"/>
          <w:sz w:val="18"/>
        </w:rPr>
      </w:r>
    </w:p>
    <w:p>
      <w:pPr>
        <w:pStyle w:val="Heading1"/>
        <w:jc w:val="left"/>
        <w:rPr/>
      </w:pPr>
      <w:r>
        <w:rPr>
          <w:rFonts w:ascii="Arial" w:hAnsi="Arial"/>
          <w:b/>
          <w:color w:val="000000"/>
          <w:sz w:val="28"/>
        </w:rPr>
        <w:t>13. Power BI KPI Usage</w:t>
      </w:r>
    </w:p>
    <w:p>
      <w:pPr>
        <w:pStyle w:val="Normal"/>
        <w:spacing w:lineRule="auto" w:line="240" w:before="0" w:after="50"/>
        <w:ind w:hanging="202" w:left="259"/>
        <w:jc w:val="left"/>
        <w:rPr/>
      </w:pPr>
      <w:r>
        <w:rPr>
          <w:color w:val="000000"/>
          <w:sz w:val="21"/>
        </w:rPr>
        <w:t xml:space="preserve">• </w:t>
      </w:r>
      <w:r>
        <w:rPr>
          <w:color w:val="000000"/>
          <w:sz w:val="21"/>
        </w:rPr>
        <w:t>Average Flight Duration summarises usable flight durations for operational analysis.</w:t>
      </w:r>
    </w:p>
    <w:p>
      <w:pPr>
        <w:pStyle w:val="Normal"/>
        <w:spacing w:lineRule="auto" w:line="240" w:before="0" w:after="50"/>
        <w:ind w:hanging="202" w:left="259"/>
        <w:jc w:val="left"/>
        <w:rPr/>
      </w:pPr>
      <w:r>
        <w:rPr>
          <w:color w:val="000000"/>
          <w:sz w:val="21"/>
        </w:rPr>
        <w:t xml:space="preserve">• </w:t>
      </w:r>
      <w:r>
        <w:rPr>
          <w:color w:val="000000"/>
          <w:sz w:val="21"/>
        </w:rPr>
        <w:t>Route-wise Traffic counts flight operations by source-destination route.</w:t>
      </w:r>
    </w:p>
    <w:p>
      <w:pPr>
        <w:pStyle w:val="Normal"/>
        <w:spacing w:lineRule="auto" w:line="240" w:before="0" w:after="50"/>
        <w:ind w:hanging="202" w:left="259"/>
        <w:jc w:val="left"/>
        <w:rPr/>
      </w:pPr>
      <w:r>
        <w:rPr>
          <w:color w:val="000000"/>
          <w:sz w:val="21"/>
        </w:rPr>
        <w:t xml:space="preserve">• </w:t>
      </w:r>
      <w:r>
        <w:rPr>
          <w:color w:val="000000"/>
          <w:sz w:val="21"/>
        </w:rPr>
        <w:t>Anomaly / review counts surface records requiring investigation.</w:t>
      </w:r>
    </w:p>
    <w:p>
      <w:pPr>
        <w:pStyle w:val="Normal"/>
        <w:spacing w:lineRule="auto" w:line="240" w:before="0" w:after="50"/>
        <w:ind w:hanging="202" w:left="259"/>
        <w:jc w:val="left"/>
        <w:rPr/>
      </w:pPr>
      <w:r>
        <w:rPr>
          <w:color w:val="000000"/>
          <w:sz w:val="21"/>
        </w:rPr>
        <w:t xml:space="preserve">• </w:t>
      </w:r>
      <w:r>
        <w:rPr>
          <w:color w:val="000000"/>
          <w:sz w:val="21"/>
        </w:rPr>
        <w:t>Airline Distribution compares flight volume across airline groups.</w:t>
      </w:r>
    </w:p>
    <w:p>
      <w:pPr>
        <w:pStyle w:val="Normal"/>
        <w:spacing w:lineRule="auto" w:line="240" w:before="0" w:after="50"/>
        <w:ind w:hanging="202" w:left="259"/>
        <w:jc w:val="left"/>
        <w:rPr/>
      </w:pPr>
      <w:r>
        <w:rPr>
          <w:color w:val="000000"/>
          <w:sz w:val="21"/>
        </w:rPr>
        <w:t xml:space="preserve">• </w:t>
      </w:r>
      <w:r>
        <w:rPr>
          <w:color w:val="000000"/>
          <w:sz w:val="21"/>
        </w:rPr>
        <w:t>Overnight Flights provides visibility into cross-day operations.</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Route Duration compares average duration across routes.</w:t>
      </w:r>
    </w:p>
    <w:p>
      <w:pPr>
        <w:pStyle w:val="Normal"/>
        <w:spacing w:lineRule="auto" w:line="240" w:before="0" w:after="50"/>
        <w:ind w:hanging="202" w:left="259"/>
        <w:jc w:val="left"/>
        <w:rPr>
          <w:rFonts w:ascii="Arial" w:hAnsi="Arial"/>
          <w:color w:val="000000"/>
          <w:sz w:val="21"/>
        </w:rPr>
      </w:pPr>
      <w:r>
        <w:rPr>
          <w:color w:val="000000"/>
          <w:sz w:val="21"/>
        </w:rPr>
      </w:r>
    </w:p>
    <w:p>
      <w:pPr>
        <w:pStyle w:val="Heading1"/>
        <w:jc w:val="left"/>
        <w:rPr/>
      </w:pPr>
      <w:r>
        <w:rPr>
          <w:rFonts w:ascii="Arial" w:hAnsi="Arial"/>
          <w:b/>
          <w:color w:val="000000"/>
          <w:sz w:val="28"/>
        </w:rPr>
        <w:t>14. Power BI Reporting</w:t>
      </w:r>
    </w:p>
    <w:p>
      <w:pPr>
        <w:pStyle w:val="Normal"/>
        <w:spacing w:lineRule="auto" w:line="252" w:before="0" w:after="80"/>
        <w:jc w:val="both"/>
        <w:rPr>
          <w:rFonts w:ascii="Arial" w:hAnsi="Arial"/>
          <w:b w:val="false"/>
          <w:i w:val="false"/>
          <w:color w:val="000000"/>
          <w:sz w:val="21"/>
        </w:rPr>
      </w:pPr>
      <w:r>
        <w:rPr>
          <w:b w:val="false"/>
          <w:i w:val="false"/>
          <w:color w:val="000000"/>
          <w:sz w:val="21"/>
        </w:rPr>
        <w:t>The submitted report is ASG_Airlines_Dashboard.pbix. Its report definition contains two implemented pages.</w:t>
      </w:r>
    </w:p>
    <w:p>
      <w:pPr>
        <w:pStyle w:val="Normal"/>
        <w:spacing w:lineRule="auto" w:line="252" w:before="0" w:after="80"/>
        <w:jc w:val="both"/>
        <w:rPr>
          <w:rFonts w:ascii="Arial" w:hAnsi="Arial"/>
          <w:b w:val="false"/>
          <w:i w:val="false"/>
          <w:color w:val="000000"/>
          <w:sz w:val="21"/>
        </w:rPr>
      </w:pPr>
      <w:r>
        <w:rPr>
          <w:b w:val="false"/>
          <w:i w:val="false"/>
          <w:color w:val="000000"/>
          <w:sz w:val="21"/>
        </w:rPr>
      </w:r>
    </w:p>
    <w:p>
      <w:pPr>
        <w:pStyle w:val="Normal"/>
        <w:spacing w:lineRule="auto" w:line="252" w:before="60" w:after="40"/>
        <w:jc w:val="left"/>
        <w:rPr/>
      </w:pPr>
      <w:r>
        <w:rPr>
          <w:b/>
          <w:i w:val="false"/>
          <w:color w:val="000000"/>
          <w:sz w:val="21"/>
        </w:rPr>
        <w:t>Flight Operations Control</w:t>
      </w:r>
    </w:p>
    <w:p>
      <w:pPr>
        <w:pStyle w:val="Normal"/>
        <w:spacing w:lineRule="auto" w:line="240" w:before="0" w:after="50"/>
        <w:ind w:hanging="202" w:left="259"/>
        <w:jc w:val="left"/>
        <w:rPr/>
      </w:pPr>
      <w:r>
        <w:rPr>
          <w:color w:val="000000"/>
          <w:sz w:val="21"/>
        </w:rPr>
        <w:t xml:space="preserve">• </w:t>
      </w:r>
      <w:r>
        <w:rPr>
          <w:color w:val="000000"/>
          <w:sz w:val="21"/>
        </w:rPr>
        <w:t>KPI cards: Total Flights, Review / Anomaly Flights, Total Revenue, Overnight Flights, Average Flight Duration and Total Bookings.</w:t>
      </w:r>
    </w:p>
    <w:p>
      <w:pPr>
        <w:pStyle w:val="Normal"/>
        <w:spacing w:lineRule="auto" w:line="240" w:before="0" w:after="50"/>
        <w:ind w:hanging="202" w:left="259"/>
        <w:jc w:val="left"/>
        <w:rPr/>
      </w:pPr>
      <w:r>
        <w:rPr>
          <w:color w:val="000000"/>
          <w:sz w:val="21"/>
        </w:rPr>
        <w:t xml:space="preserve">• </w:t>
      </w:r>
      <w:r>
        <w:rPr>
          <w:color w:val="000000"/>
          <w:sz w:val="21"/>
        </w:rPr>
        <w:t>Airline flight-count chart and route flight-count chart.</w:t>
      </w:r>
    </w:p>
    <w:p>
      <w:pPr>
        <w:pStyle w:val="Normal"/>
        <w:spacing w:lineRule="auto" w:line="240" w:before="0" w:after="50"/>
        <w:ind w:hanging="202" w:left="259"/>
        <w:jc w:val="left"/>
        <w:rPr/>
      </w:pPr>
      <w:r>
        <w:rPr>
          <w:color w:val="000000"/>
          <w:sz w:val="21"/>
        </w:rPr>
        <w:t xml:space="preserve">• </w:t>
      </w:r>
      <w:r>
        <w:rPr>
          <w:color w:val="000000"/>
          <w:sz w:val="21"/>
        </w:rPr>
        <w:t>Flight departure pattern by departure hour.</w:t>
      </w:r>
    </w:p>
    <w:p>
      <w:pPr>
        <w:pStyle w:val="Normal"/>
        <w:spacing w:lineRule="auto" w:line="240" w:before="0" w:after="50"/>
        <w:ind w:hanging="202" w:left="259"/>
        <w:jc w:val="left"/>
        <w:rPr/>
      </w:pPr>
      <w:r>
        <w:rPr>
          <w:color w:val="000000"/>
          <w:sz w:val="21"/>
        </w:rPr>
        <w:t xml:space="preserve">• </w:t>
      </w:r>
      <w:r>
        <w:rPr>
          <w:color w:val="000000"/>
          <w:sz w:val="21"/>
        </w:rPr>
        <w:t>Booking status distribution.</w:t>
      </w:r>
    </w:p>
    <w:p>
      <w:pPr>
        <w:pStyle w:val="Normal"/>
        <w:spacing w:lineRule="auto" w:line="240" w:before="0" w:after="50"/>
        <w:ind w:hanging="202" w:left="259"/>
        <w:jc w:val="left"/>
        <w:rPr>
          <w:rFonts w:ascii="Arial" w:hAnsi="Arial"/>
          <w:color w:val="000000"/>
          <w:sz w:val="21"/>
        </w:rPr>
      </w:pPr>
      <w:r>
        <w:rPr>
          <w:color w:val="000000"/>
          <w:sz w:val="21"/>
        </w:rPr>
        <w:t xml:space="preserve">• </w:t>
      </w:r>
      <w:r>
        <w:rPr>
          <w:color w:val="000000"/>
          <w:sz w:val="21"/>
        </w:rPr>
        <w:t>Slicers for airline, departure date, destination and source.</w:t>
      </w:r>
    </w:p>
    <w:p>
      <w:pPr>
        <w:pStyle w:val="Normal"/>
        <w:spacing w:lineRule="auto" w:line="240" w:before="0" w:after="50"/>
        <w:ind w:hanging="202" w:left="259"/>
        <w:jc w:val="left"/>
        <w:rPr>
          <w:rFonts w:ascii="Arial" w:hAnsi="Arial"/>
          <w:color w:val="000000"/>
          <w:sz w:val="21"/>
        </w:rPr>
      </w:pPr>
      <w:r>
        <w:rPr>
          <w:color w:val="000000"/>
          <w:sz w:val="21"/>
        </w:rPr>
      </w:r>
    </w:p>
    <w:p>
      <w:pPr>
        <w:pStyle w:val="Normal"/>
        <w:spacing w:lineRule="auto" w:line="252" w:before="80" w:after="40"/>
        <w:jc w:val="left"/>
        <w:rPr/>
      </w:pPr>
      <w:r>
        <w:rPr>
          <w:b/>
          <w:i w:val="false"/>
          <w:color w:val="000000"/>
          <w:sz w:val="21"/>
        </w:rPr>
        <w:t>Route Performance</w:t>
      </w:r>
    </w:p>
    <w:p>
      <w:pPr>
        <w:pStyle w:val="Normal"/>
        <w:spacing w:lineRule="auto" w:line="240" w:before="0" w:after="50"/>
        <w:ind w:hanging="202" w:left="259"/>
        <w:jc w:val="left"/>
        <w:rPr/>
      </w:pPr>
      <w:r>
        <w:rPr>
          <w:color w:val="000000"/>
          <w:sz w:val="21"/>
        </w:rPr>
        <w:t xml:space="preserve">• </w:t>
      </w:r>
      <w:r>
        <w:rPr>
          <w:color w:val="000000"/>
          <w:sz w:val="21"/>
        </w:rPr>
        <w:t>KPI cards: Total Routes, Total Bookings and Average Route Duration.</w:t>
      </w:r>
    </w:p>
    <w:p>
      <w:pPr>
        <w:pStyle w:val="Normal"/>
        <w:spacing w:lineRule="auto" w:line="240" w:before="0" w:after="50"/>
        <w:ind w:hanging="202" w:left="259"/>
        <w:jc w:val="left"/>
        <w:rPr/>
      </w:pPr>
      <w:r>
        <w:rPr>
          <w:color w:val="000000"/>
          <w:sz w:val="21"/>
        </w:rPr>
        <w:t xml:space="preserve">• </w:t>
      </w:r>
      <w:r>
        <w:rPr>
          <w:color w:val="000000"/>
          <w:sz w:val="21"/>
        </w:rPr>
        <w:t>Top 10 busiest routes.</w:t>
      </w:r>
    </w:p>
    <w:p>
      <w:pPr>
        <w:pStyle w:val="Normal"/>
        <w:spacing w:lineRule="auto" w:line="240" w:before="0" w:after="50"/>
        <w:ind w:hanging="202" w:left="259"/>
        <w:jc w:val="left"/>
        <w:rPr/>
      </w:pPr>
      <w:r>
        <w:rPr>
          <w:color w:val="000000"/>
          <w:sz w:val="21"/>
        </w:rPr>
        <w:t xml:space="preserve">• </w:t>
      </w:r>
      <w:r>
        <w:rPr>
          <w:color w:val="000000"/>
          <w:sz w:val="21"/>
        </w:rPr>
        <w:t>Route duration analysis.</w:t>
      </w:r>
    </w:p>
    <w:p>
      <w:pPr>
        <w:pStyle w:val="Normal"/>
        <w:spacing w:lineRule="auto" w:line="240" w:before="0" w:after="50"/>
        <w:ind w:hanging="202" w:left="259"/>
        <w:jc w:val="left"/>
        <w:rPr/>
      </w:pPr>
      <w:r>
        <w:rPr>
          <w:color w:val="000000"/>
          <w:sz w:val="21"/>
        </w:rPr>
        <w:t xml:space="preserve">• </w:t>
      </w:r>
      <w:r>
        <w:rPr>
          <w:color w:val="000000"/>
          <w:sz w:val="21"/>
        </w:rPr>
        <w:t>Booking volume by route.</w:t>
      </w:r>
    </w:p>
    <w:p>
      <w:pPr>
        <w:pStyle w:val="Normal"/>
        <w:spacing w:lineRule="auto" w:line="240" w:before="0" w:after="50"/>
        <w:ind w:hanging="202" w:left="259"/>
        <w:jc w:val="left"/>
        <w:rPr/>
      </w:pPr>
      <w:r>
        <w:rPr>
          <w:color w:val="000000"/>
          <w:sz w:val="21"/>
        </w:rPr>
        <w:t xml:space="preserve">• </w:t>
      </w:r>
      <w:r>
        <w:rPr>
          <w:color w:val="000000"/>
          <w:sz w:val="21"/>
        </w:rPr>
        <w:t>Source-destination pivot/matrix for route traffic comparison.</w:t>
      </w:r>
    </w:p>
    <w:p>
      <w:pPr>
        <w:pStyle w:val="Normal"/>
        <w:spacing w:lineRule="auto" w:line="240" w:before="0" w:after="50"/>
        <w:ind w:hanging="202" w:left="259"/>
        <w:jc w:val="left"/>
        <w:rPr/>
      </w:pPr>
      <w:r>
        <w:rPr>
          <w:color w:val="000000"/>
          <w:sz w:val="21"/>
        </w:rPr>
        <w:t xml:space="preserve">• </w:t>
      </w:r>
      <w:r>
        <w:rPr>
          <w:color w:val="000000"/>
          <w:sz w:val="21"/>
        </w:rPr>
        <w:t>Slicers for destination, source and airline.</w:t>
      </w:r>
    </w:p>
    <w:p>
      <w:pPr>
        <w:pStyle w:val="Normal"/>
        <w:spacing w:lineRule="auto" w:line="252" w:before="0" w:after="80"/>
        <w:jc w:val="left"/>
        <w:rPr>
          <w:rFonts w:ascii="Arial" w:hAnsi="Arial"/>
          <w:b w:val="false"/>
          <w:i w:val="false"/>
          <w:color w:val="000000"/>
          <w:sz w:val="21"/>
        </w:rPr>
      </w:pPr>
      <w:r>
        <w:rPr>
          <w:b w:val="false"/>
          <w:i w:val="false"/>
          <w:color w:val="000000"/>
          <w:sz w:val="21"/>
        </w:rPr>
        <w:t>The dashboard is designed around flight operations and route performance, while sensitive passenger-level fields remain outside the primary reporting grain.</w:t>
      </w:r>
    </w:p>
    <w:p>
      <w:pPr>
        <w:pStyle w:val="Normal"/>
        <w:spacing w:lineRule="auto" w:line="252" w:before="0" w:after="80"/>
        <w:jc w:val="left"/>
        <w:rPr>
          <w:rFonts w:ascii="Arial" w:hAnsi="Arial"/>
          <w:b w:val="false"/>
          <w:i w:val="false"/>
          <w:color w:val="000000"/>
          <w:sz w:val="21"/>
        </w:rPr>
      </w:pPr>
      <w:r>
        <w:rPr>
          <w:b w:val="false"/>
          <w:i w:val="false"/>
          <w:color w:val="000000"/>
          <w:sz w:val="21"/>
        </w:rPr>
      </w:r>
    </w:p>
    <w:p>
      <w:pPr>
        <w:pStyle w:val="Heading1"/>
        <w:spacing w:before="0" w:after="80"/>
        <w:jc w:val="left"/>
        <w:rPr/>
      </w:pPr>
      <w:r>
        <w:rPr>
          <w:rFonts w:ascii="Arial" w:hAnsi="Arial"/>
          <w:b/>
          <w:color w:val="000000"/>
          <w:sz w:val="28"/>
        </w:rPr>
        <w:t>15. Error Handling &amp; Logging</w:t>
      </w:r>
    </w:p>
    <w:p>
      <w:pPr>
        <w:pStyle w:val="Normal"/>
        <w:spacing w:before="0" w:after="80"/>
        <w:jc w:val="left"/>
        <w:rPr>
          <w:rFonts w:ascii="Arial" w:hAnsi="Arial"/>
          <w:b/>
          <w:color w:val="000000"/>
          <w:sz w:val="28"/>
        </w:rPr>
      </w:pPr>
      <w:r>
        <w:rPr>
          <w:b/>
          <w:color w:val="000000"/>
          <w:sz w:val="28"/>
        </w:rPr>
      </w:r>
    </w:p>
    <w:tbl>
      <w:tblPr>
        <w:tblW w:w="99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997"/>
        <w:gridCol w:w="4997"/>
      </w:tblGrid>
      <w:tr>
        <w:trPr/>
        <w:tc>
          <w:tcPr>
            <w:tcW w:w="4997" w:type="dxa"/>
            <w:tcBorders/>
            <w:shd w:fill="D9D9D9" w:val="clear"/>
          </w:tcPr>
          <w:p>
            <w:pPr>
              <w:pStyle w:val="Normal"/>
              <w:spacing w:before="0" w:after="80"/>
              <w:jc w:val="left"/>
              <w:rPr/>
            </w:pPr>
            <w:r>
              <w:rPr>
                <w:b/>
                <w:color w:val="000000"/>
                <w:sz w:val="17"/>
              </w:rPr>
              <w:t>Situation</w:t>
            </w:r>
          </w:p>
        </w:tc>
        <w:tc>
          <w:tcPr>
            <w:tcW w:w="4997" w:type="dxa"/>
            <w:tcBorders/>
            <w:shd w:fill="D9D9D9" w:val="clear"/>
          </w:tcPr>
          <w:p>
            <w:pPr>
              <w:pStyle w:val="Normal"/>
              <w:spacing w:before="0" w:after="80"/>
              <w:jc w:val="left"/>
              <w:rPr/>
            </w:pPr>
            <w:r>
              <w:rPr>
                <w:b/>
                <w:color w:val="000000"/>
                <w:sz w:val="17"/>
              </w:rPr>
              <w:t>How it is handled</w:t>
            </w:r>
          </w:p>
        </w:tc>
      </w:tr>
      <w:tr>
        <w:trPr/>
        <w:tc>
          <w:tcPr>
            <w:tcW w:w="4997" w:type="dxa"/>
            <w:tcBorders/>
            <w:vAlign w:val="center"/>
          </w:tcPr>
          <w:p>
            <w:pPr>
              <w:pStyle w:val="Normal"/>
              <w:spacing w:before="0" w:after="20"/>
              <w:jc w:val="left"/>
              <w:rPr/>
            </w:pPr>
            <w:r>
              <w:rPr>
                <w:color w:val="000000"/>
                <w:sz w:val="17"/>
              </w:rPr>
              <w:t>Missing source file</w:t>
            </w:r>
          </w:p>
        </w:tc>
        <w:tc>
          <w:tcPr>
            <w:tcW w:w="4997" w:type="dxa"/>
            <w:tcBorders/>
            <w:vAlign w:val="center"/>
          </w:tcPr>
          <w:p>
            <w:pPr>
              <w:pStyle w:val="Normal"/>
              <w:spacing w:before="0" w:after="20"/>
              <w:jc w:val="left"/>
              <w:rPr/>
            </w:pPr>
            <w:r>
              <w:rPr>
                <w:color w:val="000000"/>
                <w:sz w:val="17"/>
              </w:rPr>
              <w:t>Fail immediately with an explicit file-not-found error.</w:t>
            </w:r>
          </w:p>
        </w:tc>
      </w:tr>
      <w:tr>
        <w:trPr/>
        <w:tc>
          <w:tcPr>
            <w:tcW w:w="4997" w:type="dxa"/>
            <w:tcBorders/>
            <w:vAlign w:val="center"/>
          </w:tcPr>
          <w:p>
            <w:pPr>
              <w:pStyle w:val="Normal"/>
              <w:spacing w:before="0" w:after="20"/>
              <w:jc w:val="left"/>
              <w:rPr/>
            </w:pPr>
            <w:r>
              <w:rPr>
                <w:color w:val="000000"/>
                <w:sz w:val="17"/>
              </w:rPr>
              <w:t>Missing sheet / schema mismatch</w:t>
            </w:r>
          </w:p>
        </w:tc>
        <w:tc>
          <w:tcPr>
            <w:tcW w:w="4997" w:type="dxa"/>
            <w:tcBorders/>
            <w:vAlign w:val="center"/>
          </w:tcPr>
          <w:p>
            <w:pPr>
              <w:pStyle w:val="Normal"/>
              <w:spacing w:before="0" w:after="20"/>
              <w:jc w:val="left"/>
              <w:rPr/>
            </w:pPr>
            <w:r>
              <w:rPr>
                <w:color w:val="000000"/>
                <w:sz w:val="17"/>
              </w:rPr>
              <w:t>Stop ingestion and report the expected structure.</w:t>
            </w:r>
          </w:p>
        </w:tc>
      </w:tr>
      <w:tr>
        <w:trPr/>
        <w:tc>
          <w:tcPr>
            <w:tcW w:w="4997" w:type="dxa"/>
            <w:tcBorders/>
            <w:vAlign w:val="center"/>
          </w:tcPr>
          <w:p>
            <w:pPr>
              <w:pStyle w:val="Normal"/>
              <w:spacing w:before="0" w:after="20"/>
              <w:jc w:val="left"/>
              <w:rPr/>
            </w:pPr>
            <w:r>
              <w:rPr>
                <w:color w:val="000000"/>
                <w:sz w:val="17"/>
              </w:rPr>
              <w:t>Invalid analytical record</w:t>
            </w:r>
          </w:p>
        </w:tc>
        <w:tc>
          <w:tcPr>
            <w:tcW w:w="4997" w:type="dxa"/>
            <w:tcBorders/>
            <w:vAlign w:val="center"/>
          </w:tcPr>
          <w:p>
            <w:pPr>
              <w:pStyle w:val="Normal"/>
              <w:spacing w:before="0" w:after="20"/>
              <w:jc w:val="left"/>
              <w:rPr/>
            </w:pPr>
            <w:r>
              <w:rPr>
                <w:color w:val="000000"/>
                <w:sz w:val="17"/>
              </w:rPr>
              <w:t>Quarantine or flag with a reason instead of silently deleting it.</w:t>
            </w:r>
          </w:p>
        </w:tc>
      </w:tr>
      <w:tr>
        <w:trPr/>
        <w:tc>
          <w:tcPr>
            <w:tcW w:w="4997" w:type="dxa"/>
            <w:tcBorders/>
            <w:vAlign w:val="center"/>
          </w:tcPr>
          <w:p>
            <w:pPr>
              <w:pStyle w:val="Normal"/>
              <w:spacing w:before="0" w:after="20"/>
              <w:jc w:val="left"/>
              <w:rPr/>
            </w:pPr>
            <w:r>
              <w:rPr>
                <w:color w:val="000000"/>
                <w:sz w:val="17"/>
              </w:rPr>
              <w:t>Unexpected reconciliation imbalance</w:t>
            </w:r>
          </w:p>
        </w:tc>
        <w:tc>
          <w:tcPr>
            <w:tcW w:w="4997" w:type="dxa"/>
            <w:tcBorders/>
            <w:vAlign w:val="center"/>
          </w:tcPr>
          <w:p>
            <w:pPr>
              <w:pStyle w:val="Normal"/>
              <w:spacing w:before="0" w:after="20"/>
              <w:jc w:val="left"/>
              <w:rPr/>
            </w:pPr>
            <w:r>
              <w:rPr>
                <w:color w:val="000000"/>
                <w:sz w:val="17"/>
              </w:rPr>
              <w:t>Fail the pipeline control.</w:t>
            </w:r>
          </w:p>
        </w:tc>
      </w:tr>
      <w:tr>
        <w:trPr/>
        <w:tc>
          <w:tcPr>
            <w:tcW w:w="4997" w:type="dxa"/>
            <w:tcBorders/>
            <w:vAlign w:val="center"/>
          </w:tcPr>
          <w:p>
            <w:pPr>
              <w:pStyle w:val="Normal"/>
              <w:spacing w:before="0" w:after="20"/>
              <w:jc w:val="left"/>
              <w:rPr/>
            </w:pPr>
            <w:r>
              <w:rPr>
                <w:color w:val="000000"/>
                <w:sz w:val="17"/>
              </w:rPr>
              <w:t>PII leakage</w:t>
            </w:r>
          </w:p>
        </w:tc>
        <w:tc>
          <w:tcPr>
            <w:tcW w:w="4997" w:type="dxa"/>
            <w:tcBorders/>
            <w:vAlign w:val="center"/>
          </w:tcPr>
          <w:p>
            <w:pPr>
              <w:pStyle w:val="Normal"/>
              <w:spacing w:before="0" w:after="20"/>
              <w:jc w:val="left"/>
              <w:rPr/>
            </w:pPr>
            <w:r>
              <w:rPr>
                <w:color w:val="000000"/>
                <w:sz w:val="17"/>
              </w:rPr>
              <w:t>Fail the protection assertion before publishing analytical output.</w:t>
            </w:r>
          </w:p>
        </w:tc>
      </w:tr>
      <w:tr>
        <w:trPr/>
        <w:tc>
          <w:tcPr>
            <w:tcW w:w="4997" w:type="dxa"/>
            <w:tcBorders/>
            <w:vAlign w:val="center"/>
          </w:tcPr>
          <w:p>
            <w:pPr>
              <w:pStyle w:val="Normal"/>
              <w:spacing w:before="0" w:after="20"/>
              <w:jc w:val="left"/>
              <w:rPr/>
            </w:pPr>
            <w:r>
              <w:rPr>
                <w:color w:val="000000"/>
                <w:sz w:val="17"/>
              </w:rPr>
              <w:t>Output not written</w:t>
            </w:r>
          </w:p>
        </w:tc>
        <w:tc>
          <w:tcPr>
            <w:tcW w:w="4997" w:type="dxa"/>
            <w:tcBorders/>
            <w:vAlign w:val="center"/>
          </w:tcPr>
          <w:p>
            <w:pPr>
              <w:pStyle w:val="Normal"/>
              <w:spacing w:before="0" w:after="20"/>
              <w:jc w:val="left"/>
              <w:rPr/>
            </w:pPr>
            <w:r>
              <w:rPr>
                <w:color w:val="000000"/>
                <w:sz w:val="17"/>
              </w:rPr>
              <w:t>Verify expected files exist immediately after saving.</w:t>
            </w:r>
          </w:p>
        </w:tc>
      </w:tr>
    </w:tbl>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t>Operational logging</w:t>
      </w:r>
    </w:p>
    <w:p>
      <w:pPr>
        <w:pStyle w:val="Normal"/>
        <w:spacing w:lineRule="auto" w:line="252" w:before="0" w:after="80"/>
        <w:jc w:val="both"/>
        <w:rPr/>
      </w:pPr>
      <w:r>
        <w:rPr>
          <w:b w:val="false"/>
          <w:i w:val="false"/>
          <w:color w:val="000000"/>
          <w:sz w:val="21"/>
        </w:rPr>
        <w:t>Structured Python logging provides visibility into ingestion, validation, transformation and output-writing stages. The run also produces quality and reconciliation information that can be inspected after execution.</w:t>
      </w:r>
    </w:p>
    <w:p>
      <w:pPr>
        <w:pStyle w:val="Heading1"/>
        <w:jc w:val="left"/>
        <w:rPr>
          <w:rFonts w:ascii="Arial" w:hAnsi="Arial"/>
          <w:b/>
          <w:color w:val="000000"/>
          <w:sz w:val="28"/>
        </w:rPr>
      </w:pPr>
      <w:r>
        <w:rPr>
          <w:rFonts w:ascii="Arial" w:hAnsi="Arial"/>
          <w:b/>
          <w:color w:val="000000"/>
          <w:sz w:val="28"/>
        </w:rPr>
      </w:r>
    </w:p>
    <w:p>
      <w:pPr>
        <w:pStyle w:val="Heading1"/>
        <w:jc w:val="left"/>
        <w:rPr>
          <w:rFonts w:ascii="Arial" w:hAnsi="Arial"/>
          <w:b/>
          <w:color w:val="000000"/>
          <w:sz w:val="28"/>
        </w:rPr>
      </w:pPr>
      <w:r>
        <w:rPr>
          <w:rFonts w:ascii="Arial" w:hAnsi="Arial"/>
          <w:b/>
          <w:color w:val="000000"/>
          <w:sz w:val="28"/>
        </w:rPr>
        <w:t>16. Validation &amp; Testing</w:t>
      </w:r>
    </w:p>
    <w:p>
      <w:pPr>
        <w:pStyle w:val="Normal"/>
        <w:spacing w:lineRule="auto" w:line="252" w:before="0" w:after="80"/>
        <w:jc w:val="both"/>
        <w:rPr/>
      </w:pPr>
      <w:r>
        <w:rPr>
          <w:b w:val="false"/>
          <w:i w:val="false"/>
          <w:color w:val="000000"/>
          <w:sz w:val="21"/>
        </w:rPr>
        <w:t>The project includes automated tests for critical pipeline behaviour. The prepared local run completed successfully with reconciliation PASS and 9 automated tests passing.</w:t>
      </w:r>
    </w:p>
    <w:tbl>
      <w:tblPr>
        <w:tblW w:w="99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997"/>
        <w:gridCol w:w="4997"/>
      </w:tblGrid>
      <w:tr>
        <w:trPr/>
        <w:tc>
          <w:tcPr>
            <w:tcW w:w="4997" w:type="dxa"/>
            <w:tcBorders/>
            <w:shd w:fill="D9D9D9" w:val="clear"/>
          </w:tcPr>
          <w:p>
            <w:pPr>
              <w:pStyle w:val="Normal"/>
              <w:spacing w:before="0" w:after="80"/>
              <w:jc w:val="left"/>
              <w:rPr/>
            </w:pPr>
            <w:r>
              <w:rPr>
                <w:b/>
                <w:color w:val="000000"/>
                <w:sz w:val="17"/>
              </w:rPr>
              <w:t>Test / Control</w:t>
            </w:r>
          </w:p>
        </w:tc>
        <w:tc>
          <w:tcPr>
            <w:tcW w:w="4997" w:type="dxa"/>
            <w:tcBorders/>
            <w:shd w:fill="D9D9D9" w:val="clear"/>
          </w:tcPr>
          <w:p>
            <w:pPr>
              <w:pStyle w:val="Normal"/>
              <w:spacing w:before="0" w:after="80"/>
              <w:jc w:val="left"/>
              <w:rPr/>
            </w:pPr>
            <w:r>
              <w:rPr>
                <w:b/>
                <w:color w:val="000000"/>
                <w:sz w:val="17"/>
              </w:rPr>
              <w:t>Purpose</w:t>
            </w:r>
          </w:p>
        </w:tc>
      </w:tr>
      <w:tr>
        <w:trPr/>
        <w:tc>
          <w:tcPr>
            <w:tcW w:w="4997" w:type="dxa"/>
            <w:tcBorders/>
            <w:vAlign w:val="center"/>
          </w:tcPr>
          <w:p>
            <w:pPr>
              <w:pStyle w:val="Normal"/>
              <w:spacing w:before="0" w:after="20"/>
              <w:jc w:val="left"/>
              <w:rPr/>
            </w:pPr>
            <w:r>
              <w:rPr>
                <w:color w:val="000000"/>
                <w:sz w:val="17"/>
              </w:rPr>
              <w:t>Schema validation</w:t>
            </w:r>
          </w:p>
        </w:tc>
        <w:tc>
          <w:tcPr>
            <w:tcW w:w="4997" w:type="dxa"/>
            <w:tcBorders/>
            <w:vAlign w:val="center"/>
          </w:tcPr>
          <w:p>
            <w:pPr>
              <w:pStyle w:val="Normal"/>
              <w:spacing w:before="0" w:after="20"/>
              <w:jc w:val="left"/>
              <w:rPr/>
            </w:pPr>
            <w:r>
              <w:rPr>
                <w:color w:val="000000"/>
                <w:sz w:val="17"/>
              </w:rPr>
              <w:t>Protects the pipeline from unexpected source structure.</w:t>
            </w:r>
          </w:p>
        </w:tc>
      </w:tr>
      <w:tr>
        <w:trPr/>
        <w:tc>
          <w:tcPr>
            <w:tcW w:w="4997" w:type="dxa"/>
            <w:tcBorders/>
            <w:vAlign w:val="center"/>
          </w:tcPr>
          <w:p>
            <w:pPr>
              <w:pStyle w:val="Normal"/>
              <w:spacing w:before="0" w:after="20"/>
              <w:jc w:val="left"/>
              <w:rPr/>
            </w:pPr>
            <w:r>
              <w:rPr>
                <w:color w:val="000000"/>
                <w:sz w:val="17"/>
              </w:rPr>
              <w:t>Duplicate checks</w:t>
            </w:r>
          </w:p>
        </w:tc>
        <w:tc>
          <w:tcPr>
            <w:tcW w:w="4997" w:type="dxa"/>
            <w:tcBorders/>
            <w:vAlign w:val="center"/>
          </w:tcPr>
          <w:p>
            <w:pPr>
              <w:pStyle w:val="Normal"/>
              <w:spacing w:before="0" w:after="20"/>
              <w:jc w:val="left"/>
              <w:rPr/>
            </w:pPr>
            <w:r>
              <w:rPr>
                <w:color w:val="000000"/>
                <w:sz w:val="17"/>
              </w:rPr>
              <w:t>Prevents accidental double counting.</w:t>
            </w:r>
          </w:p>
        </w:tc>
      </w:tr>
      <w:tr>
        <w:trPr/>
        <w:tc>
          <w:tcPr>
            <w:tcW w:w="4997" w:type="dxa"/>
            <w:tcBorders/>
            <w:vAlign w:val="center"/>
          </w:tcPr>
          <w:p>
            <w:pPr>
              <w:pStyle w:val="Normal"/>
              <w:spacing w:before="0" w:after="20"/>
              <w:jc w:val="left"/>
              <w:rPr/>
            </w:pPr>
            <w:r>
              <w:rPr>
                <w:color w:val="000000"/>
                <w:sz w:val="17"/>
              </w:rPr>
              <w:t>Timestamp / duration tests</w:t>
            </w:r>
          </w:p>
        </w:tc>
        <w:tc>
          <w:tcPr>
            <w:tcW w:w="4997" w:type="dxa"/>
            <w:tcBorders/>
            <w:vAlign w:val="center"/>
          </w:tcPr>
          <w:p>
            <w:pPr>
              <w:pStyle w:val="Normal"/>
              <w:spacing w:before="0" w:after="20"/>
              <w:jc w:val="left"/>
              <w:rPr/>
            </w:pPr>
            <w:r>
              <w:rPr>
                <w:color w:val="000000"/>
                <w:sz w:val="17"/>
              </w:rPr>
              <w:t>Protects duration calculations and overnight handling.</w:t>
            </w:r>
          </w:p>
        </w:tc>
      </w:tr>
      <w:tr>
        <w:trPr/>
        <w:tc>
          <w:tcPr>
            <w:tcW w:w="4997" w:type="dxa"/>
            <w:tcBorders/>
            <w:vAlign w:val="center"/>
          </w:tcPr>
          <w:p>
            <w:pPr>
              <w:pStyle w:val="Normal"/>
              <w:spacing w:before="0" w:after="20"/>
              <w:jc w:val="left"/>
              <w:rPr/>
            </w:pPr>
            <w:r>
              <w:rPr>
                <w:color w:val="000000"/>
                <w:sz w:val="17"/>
              </w:rPr>
              <w:t>Anomaly tests</w:t>
            </w:r>
          </w:p>
        </w:tc>
        <w:tc>
          <w:tcPr>
            <w:tcW w:w="4997" w:type="dxa"/>
            <w:tcBorders/>
            <w:vAlign w:val="center"/>
          </w:tcPr>
          <w:p>
            <w:pPr>
              <w:pStyle w:val="Normal"/>
              <w:spacing w:before="0" w:after="20"/>
              <w:jc w:val="left"/>
              <w:rPr/>
            </w:pPr>
            <w:r>
              <w:rPr>
                <w:color w:val="000000"/>
                <w:sz w:val="17"/>
              </w:rPr>
              <w:t>Ensures invalid duration cases are flagged.</w:t>
            </w:r>
          </w:p>
        </w:tc>
      </w:tr>
      <w:tr>
        <w:trPr/>
        <w:tc>
          <w:tcPr>
            <w:tcW w:w="4997" w:type="dxa"/>
            <w:tcBorders/>
            <w:vAlign w:val="center"/>
          </w:tcPr>
          <w:p>
            <w:pPr>
              <w:pStyle w:val="Normal"/>
              <w:spacing w:before="0" w:after="20"/>
              <w:jc w:val="left"/>
              <w:rPr/>
            </w:pPr>
            <w:r>
              <w:rPr>
                <w:color w:val="000000"/>
                <w:sz w:val="17"/>
              </w:rPr>
              <w:t>PII assertion</w:t>
            </w:r>
          </w:p>
        </w:tc>
        <w:tc>
          <w:tcPr>
            <w:tcW w:w="4997" w:type="dxa"/>
            <w:tcBorders/>
            <w:vAlign w:val="center"/>
          </w:tcPr>
          <w:p>
            <w:pPr>
              <w:pStyle w:val="Normal"/>
              <w:spacing w:before="0" w:after="20"/>
              <w:jc w:val="left"/>
              <w:rPr/>
            </w:pPr>
            <w:r>
              <w:rPr>
                <w:color w:val="000000"/>
                <w:sz w:val="17"/>
              </w:rPr>
              <w:t>Prevents sensitive columns from entering the analytical fact.</w:t>
            </w:r>
          </w:p>
        </w:tc>
      </w:tr>
      <w:tr>
        <w:trPr/>
        <w:tc>
          <w:tcPr>
            <w:tcW w:w="4997" w:type="dxa"/>
            <w:tcBorders/>
            <w:vAlign w:val="center"/>
          </w:tcPr>
          <w:p>
            <w:pPr>
              <w:pStyle w:val="Normal"/>
              <w:spacing w:before="0" w:after="20"/>
              <w:jc w:val="left"/>
              <w:rPr/>
            </w:pPr>
            <w:r>
              <w:rPr>
                <w:color w:val="000000"/>
                <w:sz w:val="17"/>
              </w:rPr>
              <w:t>Reconciliation</w:t>
            </w:r>
          </w:p>
        </w:tc>
        <w:tc>
          <w:tcPr>
            <w:tcW w:w="4997" w:type="dxa"/>
            <w:tcBorders/>
            <w:vAlign w:val="center"/>
          </w:tcPr>
          <w:p>
            <w:pPr>
              <w:pStyle w:val="Normal"/>
              <w:spacing w:before="0" w:after="20"/>
              <w:jc w:val="left"/>
              <w:rPr/>
            </w:pPr>
            <w:r>
              <w:rPr>
                <w:color w:val="000000"/>
                <w:sz w:val="17"/>
              </w:rPr>
              <w:t>Ensures input records are accounted for by curated and quarantine outputs.</w:t>
            </w:r>
          </w:p>
        </w:tc>
      </w:tr>
    </w:tbl>
    <w:p>
      <w:pPr>
        <w:pStyle w:val="Normal"/>
        <w:spacing w:lineRule="auto" w:line="252" w:before="100" w:after="40"/>
        <w:jc w:val="left"/>
        <w:rPr>
          <w:rFonts w:ascii="Arial" w:hAnsi="Arial"/>
          <w:b/>
          <w:i w:val="false"/>
          <w:color w:val="000000"/>
          <w:sz w:val="21"/>
        </w:rPr>
      </w:pPr>
      <w:r>
        <w:rPr>
          <w:b/>
          <w:i w:val="false"/>
          <w:color w:val="000000"/>
          <w:sz w:val="21"/>
        </w:rPr>
      </w:r>
    </w:p>
    <w:p>
      <w:pPr>
        <w:pStyle w:val="Normal"/>
        <w:spacing w:lineRule="auto" w:line="252" w:before="100" w:after="40"/>
        <w:jc w:val="left"/>
        <w:rPr>
          <w:rFonts w:ascii="Arial" w:hAnsi="Arial"/>
          <w:b/>
          <w:i w:val="false"/>
          <w:color w:val="000000"/>
          <w:sz w:val="21"/>
        </w:rPr>
      </w:pPr>
      <w:r>
        <w:rPr>
          <w:b/>
          <w:i w:val="false"/>
          <w:color w:val="000000"/>
          <w:sz w:val="21"/>
        </w:rPr>
        <w:t>Prepared sample validation summary</w:t>
      </w:r>
    </w:p>
    <w:tbl>
      <w:tblPr>
        <w:tblW w:w="99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997"/>
        <w:gridCol w:w="4997"/>
      </w:tblGrid>
      <w:tr>
        <w:trPr/>
        <w:tc>
          <w:tcPr>
            <w:tcW w:w="4997" w:type="dxa"/>
            <w:tcBorders/>
            <w:shd w:fill="D9D9D9" w:val="clear"/>
          </w:tcPr>
          <w:p>
            <w:pPr>
              <w:pStyle w:val="Normal"/>
              <w:spacing w:before="0" w:after="80"/>
              <w:jc w:val="left"/>
              <w:rPr/>
            </w:pPr>
            <w:r>
              <w:rPr>
                <w:b/>
                <w:color w:val="000000"/>
                <w:sz w:val="17"/>
              </w:rPr>
              <w:t>Validation item</w:t>
            </w:r>
          </w:p>
        </w:tc>
        <w:tc>
          <w:tcPr>
            <w:tcW w:w="4997" w:type="dxa"/>
            <w:tcBorders/>
            <w:shd w:fill="D9D9D9" w:val="clear"/>
          </w:tcPr>
          <w:p>
            <w:pPr>
              <w:pStyle w:val="Normal"/>
              <w:spacing w:before="0" w:after="80"/>
              <w:jc w:val="left"/>
              <w:rPr/>
            </w:pPr>
            <w:r>
              <w:rPr>
                <w:b/>
                <w:color w:val="000000"/>
                <w:sz w:val="17"/>
              </w:rPr>
              <w:t>Result</w:t>
            </w:r>
          </w:p>
        </w:tc>
      </w:tr>
      <w:tr>
        <w:trPr/>
        <w:tc>
          <w:tcPr>
            <w:tcW w:w="4997" w:type="dxa"/>
            <w:tcBorders/>
            <w:vAlign w:val="center"/>
          </w:tcPr>
          <w:p>
            <w:pPr>
              <w:pStyle w:val="Normal"/>
              <w:spacing w:before="0" w:after="20"/>
              <w:jc w:val="left"/>
              <w:rPr/>
            </w:pPr>
            <w:r>
              <w:rPr>
                <w:color w:val="000000"/>
                <w:sz w:val="17"/>
              </w:rPr>
              <w:t>Input records</w:t>
            </w:r>
          </w:p>
        </w:tc>
        <w:tc>
          <w:tcPr>
            <w:tcW w:w="4997" w:type="dxa"/>
            <w:tcBorders/>
            <w:vAlign w:val="center"/>
          </w:tcPr>
          <w:p>
            <w:pPr>
              <w:pStyle w:val="Normal"/>
              <w:spacing w:before="0" w:after="20"/>
              <w:jc w:val="left"/>
              <w:rPr/>
            </w:pPr>
            <w:r>
              <w:rPr>
                <w:color w:val="000000"/>
                <w:sz w:val="17"/>
              </w:rPr>
              <w:t>100</w:t>
            </w:r>
          </w:p>
        </w:tc>
      </w:tr>
      <w:tr>
        <w:trPr/>
        <w:tc>
          <w:tcPr>
            <w:tcW w:w="4997" w:type="dxa"/>
            <w:tcBorders/>
            <w:vAlign w:val="center"/>
          </w:tcPr>
          <w:p>
            <w:pPr>
              <w:pStyle w:val="Normal"/>
              <w:spacing w:before="0" w:after="20"/>
              <w:jc w:val="left"/>
              <w:rPr/>
            </w:pPr>
            <w:r>
              <w:rPr>
                <w:color w:val="000000"/>
                <w:sz w:val="17"/>
              </w:rPr>
              <w:t>Curated records</w:t>
            </w:r>
          </w:p>
        </w:tc>
        <w:tc>
          <w:tcPr>
            <w:tcW w:w="4997" w:type="dxa"/>
            <w:tcBorders/>
            <w:vAlign w:val="center"/>
          </w:tcPr>
          <w:p>
            <w:pPr>
              <w:pStyle w:val="Normal"/>
              <w:spacing w:before="0" w:after="20"/>
              <w:jc w:val="left"/>
              <w:rPr/>
            </w:pPr>
            <w:r>
              <w:rPr>
                <w:color w:val="000000"/>
                <w:sz w:val="17"/>
              </w:rPr>
              <w:t>99</w:t>
            </w:r>
          </w:p>
        </w:tc>
      </w:tr>
      <w:tr>
        <w:trPr/>
        <w:tc>
          <w:tcPr>
            <w:tcW w:w="4997" w:type="dxa"/>
            <w:tcBorders/>
            <w:vAlign w:val="center"/>
          </w:tcPr>
          <w:p>
            <w:pPr>
              <w:pStyle w:val="Normal"/>
              <w:spacing w:before="0" w:after="20"/>
              <w:jc w:val="left"/>
              <w:rPr/>
            </w:pPr>
            <w:r>
              <w:rPr>
                <w:color w:val="000000"/>
                <w:sz w:val="17"/>
              </w:rPr>
              <w:t>Quarantine records</w:t>
            </w:r>
          </w:p>
        </w:tc>
        <w:tc>
          <w:tcPr>
            <w:tcW w:w="4997" w:type="dxa"/>
            <w:tcBorders/>
            <w:vAlign w:val="center"/>
          </w:tcPr>
          <w:p>
            <w:pPr>
              <w:pStyle w:val="Normal"/>
              <w:spacing w:before="0" w:after="20"/>
              <w:jc w:val="left"/>
              <w:rPr/>
            </w:pPr>
            <w:r>
              <w:rPr>
                <w:color w:val="000000"/>
                <w:sz w:val="17"/>
              </w:rPr>
              <w:t>1</w:t>
            </w:r>
          </w:p>
        </w:tc>
      </w:tr>
      <w:tr>
        <w:trPr/>
        <w:tc>
          <w:tcPr>
            <w:tcW w:w="4997" w:type="dxa"/>
            <w:tcBorders/>
            <w:vAlign w:val="center"/>
          </w:tcPr>
          <w:p>
            <w:pPr>
              <w:pStyle w:val="Normal"/>
              <w:spacing w:before="0" w:after="20"/>
              <w:jc w:val="left"/>
              <w:rPr/>
            </w:pPr>
            <w:r>
              <w:rPr>
                <w:color w:val="000000"/>
                <w:sz w:val="17"/>
              </w:rPr>
              <w:t>Reconciliation</w:t>
            </w:r>
          </w:p>
        </w:tc>
        <w:tc>
          <w:tcPr>
            <w:tcW w:w="4997" w:type="dxa"/>
            <w:tcBorders/>
            <w:vAlign w:val="center"/>
          </w:tcPr>
          <w:p>
            <w:pPr>
              <w:pStyle w:val="Normal"/>
              <w:spacing w:before="0" w:after="20"/>
              <w:jc w:val="left"/>
              <w:rPr/>
            </w:pPr>
            <w:r>
              <w:rPr>
                <w:color w:val="000000"/>
                <w:sz w:val="17"/>
              </w:rPr>
              <w:t>PASS</w:t>
            </w:r>
          </w:p>
        </w:tc>
      </w:tr>
      <w:tr>
        <w:trPr/>
        <w:tc>
          <w:tcPr>
            <w:tcW w:w="4997" w:type="dxa"/>
            <w:tcBorders/>
            <w:vAlign w:val="center"/>
          </w:tcPr>
          <w:p>
            <w:pPr>
              <w:pStyle w:val="Normal"/>
              <w:spacing w:before="0" w:after="20"/>
              <w:jc w:val="left"/>
              <w:rPr/>
            </w:pPr>
            <w:r>
              <w:rPr>
                <w:color w:val="000000"/>
                <w:sz w:val="17"/>
              </w:rPr>
              <w:t>Automated tests</w:t>
            </w:r>
          </w:p>
        </w:tc>
        <w:tc>
          <w:tcPr>
            <w:tcW w:w="4997" w:type="dxa"/>
            <w:tcBorders/>
            <w:vAlign w:val="center"/>
          </w:tcPr>
          <w:p>
            <w:pPr>
              <w:pStyle w:val="Normal"/>
              <w:spacing w:before="0" w:after="20"/>
              <w:jc w:val="left"/>
              <w:rPr/>
            </w:pPr>
            <w:r>
              <w:rPr>
                <w:color w:val="000000"/>
                <w:sz w:val="17"/>
              </w:rPr>
              <w:t>9 passed</w:t>
            </w:r>
          </w:p>
        </w:tc>
      </w:tr>
      <w:tr>
        <w:trPr/>
        <w:tc>
          <w:tcPr>
            <w:tcW w:w="4997" w:type="dxa"/>
            <w:tcBorders/>
            <w:vAlign w:val="center"/>
          </w:tcPr>
          <w:p>
            <w:pPr>
              <w:pStyle w:val="Normal"/>
              <w:spacing w:before="0" w:after="20"/>
              <w:jc w:val="left"/>
              <w:rPr/>
            </w:pPr>
            <w:r>
              <w:rPr>
                <w:color w:val="000000"/>
                <w:sz w:val="17"/>
              </w:rPr>
              <w:t>DQ score</w:t>
            </w:r>
          </w:p>
        </w:tc>
        <w:tc>
          <w:tcPr>
            <w:tcW w:w="4997" w:type="dxa"/>
            <w:tcBorders/>
            <w:vAlign w:val="center"/>
          </w:tcPr>
          <w:p>
            <w:pPr>
              <w:pStyle w:val="Normal"/>
              <w:spacing w:before="0" w:after="20"/>
              <w:jc w:val="left"/>
              <w:rPr/>
            </w:pPr>
            <w:r>
              <w:rPr>
                <w:color w:val="000000"/>
                <w:sz w:val="17"/>
              </w:rPr>
              <w:t>99.00%</w:t>
            </w:r>
          </w:p>
        </w:tc>
      </w:tr>
    </w:tbl>
    <w:p>
      <w:pPr>
        <w:pStyle w:val="Normal"/>
        <w:rPr/>
      </w:pPr>
      <w:r>
        <w:rPr/>
      </w:r>
      <w:r>
        <w:br w:type="page"/>
      </w:r>
    </w:p>
    <w:p>
      <w:pPr>
        <w:pStyle w:val="Heading1"/>
        <w:spacing w:before="0" w:after="80"/>
        <w:jc w:val="left"/>
        <w:rPr/>
      </w:pPr>
      <w:r>
        <w:rPr>
          <w:rFonts w:ascii="Arial" w:hAnsi="Arial"/>
          <w:b/>
          <w:color w:val="000000"/>
          <w:sz w:val="28"/>
        </w:rPr>
        <w:t>17. Final Output</w:t>
      </w:r>
    </w:p>
    <w:tbl>
      <w:tblPr>
        <w:tblW w:w="999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997"/>
        <w:gridCol w:w="4997"/>
      </w:tblGrid>
      <w:tr>
        <w:trPr/>
        <w:tc>
          <w:tcPr>
            <w:tcW w:w="4997" w:type="dxa"/>
            <w:tcBorders/>
            <w:shd w:fill="D9D9D9" w:val="clear"/>
          </w:tcPr>
          <w:p>
            <w:pPr>
              <w:pStyle w:val="Normal"/>
              <w:spacing w:before="0" w:after="80"/>
              <w:jc w:val="left"/>
              <w:rPr/>
            </w:pPr>
            <w:r>
              <w:rPr>
                <w:b/>
                <w:color w:val="000000"/>
                <w:sz w:val="17"/>
              </w:rPr>
              <w:t>Deliverable</w:t>
            </w:r>
          </w:p>
        </w:tc>
        <w:tc>
          <w:tcPr>
            <w:tcW w:w="4997" w:type="dxa"/>
            <w:tcBorders/>
            <w:shd w:fill="D9D9D9" w:val="clear"/>
          </w:tcPr>
          <w:p>
            <w:pPr>
              <w:pStyle w:val="Normal"/>
              <w:spacing w:before="0" w:after="80"/>
              <w:jc w:val="left"/>
              <w:rPr/>
            </w:pPr>
            <w:r>
              <w:rPr>
                <w:b/>
                <w:color w:val="000000"/>
                <w:sz w:val="17"/>
              </w:rPr>
              <w:t>Location / name</w:t>
            </w:r>
          </w:p>
        </w:tc>
      </w:tr>
      <w:tr>
        <w:trPr/>
        <w:tc>
          <w:tcPr>
            <w:tcW w:w="4997" w:type="dxa"/>
            <w:tcBorders/>
            <w:vAlign w:val="center"/>
          </w:tcPr>
          <w:p>
            <w:pPr>
              <w:pStyle w:val="Normal"/>
              <w:spacing w:before="0" w:after="20"/>
              <w:jc w:val="left"/>
              <w:rPr/>
            </w:pPr>
            <w:r>
              <w:rPr>
                <w:color w:val="000000"/>
                <w:sz w:val="17"/>
              </w:rPr>
              <w:t>Python notebook</w:t>
            </w:r>
          </w:p>
        </w:tc>
        <w:tc>
          <w:tcPr>
            <w:tcW w:w="4997" w:type="dxa"/>
            <w:tcBorders/>
            <w:vAlign w:val="center"/>
          </w:tcPr>
          <w:p>
            <w:pPr>
              <w:pStyle w:val="Normal"/>
              <w:spacing w:before="0" w:after="20"/>
              <w:jc w:val="left"/>
              <w:rPr/>
            </w:pPr>
            <w:r>
              <w:rPr>
                <w:color w:val="000000"/>
                <w:sz w:val="17"/>
              </w:rPr>
              <w:t>notebooks/ASG_Airlines_Pipeline.ipynb</w:t>
            </w:r>
          </w:p>
        </w:tc>
      </w:tr>
      <w:tr>
        <w:trPr/>
        <w:tc>
          <w:tcPr>
            <w:tcW w:w="4997" w:type="dxa"/>
            <w:tcBorders/>
            <w:vAlign w:val="center"/>
          </w:tcPr>
          <w:p>
            <w:pPr>
              <w:pStyle w:val="Normal"/>
              <w:spacing w:before="0" w:after="20"/>
              <w:jc w:val="left"/>
              <w:rPr/>
            </w:pPr>
            <w:r>
              <w:rPr>
                <w:color w:val="000000"/>
                <w:sz w:val="17"/>
              </w:rPr>
              <w:t>Pipeline entry point</w:t>
            </w:r>
          </w:p>
        </w:tc>
        <w:tc>
          <w:tcPr>
            <w:tcW w:w="4997" w:type="dxa"/>
            <w:tcBorders/>
            <w:vAlign w:val="center"/>
          </w:tcPr>
          <w:p>
            <w:pPr>
              <w:pStyle w:val="Normal"/>
              <w:spacing w:before="0" w:after="20"/>
              <w:jc w:val="left"/>
              <w:rPr/>
            </w:pPr>
            <w:r>
              <w:rPr>
                <w:color w:val="000000"/>
                <w:sz w:val="17"/>
              </w:rPr>
              <w:t>run_pipeline.py</w:t>
            </w:r>
          </w:p>
        </w:tc>
      </w:tr>
      <w:tr>
        <w:trPr/>
        <w:tc>
          <w:tcPr>
            <w:tcW w:w="4997" w:type="dxa"/>
            <w:tcBorders/>
            <w:vAlign w:val="center"/>
          </w:tcPr>
          <w:p>
            <w:pPr>
              <w:pStyle w:val="Normal"/>
              <w:spacing w:before="0" w:after="20"/>
              <w:jc w:val="left"/>
              <w:rPr/>
            </w:pPr>
            <w:r>
              <w:rPr>
                <w:color w:val="000000"/>
                <w:sz w:val="17"/>
              </w:rPr>
              <w:t>Curated analytical data</w:t>
            </w:r>
          </w:p>
        </w:tc>
        <w:tc>
          <w:tcPr>
            <w:tcW w:w="4997" w:type="dxa"/>
            <w:tcBorders/>
            <w:vAlign w:val="center"/>
          </w:tcPr>
          <w:p>
            <w:pPr>
              <w:pStyle w:val="Normal"/>
              <w:spacing w:before="0" w:after="20"/>
              <w:jc w:val="left"/>
              <w:rPr/>
            </w:pPr>
            <w:r>
              <w:rPr>
                <w:color w:val="000000"/>
                <w:sz w:val="17"/>
              </w:rPr>
              <w:t>data/curated/</w:t>
            </w:r>
          </w:p>
        </w:tc>
      </w:tr>
      <w:tr>
        <w:trPr/>
        <w:tc>
          <w:tcPr>
            <w:tcW w:w="4997" w:type="dxa"/>
            <w:tcBorders/>
            <w:vAlign w:val="center"/>
          </w:tcPr>
          <w:p>
            <w:pPr>
              <w:pStyle w:val="Normal"/>
              <w:spacing w:before="0" w:after="20"/>
              <w:jc w:val="left"/>
              <w:rPr/>
            </w:pPr>
            <w:r>
              <w:rPr>
                <w:color w:val="000000"/>
                <w:sz w:val="17"/>
              </w:rPr>
              <w:t>Quarantine data</w:t>
            </w:r>
          </w:p>
        </w:tc>
        <w:tc>
          <w:tcPr>
            <w:tcW w:w="4997" w:type="dxa"/>
            <w:tcBorders/>
            <w:vAlign w:val="center"/>
          </w:tcPr>
          <w:p>
            <w:pPr>
              <w:pStyle w:val="Normal"/>
              <w:spacing w:before="0" w:after="20"/>
              <w:jc w:val="left"/>
              <w:rPr/>
            </w:pPr>
            <w:r>
              <w:rPr>
                <w:color w:val="000000"/>
                <w:sz w:val="17"/>
              </w:rPr>
              <w:t>data/quarantine/</w:t>
            </w:r>
          </w:p>
        </w:tc>
      </w:tr>
      <w:tr>
        <w:trPr/>
        <w:tc>
          <w:tcPr>
            <w:tcW w:w="4997" w:type="dxa"/>
            <w:tcBorders/>
            <w:vAlign w:val="center"/>
          </w:tcPr>
          <w:p>
            <w:pPr>
              <w:pStyle w:val="Normal"/>
              <w:spacing w:before="0" w:after="20"/>
              <w:jc w:val="left"/>
              <w:rPr/>
            </w:pPr>
            <w:r>
              <w:rPr>
                <w:color w:val="000000"/>
                <w:sz w:val="17"/>
              </w:rPr>
              <w:t>SQL schema / analytics</w:t>
            </w:r>
          </w:p>
        </w:tc>
        <w:tc>
          <w:tcPr>
            <w:tcW w:w="4997" w:type="dxa"/>
            <w:tcBorders/>
            <w:vAlign w:val="center"/>
          </w:tcPr>
          <w:p>
            <w:pPr>
              <w:pStyle w:val="Normal"/>
              <w:spacing w:before="0" w:after="20"/>
              <w:jc w:val="left"/>
              <w:rPr/>
            </w:pPr>
            <w:r>
              <w:rPr>
                <w:color w:val="000000"/>
                <w:sz w:val="17"/>
              </w:rPr>
              <w:t>sql/</w:t>
            </w:r>
          </w:p>
        </w:tc>
      </w:tr>
      <w:tr>
        <w:trPr/>
        <w:tc>
          <w:tcPr>
            <w:tcW w:w="4997" w:type="dxa"/>
            <w:tcBorders/>
            <w:vAlign w:val="center"/>
          </w:tcPr>
          <w:p>
            <w:pPr>
              <w:pStyle w:val="Normal"/>
              <w:spacing w:before="0" w:after="20"/>
              <w:jc w:val="left"/>
              <w:rPr/>
            </w:pPr>
            <w:r>
              <w:rPr>
                <w:color w:val="000000"/>
                <w:sz w:val="17"/>
              </w:rPr>
              <w:t>Power BI report</w:t>
            </w:r>
          </w:p>
        </w:tc>
        <w:tc>
          <w:tcPr>
            <w:tcW w:w="4997" w:type="dxa"/>
            <w:tcBorders/>
            <w:vAlign w:val="center"/>
          </w:tcPr>
          <w:p>
            <w:pPr>
              <w:pStyle w:val="Normal"/>
              <w:spacing w:before="0" w:after="20"/>
              <w:jc w:val="left"/>
              <w:rPr/>
            </w:pPr>
            <w:r>
              <w:rPr>
                <w:color w:val="000000"/>
                <w:sz w:val="17"/>
              </w:rPr>
              <w:t>powerbi/ASG_Airlines_Dashboard.pbix</w:t>
            </w:r>
          </w:p>
        </w:tc>
      </w:tr>
      <w:tr>
        <w:trPr/>
        <w:tc>
          <w:tcPr>
            <w:tcW w:w="4997" w:type="dxa"/>
            <w:tcBorders/>
            <w:vAlign w:val="center"/>
          </w:tcPr>
          <w:p>
            <w:pPr>
              <w:pStyle w:val="Normal"/>
              <w:spacing w:before="0" w:after="20"/>
              <w:jc w:val="left"/>
              <w:rPr/>
            </w:pPr>
            <w:r>
              <w:rPr>
                <w:color w:val="000000"/>
                <w:sz w:val="17"/>
              </w:rPr>
              <w:t>Power BI measures / theme</w:t>
            </w:r>
          </w:p>
        </w:tc>
        <w:tc>
          <w:tcPr>
            <w:tcW w:w="4997" w:type="dxa"/>
            <w:tcBorders/>
            <w:vAlign w:val="center"/>
          </w:tcPr>
          <w:p>
            <w:pPr>
              <w:pStyle w:val="Normal"/>
              <w:spacing w:before="0" w:after="20"/>
              <w:jc w:val="left"/>
              <w:rPr/>
            </w:pPr>
            <w:r>
              <w:rPr>
                <w:color w:val="000000"/>
                <w:sz w:val="17"/>
              </w:rPr>
              <w:t>powerbi/</w:t>
            </w:r>
          </w:p>
        </w:tc>
      </w:tr>
      <w:tr>
        <w:trPr/>
        <w:tc>
          <w:tcPr>
            <w:tcW w:w="4997" w:type="dxa"/>
            <w:tcBorders/>
            <w:vAlign w:val="center"/>
          </w:tcPr>
          <w:p>
            <w:pPr>
              <w:pStyle w:val="Normal"/>
              <w:spacing w:before="0" w:after="20"/>
              <w:jc w:val="left"/>
              <w:rPr/>
            </w:pPr>
            <w:r>
              <w:rPr>
                <w:color w:val="000000"/>
                <w:sz w:val="17"/>
              </w:rPr>
              <w:t>Documentation</w:t>
            </w:r>
          </w:p>
        </w:tc>
        <w:tc>
          <w:tcPr>
            <w:tcW w:w="4997" w:type="dxa"/>
            <w:tcBorders/>
            <w:vAlign w:val="center"/>
          </w:tcPr>
          <w:p>
            <w:pPr>
              <w:pStyle w:val="Normal"/>
              <w:spacing w:before="0" w:after="20"/>
              <w:jc w:val="left"/>
              <w:rPr/>
            </w:pPr>
            <w:r>
              <w:rPr>
                <w:color w:val="000000"/>
                <w:sz w:val="17"/>
              </w:rPr>
              <w:t>docs/</w:t>
            </w:r>
          </w:p>
        </w:tc>
      </w:tr>
      <w:tr>
        <w:trPr/>
        <w:tc>
          <w:tcPr>
            <w:tcW w:w="4997" w:type="dxa"/>
            <w:tcBorders/>
            <w:vAlign w:val="center"/>
          </w:tcPr>
          <w:p>
            <w:pPr>
              <w:pStyle w:val="Normal"/>
              <w:spacing w:before="0" w:after="20"/>
              <w:jc w:val="left"/>
              <w:rPr/>
            </w:pPr>
            <w:r>
              <w:rPr>
                <w:color w:val="000000"/>
                <w:sz w:val="17"/>
              </w:rPr>
              <w:t>Automated tests</w:t>
            </w:r>
          </w:p>
        </w:tc>
        <w:tc>
          <w:tcPr>
            <w:tcW w:w="4997" w:type="dxa"/>
            <w:tcBorders/>
            <w:vAlign w:val="center"/>
          </w:tcPr>
          <w:p>
            <w:pPr>
              <w:pStyle w:val="Normal"/>
              <w:spacing w:before="0" w:after="20"/>
              <w:jc w:val="left"/>
              <w:rPr/>
            </w:pPr>
            <w:r>
              <w:rPr>
                <w:color w:val="000000"/>
                <w:sz w:val="17"/>
              </w:rPr>
              <w:t>tests/</w:t>
            </w:r>
          </w:p>
        </w:tc>
      </w:tr>
    </w:tbl>
    <w:p>
      <w:pPr>
        <w:pStyle w:val="Normal"/>
        <w:spacing w:lineRule="auto" w:line="252" w:before="0" w:after="80"/>
        <w:jc w:val="both"/>
        <w:rPr>
          <w:rFonts w:ascii="Arial" w:hAnsi="Arial"/>
          <w:b w:val="false"/>
          <w:i w:val="false"/>
          <w:color w:val="000000"/>
          <w:sz w:val="21"/>
        </w:rPr>
      </w:pPr>
      <w:r>
        <w:rPr>
          <w:b w:val="false"/>
          <w:i w:val="false"/>
          <w:color w:val="000000"/>
          <w:sz w:val="21"/>
        </w:rPr>
      </w:r>
    </w:p>
    <w:p>
      <w:pPr>
        <w:pStyle w:val="Normal"/>
        <w:spacing w:lineRule="auto" w:line="252" w:before="0" w:after="80"/>
        <w:jc w:val="both"/>
        <w:rPr>
          <w:rFonts w:ascii="Arial" w:hAnsi="Arial"/>
          <w:b w:val="false"/>
          <w:i w:val="false"/>
          <w:color w:val="000000"/>
          <w:sz w:val="21"/>
        </w:rPr>
      </w:pPr>
      <w:r>
        <w:rPr>
          <w:b w:val="false"/>
          <w:i w:val="false"/>
          <w:color w:val="000000"/>
          <w:sz w:val="21"/>
        </w:rPr>
        <w:t>The submitted PBIX implements the two documented report pages: Flight Operations Control and Route Performance. The pipeline, curated data, quarantine outputs, SQL definitions, Power BI assets and tests are maintained as separate project components.</w:t>
      </w:r>
    </w:p>
    <w:p>
      <w:pPr>
        <w:pStyle w:val="Normal"/>
        <w:spacing w:lineRule="auto" w:line="252" w:before="0" w:after="80"/>
        <w:jc w:val="both"/>
        <w:rPr>
          <w:rFonts w:ascii="Arial" w:hAnsi="Arial"/>
          <w:b w:val="false"/>
          <w:i w:val="false"/>
          <w:color w:val="000000"/>
          <w:sz w:val="21"/>
        </w:rPr>
      </w:pPr>
      <w:r>
        <w:rPr>
          <w:b w:val="false"/>
          <w:i w:val="false"/>
          <w:color w:val="000000"/>
          <w:sz w:val="21"/>
        </w:rPr>
      </w:r>
    </w:p>
    <w:p>
      <w:pPr>
        <w:pStyle w:val="Heading1"/>
        <w:jc w:val="left"/>
        <w:rPr/>
      </w:pPr>
      <w:r>
        <w:rPr>
          <w:rFonts w:ascii="Arial" w:hAnsi="Arial"/>
          <w:b/>
          <w:color w:val="000000"/>
          <w:sz w:val="28"/>
        </w:rPr>
        <w:t>Conclusion</w:t>
      </w:r>
    </w:p>
    <w:p>
      <w:pPr>
        <w:pStyle w:val="Normal"/>
        <w:spacing w:lineRule="auto" w:line="252" w:before="0" w:after="80"/>
        <w:jc w:val="both"/>
        <w:rPr/>
      </w:pPr>
      <w:r>
        <w:rPr>
          <w:b w:val="false"/>
          <w:i w:val="false"/>
          <w:color w:val="000000"/>
          <w:sz w:val="21"/>
        </w:rPr>
        <w:t>The ASG Airlines solution converts operational airline data into a controlled analytical layer and a Power BI reporting experience. The engineering approach prioritises validation before cleaning, explicit anomaly handling, safe duration calculation, data minimisation and reproducibility.</w:t>
      </w:r>
    </w:p>
    <w:p>
      <w:pPr>
        <w:pStyle w:val="Normal"/>
        <w:spacing w:lineRule="auto" w:line="252" w:before="0" w:after="80"/>
        <w:jc w:val="both"/>
        <w:rPr/>
      </w:pPr>
      <w:r>
        <w:rPr>
          <w:b w:val="false"/>
          <w:i w:val="false"/>
          <w:color w:val="000000"/>
          <w:sz w:val="21"/>
        </w:rPr>
        <w:t>The reporting layer extends the curated model into operational and route analysis through KPI cards, airline and route visuals, departure-pattern analysis, booking analysis, slicers and route-level comparison.</w:t>
      </w:r>
    </w:p>
    <w:p>
      <w:pPr>
        <w:pStyle w:val="Normal"/>
        <w:spacing w:lineRule="auto" w:line="252" w:before="0" w:after="80"/>
        <w:jc w:val="both"/>
        <w:rPr/>
      </w:pPr>
      <w:r>
        <w:rPr>
          <w:b w:val="false"/>
          <w:i w:val="false"/>
          <w:color w:val="000000"/>
          <w:sz w:val="21"/>
        </w:rPr>
        <w:t>The project is structured so that the pipeline, tests, documentation, analytical outputs and reporting layer can be inspected independently and maintained as the source data evolves.</w:t>
      </w:r>
    </w:p>
    <w:sectPr>
      <w:type w:val="nextPage"/>
      <w:pgSz w:w="12240" w:h="15840"/>
      <w:pgMar w:left="1123" w:right="1123" w:gutter="0" w:header="0" w:top="1037" w:footer="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80"/>
      <w:jc w:val="lef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40" w:before="140" w:after="8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40" w:before="140" w:after="80"/>
      <w:outlineLvl w:val="1"/>
    </w:pPr>
    <w:rPr>
      <w:rFonts w:ascii="Calibri" w:hAnsi="Calibri" w:eastAsia="ＭＳ ゴシック"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40" w:after="80"/>
      <w:contextualSpacing/>
    </w:pPr>
    <w:rPr>
      <w:rFonts w:ascii="Calibri" w:hAnsi="Calibri" w:eastAsia="ＭＳ ゴシック" w:cs="" w:asciiTheme="majorHAnsi" w:cstheme="majorBidi" w:eastAsiaTheme="majorEastAsia" w:hAnsiTheme="majorHAnsi"/>
      <w:b/>
      <w:color w:val="000000"/>
      <w:spacing w:val="5"/>
      <w:kern w:val="2"/>
      <w:sz w:val="4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LibreOffice/26.2.5.2$Windows_X86_64 LibreOffice_project/cd7284b4cbbfeb507e630c1aac019f4157393acb</Application>
  <AppVersion>15.0000</AppVersion>
  <Pages>10</Pages>
  <Words>2086</Words>
  <Characters>13442</Characters>
  <CharactersWithSpaces>15233</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2026-09-11T18:38:05Z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