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8868" w14:textId="6173C177" w:rsidR="001F4F93" w:rsidRPr="001F4F93" w:rsidRDefault="001F4F93" w:rsidP="001F4F93">
      <w:pPr>
        <w:jc w:val="center"/>
        <w:rPr>
          <w:rFonts w:ascii="Cambria" w:hAnsi="Cambria"/>
          <w:b/>
          <w:bCs/>
          <w:sz w:val="28"/>
          <w:szCs w:val="28"/>
        </w:rPr>
      </w:pPr>
      <w:r w:rsidRPr="001F4F93">
        <w:rPr>
          <w:rFonts w:ascii="Cambria" w:hAnsi="Cambria"/>
          <w:b/>
          <w:bCs/>
          <w:sz w:val="28"/>
          <w:szCs w:val="28"/>
        </w:rPr>
        <w:t>Association Rule Learning (Apriori Algorithm) and</w:t>
      </w:r>
    </w:p>
    <w:p w14:paraId="78155125" w14:textId="2049AC2A" w:rsidR="001F4F93" w:rsidRDefault="001F4F93" w:rsidP="001F4F93">
      <w:pPr>
        <w:jc w:val="center"/>
        <w:rPr>
          <w:rFonts w:ascii="Cambria" w:hAnsi="Cambria"/>
          <w:b/>
          <w:bCs/>
          <w:sz w:val="28"/>
          <w:szCs w:val="28"/>
        </w:rPr>
      </w:pPr>
      <w:r w:rsidRPr="001F4F93">
        <w:rPr>
          <w:rFonts w:ascii="Cambria" w:hAnsi="Cambria"/>
          <w:b/>
          <w:bCs/>
          <w:sz w:val="28"/>
          <w:szCs w:val="28"/>
        </w:rPr>
        <w:t>Dimensionality Reduction (PCA)</w:t>
      </w:r>
    </w:p>
    <w:p w14:paraId="3CF2A835" w14:textId="5D73F23D" w:rsidR="001F4F93" w:rsidRDefault="001F4F93" w:rsidP="001F4F9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sz w:val="28"/>
          <w:szCs w:val="28"/>
        </w:rPr>
        <w:t>Scenario 1:</w:t>
      </w:r>
      <w:r w:rsidRPr="001F4F93">
        <w:rPr>
          <w:rFonts w:ascii="Cambria" w:hAnsi="Cambria"/>
          <w:b/>
          <w:bCs/>
        </w:rPr>
        <w:t xml:space="preserve"> </w:t>
      </w:r>
      <w:r w:rsidRPr="009A69D8">
        <w:rPr>
          <w:rFonts w:ascii="Cambria" w:hAnsi="Cambria"/>
          <w:b/>
          <w:bCs/>
        </w:rPr>
        <w:t>ASSOCIATION RULE MINING USING APRIORI</w:t>
      </w:r>
      <w:r>
        <w:rPr>
          <w:rFonts w:ascii="Cambria" w:hAnsi="Cambria"/>
          <w:b/>
          <w:bCs/>
        </w:rPr>
        <w:t xml:space="preserve"> ALGORITHM</w:t>
      </w:r>
    </w:p>
    <w:p w14:paraId="621F53E8" w14:textId="2D0DF991" w:rsidR="001F4F93" w:rsidRDefault="001F4F93" w:rsidP="001F4F93">
      <w:pPr>
        <w:rPr>
          <w:sz w:val="28"/>
          <w:szCs w:val="28"/>
        </w:rPr>
      </w:pPr>
    </w:p>
    <w:p w14:paraId="10C65B02" w14:textId="07C3E1F1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Top frequent itemsets:</w:t>
      </w:r>
    </w:p>
    <w:p w14:paraId="4D45D068" w14:textId="7CC28E15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4ED1BE9A" wp14:editId="1204F0BD">
            <wp:extent cx="5731510" cy="2375535"/>
            <wp:effectExtent l="0" t="0" r="2540" b="5715"/>
            <wp:docPr id="8025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8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8B2E" w14:textId="5F01CF2D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Support vs confidence:</w:t>
      </w:r>
    </w:p>
    <w:p w14:paraId="38CA2491" w14:textId="03829669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43D0F843" wp14:editId="1E13D1EC">
            <wp:extent cx="5731510" cy="4422140"/>
            <wp:effectExtent l="0" t="0" r="2540" b="0"/>
            <wp:docPr id="15826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9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A787" w14:textId="1E507854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Lift distribution:</w:t>
      </w:r>
    </w:p>
    <w:p w14:paraId="737A0DDF" w14:textId="4416FFEB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4164B110" wp14:editId="2DE138AB">
            <wp:extent cx="5731510" cy="3870325"/>
            <wp:effectExtent l="0" t="0" r="2540" b="0"/>
            <wp:docPr id="9130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8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E179" w14:textId="4FDA46BE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Association rule network:</w:t>
      </w:r>
    </w:p>
    <w:p w14:paraId="2BB9A37D" w14:textId="0E8AAC8F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790A9362" wp14:editId="7F5AB973">
            <wp:extent cx="5731510" cy="3611245"/>
            <wp:effectExtent l="0" t="0" r="2540" b="8255"/>
            <wp:docPr id="15534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7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36B9" w14:textId="77777777" w:rsidR="001F4F93" w:rsidRDefault="001F4F93" w:rsidP="001F4F93">
      <w:pPr>
        <w:rPr>
          <w:sz w:val="28"/>
          <w:szCs w:val="28"/>
        </w:rPr>
      </w:pPr>
    </w:p>
    <w:p w14:paraId="596E4D3C" w14:textId="2F59D183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Effect of support threshold:</w:t>
      </w:r>
    </w:p>
    <w:p w14:paraId="32042C65" w14:textId="019058E0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19AE4D6A" wp14:editId="51ED0754">
            <wp:extent cx="5731510" cy="4242435"/>
            <wp:effectExtent l="0" t="0" r="2540" b="5715"/>
            <wp:docPr id="11861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4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82C0" w14:textId="236C7416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Effect of confidence threshold:</w:t>
      </w:r>
    </w:p>
    <w:p w14:paraId="430B6549" w14:textId="4249E86A" w:rsidR="001F4F93" w:rsidRDefault="001F4F93" w:rsidP="001F4F93">
      <w:pPr>
        <w:jc w:val="center"/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2866101D" wp14:editId="2360B776">
            <wp:extent cx="4792468" cy="3598333"/>
            <wp:effectExtent l="0" t="0" r="8255" b="2540"/>
            <wp:docPr id="670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555" cy="360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996C" w14:textId="77777777" w:rsidR="001F4F93" w:rsidRDefault="001F4F93" w:rsidP="001F4F93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lastRenderedPageBreak/>
        <w:t xml:space="preserve">SCENARIO 2 – </w:t>
      </w:r>
      <w:r w:rsidRPr="009A69D8">
        <w:rPr>
          <w:rFonts w:ascii="Cambria" w:hAnsi="Cambria"/>
          <w:b/>
          <w:bCs/>
        </w:rPr>
        <w:t>DIMENSIONALITY REDUCTION USING PCA</w:t>
      </w:r>
    </w:p>
    <w:p w14:paraId="30FEF085" w14:textId="77777777" w:rsidR="001F4F93" w:rsidRDefault="001F4F93" w:rsidP="001F4F93">
      <w:pPr>
        <w:rPr>
          <w:sz w:val="28"/>
          <w:szCs w:val="28"/>
        </w:rPr>
      </w:pPr>
    </w:p>
    <w:p w14:paraId="182E3B06" w14:textId="6E30EA01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Scree plot:</w:t>
      </w:r>
    </w:p>
    <w:p w14:paraId="161C5E04" w14:textId="70FC4561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18FE7B7F" wp14:editId="41215DA6">
            <wp:extent cx="5731510" cy="3898265"/>
            <wp:effectExtent l="0" t="0" r="2540" b="6985"/>
            <wp:docPr id="82925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9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FD6D" w14:textId="304EDFDB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Cumulative explained variance:</w:t>
      </w:r>
    </w:p>
    <w:p w14:paraId="3AD79DE5" w14:textId="547F5B09" w:rsidR="001F4F93" w:rsidRDefault="001F4F93" w:rsidP="001F4F93">
      <w:pPr>
        <w:jc w:val="center"/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34D4560A" wp14:editId="5BAB81A7">
            <wp:extent cx="4927600" cy="3308360"/>
            <wp:effectExtent l="0" t="0" r="6350" b="6350"/>
            <wp:docPr id="19124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914" cy="33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937F" w14:textId="77777777" w:rsidR="001F4F93" w:rsidRDefault="001F4F93" w:rsidP="001F4F93">
      <w:pPr>
        <w:jc w:val="center"/>
        <w:rPr>
          <w:sz w:val="28"/>
          <w:szCs w:val="28"/>
        </w:rPr>
      </w:pPr>
    </w:p>
    <w:p w14:paraId="7DACD526" w14:textId="1DD51E02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PCA 2D projection:</w:t>
      </w:r>
    </w:p>
    <w:p w14:paraId="01EF0E93" w14:textId="1CDBBA65" w:rsidR="001F4F93" w:rsidRDefault="001F4F93" w:rsidP="001F4F93">
      <w:pPr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348A7B6D" wp14:editId="0CE123C6">
            <wp:extent cx="5731510" cy="4550410"/>
            <wp:effectExtent l="0" t="0" r="2540" b="2540"/>
            <wp:docPr id="18065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70B" w14:textId="5FD0F5F2" w:rsidR="001F4F93" w:rsidRDefault="001F4F93" w:rsidP="001F4F93">
      <w:pPr>
        <w:rPr>
          <w:sz w:val="28"/>
          <w:szCs w:val="28"/>
        </w:rPr>
      </w:pPr>
      <w:r>
        <w:rPr>
          <w:sz w:val="28"/>
          <w:szCs w:val="28"/>
        </w:rPr>
        <w:t>PCA 3D Visualization:</w:t>
      </w:r>
    </w:p>
    <w:p w14:paraId="14685F73" w14:textId="3FA17666" w:rsidR="001F4F93" w:rsidRPr="001F4F93" w:rsidRDefault="001F4F93" w:rsidP="001F4F93">
      <w:pPr>
        <w:jc w:val="center"/>
        <w:rPr>
          <w:sz w:val="28"/>
          <w:szCs w:val="28"/>
        </w:rPr>
      </w:pPr>
      <w:r w:rsidRPr="001F4F93">
        <w:rPr>
          <w:sz w:val="28"/>
          <w:szCs w:val="28"/>
        </w:rPr>
        <w:drawing>
          <wp:inline distT="0" distB="0" distL="0" distR="0" wp14:anchorId="30480457" wp14:editId="0940A839">
            <wp:extent cx="3334695" cy="3361266"/>
            <wp:effectExtent l="0" t="0" r="0" b="0"/>
            <wp:docPr id="5963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4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621" cy="33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F93" w:rsidRPr="001F4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93"/>
    <w:rsid w:val="001F4F93"/>
    <w:rsid w:val="0067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BCFE"/>
  <w15:chartTrackingRefBased/>
  <w15:docId w15:val="{93648AD2-63A4-48A5-8405-DB0FCF2E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9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F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F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F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9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9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F9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2026-04-22T12:07:00Z</dcterms:created>
  <dcterms:modified xsi:type="dcterms:W3CDTF">2026-04-22T12:14:00Z</dcterms:modified>
</cp:coreProperties>
</file>