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6EC0" w14:textId="77777777" w:rsidR="00ED78EC" w:rsidRDefault="00ED78EC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75C3F64E" w14:textId="6DF14D5C" w:rsidR="00ED78EC" w:rsidRPr="00ED78EC" w:rsidRDefault="00ED78EC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ED78EC">
        <w:rPr>
          <w:rFonts w:ascii="Times New Roman" w:hAnsi="Times New Roman" w:cs="Times New Roman"/>
          <w:b/>
          <w:bCs/>
          <w:sz w:val="24"/>
          <w:szCs w:val="24"/>
        </w:rPr>
        <w:t>Name/Reg: Janavarshini C V -192512190</w:t>
      </w:r>
    </w:p>
    <w:p w14:paraId="48ACBD60" w14:textId="5EC20EEF" w:rsidR="00ED78EC" w:rsidRPr="00ED78EC" w:rsidRDefault="003B421F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ED78EC">
        <w:rPr>
          <w:rFonts w:ascii="Times New Roman" w:hAnsi="Times New Roman" w:cs="Times New Roman"/>
          <w:b/>
          <w:bCs/>
          <w:sz w:val="24"/>
          <w:szCs w:val="24"/>
        </w:rPr>
        <w:t>EXPERIMENT- 2</w:t>
      </w:r>
    </w:p>
    <w:p w14:paraId="3805B227" w14:textId="1A62503C" w:rsidR="004C6CD7" w:rsidRDefault="004C6CD7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4C6CD7">
        <w:rPr>
          <w:rFonts w:ascii="Times New Roman" w:hAnsi="Times New Roman" w:cs="Times New Roman"/>
          <w:sz w:val="24"/>
          <w:szCs w:val="24"/>
        </w:rPr>
        <w:t>Simulation-Based Analysis of P-Well CMOS Formation Process Using Cadence Design Environment</w:t>
      </w:r>
    </w:p>
    <w:p w14:paraId="7A49E13E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7F52F0A5" w14:textId="7D9AFE0E" w:rsidR="004C6CD7" w:rsidRDefault="00CC5F2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946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116CDA" wp14:editId="3D89B426">
            <wp:extent cx="3227745" cy="3215640"/>
            <wp:effectExtent l="0" t="0" r="0" b="3810"/>
            <wp:docPr id="809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936" name=""/>
                    <pic:cNvPicPr/>
                  </pic:nvPicPr>
                  <pic:blipFill rotWithShape="1">
                    <a:blip r:embed="rId6"/>
                    <a:srcRect l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11" cy="322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A8C1B" w14:textId="77777777" w:rsidR="00402762" w:rsidRDefault="00402762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8E4EA" w14:textId="3F42ABAA" w:rsidR="00406793" w:rsidRDefault="0040679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294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C07D9C" wp14:editId="229FB63F">
            <wp:extent cx="4031673" cy="2858709"/>
            <wp:effectExtent l="0" t="0" r="6985" b="0"/>
            <wp:docPr id="8064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166" cy="2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D41E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C8F0D" w14:textId="77777777" w:rsidR="00406793" w:rsidRPr="00B6178E" w:rsidRDefault="0040679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CCDAF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B1088CA" w14:textId="77777777" w:rsidR="00501611" w:rsidRDefault="00501611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37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11AA43" wp14:editId="3B0E742A">
            <wp:extent cx="3130550" cy="2389898"/>
            <wp:effectExtent l="0" t="0" r="0" b="0"/>
            <wp:docPr id="14361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627" cy="23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9C51" w14:textId="77777777" w:rsidR="00501611" w:rsidRDefault="00501611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9A94C3" w14:textId="245CA02D" w:rsidR="004C6CD7" w:rsidRPr="004C6CD7" w:rsidRDefault="004C6CD7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744"/>
        <w:gridCol w:w="1843"/>
        <w:gridCol w:w="2410"/>
        <w:gridCol w:w="1366"/>
      </w:tblGrid>
      <w:tr w:rsidR="004C6CD7" w:rsidRPr="00937717" w14:paraId="6F18ACAE" w14:textId="77777777" w:rsidTr="004C6CD7">
        <w:trPr>
          <w:tblHeader/>
          <w:jc w:val="center"/>
        </w:trPr>
        <w:tc>
          <w:tcPr>
            <w:tcW w:w="1653" w:type="dxa"/>
            <w:vAlign w:val="center"/>
          </w:tcPr>
          <w:p w14:paraId="2A9B686D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744" w:type="dxa"/>
            <w:vAlign w:val="center"/>
          </w:tcPr>
          <w:p w14:paraId="2701D7AB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 Parameter</w:t>
            </w:r>
          </w:p>
        </w:tc>
        <w:tc>
          <w:tcPr>
            <w:tcW w:w="1843" w:type="dxa"/>
            <w:vAlign w:val="center"/>
          </w:tcPr>
          <w:p w14:paraId="0CBB8C32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Theoretical / Expected Value</w:t>
            </w:r>
          </w:p>
        </w:tc>
        <w:tc>
          <w:tcPr>
            <w:tcW w:w="2410" w:type="dxa"/>
            <w:vAlign w:val="center"/>
          </w:tcPr>
          <w:p w14:paraId="11FE222C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Practical / Simulated Value</w:t>
            </w:r>
          </w:p>
        </w:tc>
        <w:tc>
          <w:tcPr>
            <w:tcW w:w="1366" w:type="dxa"/>
            <w:vAlign w:val="center"/>
          </w:tcPr>
          <w:p w14:paraId="5D71BAD0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Deviation</w:t>
            </w:r>
          </w:p>
        </w:tc>
      </w:tr>
      <w:tr w:rsidR="004C6CD7" w:rsidRPr="00937717" w14:paraId="550A3BC7" w14:textId="77777777" w:rsidTr="004C6CD7">
        <w:trPr>
          <w:jc w:val="center"/>
        </w:trPr>
        <w:tc>
          <w:tcPr>
            <w:tcW w:w="1653" w:type="dxa"/>
            <w:vAlign w:val="center"/>
          </w:tcPr>
          <w:p w14:paraId="20A5775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4" w:type="dxa"/>
            <w:vAlign w:val="center"/>
          </w:tcPr>
          <w:p w14:paraId="06E0F0D9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Fabrication sequence</w:t>
            </w:r>
          </w:p>
        </w:tc>
        <w:tc>
          <w:tcPr>
            <w:tcW w:w="1843" w:type="dxa"/>
            <w:vAlign w:val="center"/>
          </w:tcPr>
          <w:p w14:paraId="7E8461E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P-well CMOS flow</w:t>
            </w:r>
          </w:p>
        </w:tc>
        <w:tc>
          <w:tcPr>
            <w:tcW w:w="2410" w:type="dxa"/>
            <w:vAlign w:val="center"/>
          </w:tcPr>
          <w:p w14:paraId="37AE1B5D" w14:textId="32F320C2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CMOS P-well fabrication sequence completed</w:t>
            </w:r>
          </w:p>
        </w:tc>
        <w:tc>
          <w:tcPr>
            <w:tcW w:w="1366" w:type="dxa"/>
            <w:vAlign w:val="center"/>
          </w:tcPr>
          <w:p w14:paraId="2D5C9D45" w14:textId="1ABAD544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436DF3C3" w14:textId="77777777" w:rsidTr="004C6CD7">
        <w:trPr>
          <w:jc w:val="center"/>
        </w:trPr>
        <w:tc>
          <w:tcPr>
            <w:tcW w:w="1653" w:type="dxa"/>
            <w:vAlign w:val="center"/>
          </w:tcPr>
          <w:p w14:paraId="04A427B9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4" w:type="dxa"/>
            <w:vAlign w:val="center"/>
          </w:tcPr>
          <w:p w14:paraId="2894A34C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P-well depth</w:t>
            </w:r>
          </w:p>
        </w:tc>
        <w:tc>
          <w:tcPr>
            <w:tcW w:w="1843" w:type="dxa"/>
            <w:vAlign w:val="center"/>
          </w:tcPr>
          <w:p w14:paraId="69497233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specified by process</w:t>
            </w:r>
          </w:p>
        </w:tc>
        <w:tc>
          <w:tcPr>
            <w:tcW w:w="2410" w:type="dxa"/>
            <w:vAlign w:val="center"/>
          </w:tcPr>
          <w:p w14:paraId="41AEF554" w14:textId="22D8CB2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1366" w:type="dxa"/>
            <w:vAlign w:val="center"/>
          </w:tcPr>
          <w:p w14:paraId="70067972" w14:textId="0C944C2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09F4A8CA" w14:textId="77777777" w:rsidTr="004C6CD7">
        <w:trPr>
          <w:jc w:val="center"/>
        </w:trPr>
        <w:tc>
          <w:tcPr>
            <w:tcW w:w="1653" w:type="dxa"/>
            <w:vAlign w:val="center"/>
          </w:tcPr>
          <w:p w14:paraId="6C2D68A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4" w:type="dxa"/>
            <w:vAlign w:val="center"/>
          </w:tcPr>
          <w:p w14:paraId="25152005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Oxide thickness</w:t>
            </w:r>
          </w:p>
        </w:tc>
        <w:tc>
          <w:tcPr>
            <w:tcW w:w="1843" w:type="dxa"/>
            <w:vAlign w:val="center"/>
          </w:tcPr>
          <w:p w14:paraId="367A26C6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2410" w:type="dxa"/>
            <w:vAlign w:val="center"/>
          </w:tcPr>
          <w:p w14:paraId="072E544C" w14:textId="700B4A41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366" w:type="dxa"/>
            <w:vAlign w:val="center"/>
          </w:tcPr>
          <w:p w14:paraId="17649D56" w14:textId="303A1B5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2DE2F3E8" w14:textId="77777777" w:rsidTr="004C6CD7">
        <w:trPr>
          <w:jc w:val="center"/>
        </w:trPr>
        <w:tc>
          <w:tcPr>
            <w:tcW w:w="1653" w:type="dxa"/>
            <w:vAlign w:val="center"/>
          </w:tcPr>
          <w:p w14:paraId="09FBF7D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4" w:type="dxa"/>
            <w:vAlign w:val="center"/>
          </w:tcPr>
          <w:p w14:paraId="2260D91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P-well lateral dimension</w:t>
            </w:r>
          </w:p>
        </w:tc>
        <w:tc>
          <w:tcPr>
            <w:tcW w:w="1843" w:type="dxa"/>
            <w:vAlign w:val="center"/>
          </w:tcPr>
          <w:p w14:paraId="787602B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design</w:t>
            </w:r>
          </w:p>
        </w:tc>
        <w:tc>
          <w:tcPr>
            <w:tcW w:w="2410" w:type="dxa"/>
            <w:vAlign w:val="center"/>
          </w:tcPr>
          <w:p w14:paraId="62538790" w14:textId="0E345026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1366" w:type="dxa"/>
            <w:vAlign w:val="center"/>
          </w:tcPr>
          <w:p w14:paraId="39849207" w14:textId="40384BD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1E056914" w14:textId="77777777" w:rsidTr="004C6CD7">
        <w:trPr>
          <w:jc w:val="center"/>
        </w:trPr>
        <w:tc>
          <w:tcPr>
            <w:tcW w:w="1653" w:type="dxa"/>
            <w:vAlign w:val="center"/>
          </w:tcPr>
          <w:p w14:paraId="76B3CB31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4" w:type="dxa"/>
            <w:vAlign w:val="center"/>
          </w:tcPr>
          <w:p w14:paraId="6A8714AE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Junction profile</w:t>
            </w:r>
          </w:p>
        </w:tc>
        <w:tc>
          <w:tcPr>
            <w:tcW w:w="1843" w:type="dxa"/>
            <w:vAlign w:val="center"/>
          </w:tcPr>
          <w:p w14:paraId="5B31370B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formed</w:t>
            </w:r>
          </w:p>
        </w:tc>
        <w:tc>
          <w:tcPr>
            <w:tcW w:w="2410" w:type="dxa"/>
            <w:vAlign w:val="center"/>
          </w:tcPr>
          <w:p w14:paraId="0A19870D" w14:textId="4DFFBB7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P-well region formed in an n-type silicon substrate </w:t>
            </w: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Record observation</w:t>
            </w:r>
          </w:p>
        </w:tc>
        <w:tc>
          <w:tcPr>
            <w:tcW w:w="1366" w:type="dxa"/>
            <w:vAlign w:val="center"/>
          </w:tcPr>
          <w:p w14:paraId="105EC056" w14:textId="4AC1A85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6941E60E" w14:textId="77777777" w:rsidTr="004C6CD7">
        <w:trPr>
          <w:jc w:val="center"/>
        </w:trPr>
        <w:tc>
          <w:tcPr>
            <w:tcW w:w="1653" w:type="dxa"/>
            <w:vAlign w:val="center"/>
          </w:tcPr>
          <w:p w14:paraId="509CE2D4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4" w:type="dxa"/>
            <w:vAlign w:val="center"/>
          </w:tcPr>
          <w:p w14:paraId="2DB6D28E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Layer structure</w:t>
            </w:r>
          </w:p>
        </w:tc>
        <w:tc>
          <w:tcPr>
            <w:tcW w:w="1843" w:type="dxa"/>
            <w:vAlign w:val="center"/>
          </w:tcPr>
          <w:p w14:paraId="59B86ED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CMOS layers</w:t>
            </w:r>
          </w:p>
        </w:tc>
        <w:tc>
          <w:tcPr>
            <w:tcW w:w="2410" w:type="dxa"/>
            <w:vAlign w:val="center"/>
          </w:tcPr>
          <w:p w14:paraId="13824053" w14:textId="23D4C1CD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>N-type substrate, oxide, mask and P-well regions identified</w:t>
            </w:r>
          </w:p>
        </w:tc>
        <w:tc>
          <w:tcPr>
            <w:tcW w:w="1366" w:type="dxa"/>
            <w:vAlign w:val="center"/>
          </w:tcPr>
          <w:p w14:paraId="06EA656E" w14:textId="0264889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62E13EC4" w14:textId="77777777" w:rsidTr="004C6CD7">
        <w:trPr>
          <w:jc w:val="center"/>
        </w:trPr>
        <w:tc>
          <w:tcPr>
            <w:tcW w:w="1653" w:type="dxa"/>
            <w:vAlign w:val="center"/>
          </w:tcPr>
          <w:p w14:paraId="202390A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4" w:type="dxa"/>
            <w:vAlign w:val="center"/>
          </w:tcPr>
          <w:p w14:paraId="0F717A9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Doped-region concentration</w:t>
            </w:r>
          </w:p>
        </w:tc>
        <w:tc>
          <w:tcPr>
            <w:tcW w:w="1843" w:type="dxa"/>
            <w:vAlign w:val="center"/>
          </w:tcPr>
          <w:p w14:paraId="0F799D00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implant specification</w:t>
            </w:r>
          </w:p>
        </w:tc>
        <w:tc>
          <w:tcPr>
            <w:tcW w:w="2410" w:type="dxa"/>
            <w:vAlign w:val="center"/>
          </w:tcPr>
          <w:p w14:paraId="4788B2CF" w14:textId="29A9F83D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>P-well dimensions verified against the design</w:t>
            </w:r>
          </w:p>
        </w:tc>
        <w:tc>
          <w:tcPr>
            <w:tcW w:w="1366" w:type="dxa"/>
            <w:vAlign w:val="center"/>
          </w:tcPr>
          <w:p w14:paraId="624096AC" w14:textId="65D816E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</w:tbl>
    <w:p w14:paraId="3D4E5B64" w14:textId="77777777" w:rsidR="00A56DDC" w:rsidRDefault="00A56DDC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25A14" w14:textId="5A16F1FD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3E7018" w14:textId="6BC603EE" w:rsidR="00A56DDC" w:rsidRDefault="00A56DDC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A56DD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691A56B" wp14:editId="271C50B8">
            <wp:extent cx="3848100" cy="2946400"/>
            <wp:effectExtent l="0" t="0" r="0" b="6350"/>
            <wp:docPr id="78032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18" cy="29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6C9A" w14:textId="3898CFD2" w:rsidR="004C6CD7" w:rsidRPr="004C6CD7" w:rsidRDefault="004C6CD7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2442D34D" w14:textId="77777777" w:rsidR="004C6CD7" w:rsidRPr="004C6CD7" w:rsidRDefault="004C6CD7" w:rsidP="004C6CD7">
      <w:pPr>
        <w:rPr>
          <w:b/>
          <w:bCs/>
        </w:rPr>
      </w:pPr>
    </w:p>
    <w:sectPr w:rsidR="004C6CD7" w:rsidRPr="004C6CD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C0FB" w14:textId="77777777" w:rsidR="00136246" w:rsidRDefault="00136246" w:rsidP="004C6CD7">
      <w:pPr>
        <w:spacing w:after="0" w:line="240" w:lineRule="auto"/>
      </w:pPr>
      <w:r>
        <w:separator/>
      </w:r>
    </w:p>
  </w:endnote>
  <w:endnote w:type="continuationSeparator" w:id="0">
    <w:p w14:paraId="03279B44" w14:textId="77777777" w:rsidR="00136246" w:rsidRDefault="00136246" w:rsidP="004C6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8494" w14:textId="77777777" w:rsidR="00136246" w:rsidRDefault="00136246" w:rsidP="004C6CD7">
      <w:pPr>
        <w:spacing w:after="0" w:line="240" w:lineRule="auto"/>
      </w:pPr>
      <w:r>
        <w:separator/>
      </w:r>
    </w:p>
  </w:footnote>
  <w:footnote w:type="continuationSeparator" w:id="0">
    <w:p w14:paraId="76C0647A" w14:textId="77777777" w:rsidR="00136246" w:rsidRDefault="00136246" w:rsidP="004C6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9E89" w14:textId="3889793D" w:rsidR="004C6CD7" w:rsidRPr="004C6CD7" w:rsidRDefault="004C6CD7" w:rsidP="004C6CD7">
    <w:pPr>
      <w:spacing w:before="80" w:after="160"/>
      <w:rPr>
        <w:rFonts w:ascii="Times New Roman" w:hAnsi="Times New Roman" w:cs="Times New Roman"/>
        <w:b/>
        <w:bCs/>
        <w:sz w:val="24"/>
        <w:szCs w:val="24"/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7"/>
    <w:rsid w:val="00136246"/>
    <w:rsid w:val="002A76BE"/>
    <w:rsid w:val="003B421F"/>
    <w:rsid w:val="00402762"/>
    <w:rsid w:val="00406793"/>
    <w:rsid w:val="004C6CD7"/>
    <w:rsid w:val="00501611"/>
    <w:rsid w:val="00670D9D"/>
    <w:rsid w:val="00945E4A"/>
    <w:rsid w:val="00A56DDC"/>
    <w:rsid w:val="00C24FF6"/>
    <w:rsid w:val="00CC5F23"/>
    <w:rsid w:val="00E921AE"/>
    <w:rsid w:val="00ED78EC"/>
    <w:rsid w:val="00F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3E36"/>
  <w15:chartTrackingRefBased/>
  <w15:docId w15:val="{DDB0D1A4-F242-45A5-837C-AC8CB5A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D7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CD7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D7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D7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D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D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6CD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6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CD7"/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6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CD7"/>
    <w:rPr>
      <w:rFonts w:ascii="Aptos" w:eastAsiaTheme="minorEastAsia" w:hAnsi="Aptos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JANAVARSHINI CV</cp:lastModifiedBy>
  <cp:revision>8</cp:revision>
  <dcterms:created xsi:type="dcterms:W3CDTF">2026-10-22T07:18:00Z</dcterms:created>
  <dcterms:modified xsi:type="dcterms:W3CDTF">2026-10-26T06:55:00Z</dcterms:modified>
</cp:coreProperties>
</file>