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cc0000"/>
          <w:sz w:val="18"/>
          <w:szCs w:val="18"/>
          <w:rtl w:val="0"/>
        </w:rPr>
        <w:t xml:space="preserve">Lab Work #2.2</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52"/>
          <w:szCs w:val="52"/>
          <w:rtl w:val="0"/>
        </w:rPr>
        <w:t xml:space="preserve">Simple Linear Regression:</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color w:val="cc0000"/>
          <w:sz w:val="52"/>
          <w:szCs w:val="52"/>
          <w:rtl w:val="0"/>
        </w:rPr>
        <w:t xml:space="preserve">Mathematical Formulation — Part 2.</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color w:val="555555"/>
          <w:rtl w:val="0"/>
        </w:rPr>
        <w:t xml:space="preserve">No surface metrics. No copy-paste scores. Just R², SST, SSR → hypothesis testing → model evaluation → real understanding.</w:t>
      </w:r>
      <w:r w:rsidDel="00000000" w:rsidR="00000000" w:rsidRPr="00000000">
        <w:rPr>
          <w:rtl w:val="0"/>
        </w:rPr>
      </w:r>
    </w:p>
    <w:tbl>
      <w:tblPr>
        <w:tblStyle w:val="Table1"/>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180.0" w:type="dxa"/>
              <w:left w:w="120.0" w:type="dxa"/>
              <w:bottom w:w="180.0" w:type="dxa"/>
              <w:right w:w="120.0" w:type="dxa"/>
            </w:tcMar>
          </w:tcPr>
          <w:p w:rsidR="00000000" w:rsidDel="00000000" w:rsidP="00000000" w:rsidRDefault="00000000" w:rsidRPr="00000000" w14:paraId="00000006">
            <w:pPr>
              <w:jc w:val="center"/>
              <w:rPr/>
            </w:pPr>
            <w:r w:rsidDel="00000000" w:rsidR="00000000" w:rsidRPr="00000000">
              <w:rPr>
                <w:b w:val="1"/>
                <w:bCs w:val="1"/>
                <w:color w:val="ffffff"/>
                <w:sz w:val="44"/>
                <w:szCs w:val="44"/>
                <w:rtl w:val="0"/>
              </w:rPr>
              <w:t xml:space="preserve">4</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ffffff"/>
                <w:sz w:val="20"/>
                <w:szCs w:val="20"/>
                <w:rtl w:val="0"/>
              </w:rPr>
              <w:t xml:space="preserve">Quests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ffffff"/>
                <w:sz w:val="17"/>
                <w:szCs w:val="17"/>
                <w:rtl w:val="0"/>
              </w:rPr>
              <w:t xml:space="preserve">unlock the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26a1a" w:val="clear"/>
            <w:tcMar>
              <w:top w:w="180.0" w:type="dxa"/>
              <w:left w:w="120.0" w:type="dxa"/>
              <w:bottom w:w="180.0" w:type="dxa"/>
              <w:right w:w="120.0" w:type="dxa"/>
            </w:tcMar>
          </w:tcPr>
          <w:p w:rsidR="00000000" w:rsidDel="00000000" w:rsidP="00000000" w:rsidRDefault="00000000" w:rsidRPr="00000000" w14:paraId="00000009">
            <w:pPr>
              <w:jc w:val="center"/>
              <w:rPr/>
            </w:pPr>
            <w:r w:rsidDel="00000000" w:rsidR="00000000" w:rsidRPr="00000000">
              <w:rPr>
                <w:b w:val="1"/>
                <w:bCs w:val="1"/>
                <w:color w:val="ffffff"/>
                <w:sz w:val="44"/>
                <w:szCs w:val="44"/>
                <w:rtl w:val="0"/>
              </w:rPr>
              <w:t xml:space="preserve">400</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ffffff"/>
                <w:sz w:val="20"/>
                <w:szCs w:val="20"/>
                <w:rtl w:val="0"/>
              </w:rPr>
              <w:t xml:space="preserve">XP</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ffffff"/>
                <w:sz w:val="17"/>
                <w:szCs w:val="17"/>
                <w:rtl w:val="0"/>
              </w:rPr>
              <w:t xml:space="preserve">on the table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6b7a" w:val="clear"/>
            <w:tcMar>
              <w:top w:w="180.0" w:type="dxa"/>
              <w:left w:w="120.0" w:type="dxa"/>
              <w:bottom w:w="180.0" w:type="dxa"/>
              <w:right w:w="120.0" w:type="dxa"/>
            </w:tcMar>
          </w:tcPr>
          <w:p w:rsidR="00000000" w:rsidDel="00000000" w:rsidP="00000000" w:rsidRDefault="00000000" w:rsidRPr="00000000" w14:paraId="0000000C">
            <w:pPr>
              <w:jc w:val="center"/>
              <w:rPr/>
            </w:pPr>
            <w:r w:rsidDel="00000000" w:rsidR="00000000" w:rsidRPr="00000000">
              <w:rPr>
                <w:b w:val="1"/>
                <w:bCs w:val="1"/>
                <w:color w:val="ffffff"/>
                <w:sz w:val="44"/>
                <w:szCs w:val="44"/>
                <w:rtl w:val="0"/>
              </w:rPr>
              <w:t xml:space="preserve">12</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color w:val="ffffff"/>
                <w:sz w:val="20"/>
                <w:szCs w:val="20"/>
                <w:rtl w:val="0"/>
              </w:rPr>
              <w:t xml:space="preserve">Questions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ffffff"/>
                <w:sz w:val="17"/>
                <w:szCs w:val="17"/>
                <w:rtl w:val="0"/>
              </w:rPr>
              <w:t xml:space="preserve">test your 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56b46" w:val="clear"/>
            <w:tcMar>
              <w:top w:w="180.0" w:type="dxa"/>
              <w:left w:w="120.0" w:type="dxa"/>
              <w:bottom w:w="180.0" w:type="dxa"/>
              <w:right w:w="120.0" w:type="dxa"/>
            </w:tcMar>
          </w:tcPr>
          <w:p w:rsidR="00000000" w:rsidDel="00000000" w:rsidP="00000000" w:rsidRDefault="00000000" w:rsidRPr="00000000" w14:paraId="0000000F">
            <w:pPr>
              <w:jc w:val="center"/>
              <w:rPr/>
            </w:pPr>
            <w:r w:rsidDel="00000000" w:rsidR="00000000" w:rsidRPr="00000000">
              <w:rPr>
                <w:b w:val="1"/>
                <w:bCs w:val="1"/>
                <w:color w:val="ffffff"/>
                <w:sz w:val="44"/>
                <w:szCs w:val="44"/>
                <w:rtl w:val="0"/>
              </w:rPr>
              <w:t xml:space="preserve">1</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color w:val="ffffff"/>
                <w:sz w:val="20"/>
                <w:szCs w:val="20"/>
                <w:rtl w:val="0"/>
              </w:rPr>
              <w:t xml:space="preserve">Badge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color w:val="ffffff"/>
                <w:sz w:val="17"/>
                <w:szCs w:val="17"/>
                <w:rtl w:val="0"/>
              </w:rPr>
              <w:t xml:space="preserve">Regression Evaluator</w:t>
            </w:r>
            <w:r w:rsidDel="00000000" w:rsidR="00000000" w:rsidRPr="00000000">
              <w:rPr>
                <w:rtl w:val="0"/>
              </w:rPr>
            </w:r>
          </w:p>
        </w:tc>
      </w:tr>
    </w:tbl>
    <w:p w:rsidR="00000000" w:rsidDel="00000000" w:rsidP="00000000" w:rsidRDefault="00000000" w:rsidRPr="00000000" w14:paraId="00000012">
      <w:pPr>
        <w:spacing w:after="240" w:lineRule="auto"/>
        <w:rPr/>
      </w:pPr>
      <w:r w:rsidDel="00000000" w:rsidR="00000000" w:rsidRPr="00000000">
        <w:rPr>
          <w:rtl w:val="0"/>
        </w:rPr>
      </w:r>
    </w:p>
    <w:tbl>
      <w:tblPr>
        <w:tblStyle w:val="Table2"/>
        <w:tblW w:w="9006.0" w:type="dxa"/>
        <w:jc w:val="left"/>
        <w:tblLayout w:type="fixed"/>
        <w:tblLook w:val="0400"/>
      </w:tblPr>
      <w:tblGrid>
        <w:gridCol w:w="9006"/>
        <w:tblGridChange w:id="0">
          <w:tblGrid>
            <w:gridCol w:w="9006"/>
          </w:tblGrid>
        </w:tblGridChange>
      </w:tblGrid>
      <w:tr>
        <w:trPr>
          <w:cantSplit w:val="0"/>
          <w:tblHeader w:val="0"/>
        </w:trPr>
        <w:tc>
          <w:tcPr>
            <w:tcBorders>
              <w:top w:color="000000" w:space="0" w:sz="0" w:val="nil"/>
              <w:left w:color="cc0000" w:space="0" w:sz="16" w:val="single"/>
              <w:bottom w:color="000000" w:space="0" w:sz="0" w:val="nil"/>
              <w:right w:color="000000" w:space="0" w:sz="0" w:val="nil"/>
            </w:tcBorders>
            <w:shd w:fill="fff0f0" w:val="clear"/>
            <w:tcMar>
              <w:top w:w="160.0" w:type="dxa"/>
              <w:left w:w="240.0" w:type="dxa"/>
              <w:bottom w:w="160.0" w:type="dxa"/>
              <w:right w:w="240.0" w:type="dxa"/>
            </w:tcMar>
          </w:tcPr>
          <w:p w:rsidR="00000000" w:rsidDel="00000000" w:rsidP="00000000" w:rsidRDefault="00000000" w:rsidRPr="00000000" w14:paraId="00000013">
            <w:pPr>
              <w:rPr/>
            </w:pPr>
            <w:r w:rsidDel="00000000" w:rsidR="00000000" w:rsidRPr="00000000">
              <w:rPr>
                <w:rtl w:val="0"/>
              </w:rPr>
              <w:t xml:space="preserve">Your classmates who understand R², SST, SSR, and SSE — and can decompose total variation by hand — will know exactly what a score of 0.87 means and when it is misleading. The ones who just print the score will be unable to explain it when the interviewer asks.  </w:t>
            </w:r>
            <w:r w:rsidDel="00000000" w:rsidR="00000000" w:rsidRPr="00000000">
              <w:rPr>
                <w:b w:val="1"/>
                <w:bCs w:val="1"/>
                <w:color w:val="cc0000"/>
                <w:rtl w:val="0"/>
              </w:rPr>
              <w:t xml:space="preserve">Don't be that person.</w:t>
            </w:r>
            <w:r w:rsidDel="00000000" w:rsidR="00000000" w:rsidRPr="00000000">
              <w:rPr>
                <w:rtl w:val="0"/>
              </w:rPr>
            </w:r>
          </w:p>
        </w:tc>
      </w:tr>
    </w:tbl>
    <w:p w:rsidR="00000000" w:rsidDel="00000000" w:rsidP="00000000" w:rsidRDefault="00000000" w:rsidRPr="00000000" w14:paraId="00000014">
      <w:pPr>
        <w:spacing w:after="480" w:lineRule="auto"/>
        <w:rPr/>
      </w:pPr>
      <w:r w:rsidDel="00000000" w:rsidR="00000000" w:rsidRPr="00000000">
        <w:rPr>
          <w:rtl w:val="0"/>
        </w:rPr>
      </w:r>
    </w:p>
    <w:p w:rsidR="00000000" w:rsidDel="00000000" w:rsidP="00000000" w:rsidRDefault="00000000" w:rsidRPr="00000000" w14:paraId="00000015">
      <w:pPr>
        <w:pBdr>
          <w:bottom w:color="cc0000" w:space="1" w:sz="8" w:val="single"/>
        </w:pBdr>
        <w:spacing w:after="24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b w:val="1"/>
          <w:bCs w:val="1"/>
          <w:color w:val="cc0000"/>
          <w:sz w:val="17"/>
          <w:szCs w:val="17"/>
          <w:rtl w:val="0"/>
        </w:rPr>
        <w:t xml:space="preserve">Part 01</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1"/>
          <w:bCs w:val="1"/>
          <w:sz w:val="36"/>
          <w:szCs w:val="36"/>
          <w:rtl w:val="0"/>
        </w:rPr>
        <w:t xml:space="preserve">Lab Work</w: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color w:val="555555"/>
          <w:sz w:val="21"/>
          <w:szCs w:val="21"/>
          <w:rtl w:val="0"/>
        </w:rPr>
        <w:t xml:space="preserve">Four quests. Complete model evaluation from first principles. Derives R², tests the slope, computes all error metrics — by hand.</w:t>
      </w:r>
      <w:r w:rsidDel="00000000" w:rsidR="00000000" w:rsidRPr="00000000">
        <w:rPr>
          <w:rtl w:val="0"/>
        </w:rPr>
      </w:r>
    </w:p>
    <w:tbl>
      <w:tblPr>
        <w:tblStyle w:val="Table3"/>
        <w:tblW w:w="9006.0" w:type="dxa"/>
        <w:jc w:val="left"/>
        <w:tblLayout w:type="fixed"/>
        <w:tblLook w:val="0400"/>
      </w:tblPr>
      <w:tblGrid>
        <w:gridCol w:w="9006"/>
        <w:tblGridChange w:id="0">
          <w:tblGrid>
            <w:gridCol w:w="9006"/>
          </w:tblGrid>
        </w:tblGridChange>
      </w:tblGrid>
      <w:tr>
        <w:trPr>
          <w:cantSplit w:val="0"/>
          <w:tblHeader w:val="0"/>
        </w:trPr>
        <w:tc>
          <w:tcPr>
            <w:tcBorders>
              <w:top w:color="000000" w:space="0" w:sz="0" w:val="nil"/>
              <w:left w:color="cc0000" w:space="0" w:sz="16" w:val="single"/>
              <w:bottom w:color="000000" w:space="0" w:sz="0" w:val="nil"/>
              <w:right w:color="000000" w:space="0" w:sz="0" w:val="nil"/>
            </w:tcBorders>
            <w:shd w:fill="2b2b2b" w:val="clear"/>
            <w:tcMar>
              <w:top w:w="160.0" w:type="dxa"/>
              <w:left w:w="200.0" w:type="dxa"/>
              <w:bottom w:w="160.0" w:type="dxa"/>
              <w:right w:w="200.0" w:type="dxa"/>
            </w:tcMar>
          </w:tcPr>
          <w:p w:rsidR="00000000" w:rsidDel="00000000" w:rsidP="00000000" w:rsidRDefault="00000000" w:rsidRPr="00000000" w14:paraId="00000019">
            <w:pPr>
              <w:rPr/>
            </w:pPr>
            <w:r w:rsidDel="00000000" w:rsidR="00000000" w:rsidRPr="00000000">
              <w:rPr>
                <w:b w:val="1"/>
                <w:bCs w:val="1"/>
                <w:color w:val="ffffff"/>
                <w:sz w:val="17"/>
                <w:szCs w:val="17"/>
                <w:rtl w:val="0"/>
              </w:rPr>
              <w:t xml:space="preserve">QUEST 01  </w:t>
            </w:r>
            <w:r w:rsidDel="00000000" w:rsidR="00000000" w:rsidRPr="00000000">
              <w:rPr>
                <w:color w:val="999999"/>
                <w:sz w:val="17"/>
                <w:szCs w:val="17"/>
                <w:rtl w:val="0"/>
              </w:rPr>
              <w:t xml:space="preserve">  —  </w:t>
            </w:r>
            <w:r w:rsidDel="00000000" w:rsidR="00000000" w:rsidRPr="00000000">
              <w:rPr>
                <w:b w:val="1"/>
                <w:bCs w:val="1"/>
                <w:color w:val="ffffff"/>
                <w:sz w:val="24"/>
                <w:szCs w:val="24"/>
                <w:rtl w:val="0"/>
              </w:rPr>
              <w:t xml:space="preserve">Variance Decomposition &amp; R² — Derived</w:t>
            </w:r>
            <w:r w:rsidDel="00000000" w:rsidR="00000000" w:rsidRPr="00000000">
              <w:rPr>
                <w:b w:val="1"/>
                <w:bCs w:val="1"/>
                <w:color w:val="f5a623"/>
                <w:sz w:val="18"/>
                <w:szCs w:val="18"/>
                <w:rtl w:val="0"/>
              </w:rPr>
              <w:t xml:space="preserve">          +100 XP</w:t>
            </w:r>
            <w:r w:rsidDel="00000000" w:rsidR="00000000" w:rsidRPr="00000000">
              <w:rPr>
                <w:color w:val="555555"/>
                <w:sz w:val="16"/>
                <w:szCs w:val="16"/>
                <w:rtl w:val="0"/>
              </w:rPr>
              <w:t xml:space="preserve">   ·  </w:t>
            </w:r>
            <w:r w:rsidDel="00000000" w:rsidR="00000000" w:rsidRPr="00000000">
              <w:rPr>
                <w:color w:val="999999"/>
                <w:sz w:val="17"/>
                <w:szCs w:val="17"/>
                <w:rtl w:val="0"/>
              </w:rPr>
              <w:t xml:space="preserve">Mathematical</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1A">
            <w:pPr>
              <w:rPr/>
            </w:pPr>
            <w:r w:rsidDel="00000000" w:rsidR="00000000" w:rsidRPr="00000000">
              <w:rPr>
                <w:rFonts w:ascii="Courier New" w:cs="Courier New" w:eastAsia="Courier New" w:hAnsi="Courier New"/>
                <w:b w:val="1"/>
                <w:bCs w:val="1"/>
                <w:color w:val="cc0000"/>
                <w:sz w:val="17"/>
                <w:szCs w:val="17"/>
                <w:rtl w:val="0"/>
              </w:rPr>
              <w:t xml:space="preserve">01  </w:t>
            </w:r>
            <w:r w:rsidDel="00000000" w:rsidR="00000000" w:rsidRPr="00000000">
              <w:rPr>
                <w:rFonts w:ascii="Cardo" w:cs="Cardo" w:eastAsia="Cardo" w:hAnsi="Cardo"/>
                <w:sz w:val="21"/>
                <w:szCs w:val="21"/>
                <w:rtl w:val="0"/>
              </w:rPr>
              <w:t xml:space="preserve">Total variation  —  define SST = Σ(yᵢ − ȳ)²; explain what SST measures in plain English: what would SST = 0 mean about the dataset</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1B">
            <w:pPr>
              <w:rPr/>
            </w:pPr>
            <w:r w:rsidDel="00000000" w:rsidR="00000000" w:rsidRPr="00000000">
              <w:rPr>
                <w:rFonts w:ascii="Courier New" w:cs="Courier New" w:eastAsia="Courier New" w:hAnsi="Courier New"/>
                <w:b w:val="1"/>
                <w:bCs w:val="1"/>
                <w:color w:val="cc0000"/>
                <w:sz w:val="17"/>
                <w:szCs w:val="17"/>
                <w:rtl w:val="0"/>
              </w:rPr>
              <w:t xml:space="preserve">02  </w:t>
            </w:r>
            <w:r w:rsidDel="00000000" w:rsidR="00000000" w:rsidRPr="00000000">
              <w:rPr>
                <w:sz w:val="21"/>
                <w:szCs w:val="21"/>
                <w:rtl w:val="0"/>
              </w:rPr>
              <w:t xml:space="preserve">Decomposition  —  state the fundamental identity: SST = SSR + SSE; where SSR = Σ(ŷᵢ − ȳ)² is explained variation and SSE = Σ(yᵢ − ŷᵢ)² is residual variation; explain what each component measures</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1C">
            <w:pPr>
              <w:rPr/>
            </w:pPr>
            <w:r w:rsidDel="00000000" w:rsidR="00000000" w:rsidRPr="00000000">
              <w:rPr>
                <w:rFonts w:ascii="Courier New" w:cs="Courier New" w:eastAsia="Courier New" w:hAnsi="Courier New"/>
                <w:b w:val="1"/>
                <w:bCs w:val="1"/>
                <w:color w:val="cc0000"/>
                <w:sz w:val="17"/>
                <w:szCs w:val="17"/>
                <w:rtl w:val="0"/>
              </w:rPr>
              <w:t xml:space="preserve">03  </w:t>
            </w:r>
            <w:r w:rsidDel="00000000" w:rsidR="00000000" w:rsidRPr="00000000">
              <w:rPr>
                <w:rFonts w:ascii="Arial Unicode MS" w:cs="Arial Unicode MS" w:eastAsia="Arial Unicode MS" w:hAnsi="Arial Unicode MS"/>
                <w:sz w:val="21"/>
                <w:szCs w:val="21"/>
                <w:rtl w:val="0"/>
              </w:rPr>
              <w:t xml:space="preserve">Define R²  —  write R² = SSR / SST = 1 − SSE / SST; interpret R² = 0.85 in one plain sentence for a non-technical stakeholder</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b w:val="1"/>
                <w:bCs w:val="1"/>
                <w:color w:val="cc0000"/>
                <w:sz w:val="17"/>
                <w:szCs w:val="17"/>
                <w:rtl w:val="0"/>
              </w:rPr>
              <w:t xml:space="preserve">04  </w:t>
            </w:r>
            <w:r w:rsidDel="00000000" w:rsidR="00000000" w:rsidRPr="00000000">
              <w:rPr>
                <w:sz w:val="21"/>
                <w:szCs w:val="21"/>
                <w:rtl w:val="0"/>
              </w:rPr>
              <w:t xml:space="preserve">Boundary cases  —  describe what happens to the regression line and to R² in two extreme cases: (a) perfect fit (all points on the line), (b) the model predicts ȳ for every point regardless of x</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1E">
            <w:pPr>
              <w:rPr/>
            </w:pPr>
            <w:r w:rsidDel="00000000" w:rsidR="00000000" w:rsidRPr="00000000">
              <w:rPr>
                <w:rFonts w:ascii="Courier New" w:cs="Courier New" w:eastAsia="Courier New" w:hAnsi="Courier New"/>
                <w:b w:val="1"/>
                <w:bCs w:val="1"/>
                <w:color w:val="cc0000"/>
                <w:sz w:val="17"/>
                <w:szCs w:val="17"/>
                <w:rtl w:val="0"/>
              </w:rPr>
              <w:t xml:space="preserve">05  </w:t>
            </w:r>
            <w:r w:rsidDel="00000000" w:rsidR="00000000" w:rsidRPr="00000000">
              <w:rPr>
                <w:sz w:val="21"/>
                <w:szCs w:val="21"/>
                <w:rtl w:val="0"/>
              </w:rPr>
              <w:t xml:space="preserve">Dataset: use x=[1,2,3,4,5], y=[2,4,5,4,5]  —  use the model from Lab Work #2.1 (ŷ = 2.2 + 0.6x); compute ȳ, then SST, SSE, and SSR; verify SST = SSR + SSE</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1F">
            <w:pPr>
              <w:rPr/>
            </w:pPr>
            <w:r w:rsidDel="00000000" w:rsidR="00000000" w:rsidRPr="00000000">
              <w:rPr>
                <w:rFonts w:ascii="Courier New" w:cs="Courier New" w:eastAsia="Courier New" w:hAnsi="Courier New"/>
                <w:b w:val="1"/>
                <w:bCs w:val="1"/>
                <w:color w:val="cc0000"/>
                <w:sz w:val="17"/>
                <w:szCs w:val="17"/>
                <w:rtl w:val="0"/>
              </w:rPr>
              <w:t xml:space="preserve">06  </w:t>
            </w:r>
            <w:r w:rsidDel="00000000" w:rsidR="00000000" w:rsidRPr="00000000">
              <w:rPr>
                <w:rFonts w:ascii="Arial Unicode MS" w:cs="Arial Unicode MS" w:eastAsia="Arial Unicode MS" w:hAnsi="Arial Unicode MS"/>
                <w:sz w:val="21"/>
                <w:szCs w:val="21"/>
                <w:rtl w:val="0"/>
              </w:rPr>
              <w:t xml:space="preserve">Compute R²  —  calculate R² = 1 − SSE/SST using your values; interpret the result: what percentage of variance in y is explained by x in this dataset</w:t>
            </w:r>
            <w:r w:rsidDel="00000000" w:rsidR="00000000" w:rsidRPr="00000000">
              <w:rPr>
                <w:rtl w:val="0"/>
              </w:rPr>
            </w:r>
          </w:p>
        </w:tc>
      </w:tr>
      <w:tr>
        <w:trPr>
          <w:cantSplit w:val="0"/>
          <w:tblHeader w:val="0"/>
        </w:trPr>
        <w:tc>
          <w:tcPr>
            <w:tcBorders>
              <w:top w:color="f5a623" w:space="0" w:sz="4" w:val="dashed"/>
              <w:left w:color="cc0000" w:space="0" w:sz="16" w:val="single"/>
              <w:bottom w:color="000000" w:space="0" w:sz="0" w:val="nil"/>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20">
            <w:pPr>
              <w:rPr/>
            </w:pPr>
            <w:r w:rsidDel="00000000" w:rsidR="00000000" w:rsidRPr="00000000">
              <w:rPr>
                <w:b w:val="1"/>
                <w:bCs w:val="1"/>
                <w:color w:val="f5a623"/>
                <w:sz w:val="18"/>
                <w:szCs w:val="18"/>
                <w:rtl w:val="0"/>
              </w:rPr>
              <w:t xml:space="preserve">Pro tip  —  </w:t>
            </w:r>
            <w:r w:rsidDel="00000000" w:rsidR="00000000" w:rsidRPr="00000000">
              <w:rPr>
                <w:i w:val="1"/>
                <w:iCs w:val="1"/>
                <w:color w:val="6b4300"/>
                <w:sz w:val="19"/>
                <w:szCs w:val="19"/>
                <w:rtl w:val="0"/>
              </w:rPr>
              <w:t xml:space="preserve">R² = 0.85 means the model explains 85% of the variance in y — but it says nothing about whether the relationship is causal, whether the model is well-specified, or whether predictions will be good outside the training range. R² is a measure of fit, not a measure of model correctness. Always know the difference.</w:t>
            </w:r>
            <w:r w:rsidDel="00000000" w:rsidR="00000000" w:rsidRPr="00000000">
              <w:rPr>
                <w:rtl w:val="0"/>
              </w:rPr>
            </w:r>
          </w:p>
        </w:tc>
      </w:tr>
    </w:tbl>
    <w:p w:rsidR="00000000" w:rsidDel="00000000" w:rsidP="00000000" w:rsidRDefault="00000000" w:rsidRPr="00000000" w14:paraId="00000021">
      <w:pPr>
        <w:spacing w:after="240" w:lineRule="auto"/>
        <w:rPr/>
      </w:pPr>
      <w:r w:rsidDel="00000000" w:rsidR="00000000" w:rsidRPr="00000000">
        <w:rPr>
          <w:rtl w:val="0"/>
        </w:rPr>
      </w:r>
    </w:p>
    <w:tbl>
      <w:tblPr>
        <w:tblStyle w:val="Table4"/>
        <w:tblW w:w="9006.0" w:type="dxa"/>
        <w:jc w:val="left"/>
        <w:tblLayout w:type="fixed"/>
        <w:tblLook w:val="0400"/>
      </w:tblPr>
      <w:tblGrid>
        <w:gridCol w:w="9006"/>
        <w:tblGridChange w:id="0">
          <w:tblGrid>
            <w:gridCol w:w="9006"/>
          </w:tblGrid>
        </w:tblGridChange>
      </w:tblGrid>
      <w:tr>
        <w:trPr>
          <w:cantSplit w:val="0"/>
          <w:tblHeader w:val="0"/>
        </w:trPr>
        <w:tc>
          <w:tcPr>
            <w:tcBorders>
              <w:top w:color="000000" w:space="0" w:sz="0" w:val="nil"/>
              <w:left w:color="cc0000" w:space="0" w:sz="16" w:val="single"/>
              <w:bottom w:color="000000" w:space="0" w:sz="0" w:val="nil"/>
              <w:right w:color="000000" w:space="0" w:sz="0" w:val="nil"/>
            </w:tcBorders>
            <w:shd w:fill="2b2b2b" w:val="clear"/>
            <w:tcMar>
              <w:top w:w="160.0" w:type="dxa"/>
              <w:left w:w="200.0" w:type="dxa"/>
              <w:bottom w:w="160.0" w:type="dxa"/>
              <w:right w:w="200.0" w:type="dxa"/>
            </w:tcMar>
          </w:tcPr>
          <w:p w:rsidR="00000000" w:rsidDel="00000000" w:rsidP="00000000" w:rsidRDefault="00000000" w:rsidRPr="00000000" w14:paraId="00000022">
            <w:pPr>
              <w:rPr/>
            </w:pPr>
            <w:r w:rsidDel="00000000" w:rsidR="00000000" w:rsidRPr="00000000">
              <w:rPr>
                <w:b w:val="1"/>
                <w:bCs w:val="1"/>
                <w:color w:val="ffffff"/>
                <w:sz w:val="17"/>
                <w:szCs w:val="17"/>
                <w:rtl w:val="0"/>
              </w:rPr>
              <w:t xml:space="preserve">QUEST 02  </w:t>
            </w:r>
            <w:r w:rsidDel="00000000" w:rsidR="00000000" w:rsidRPr="00000000">
              <w:rPr>
                <w:color w:val="999999"/>
                <w:sz w:val="17"/>
                <w:szCs w:val="17"/>
                <w:rtl w:val="0"/>
              </w:rPr>
              <w:t xml:space="preserve">  —  </w:t>
            </w:r>
            <w:r w:rsidDel="00000000" w:rsidR="00000000" w:rsidRPr="00000000">
              <w:rPr>
                <w:b w:val="1"/>
                <w:bCs w:val="1"/>
                <w:color w:val="ffffff"/>
                <w:sz w:val="24"/>
                <w:szCs w:val="24"/>
                <w:rtl w:val="0"/>
              </w:rPr>
              <w:t xml:space="preserve">Error Metrics — MAE, MSE &amp; RMSE</w:t>
            </w:r>
            <w:r w:rsidDel="00000000" w:rsidR="00000000" w:rsidRPr="00000000">
              <w:rPr>
                <w:b w:val="1"/>
                <w:bCs w:val="1"/>
                <w:color w:val="f5a623"/>
                <w:sz w:val="18"/>
                <w:szCs w:val="18"/>
                <w:rtl w:val="0"/>
              </w:rPr>
              <w:t xml:space="preserve">          +100 XP</w:t>
            </w:r>
            <w:r w:rsidDel="00000000" w:rsidR="00000000" w:rsidRPr="00000000">
              <w:rPr>
                <w:color w:val="555555"/>
                <w:sz w:val="16"/>
                <w:szCs w:val="16"/>
                <w:rtl w:val="0"/>
              </w:rPr>
              <w:t xml:space="preserve">   ·  </w:t>
            </w:r>
            <w:r w:rsidDel="00000000" w:rsidR="00000000" w:rsidRPr="00000000">
              <w:rPr>
                <w:color w:val="999999"/>
                <w:sz w:val="17"/>
                <w:szCs w:val="17"/>
                <w:rtl w:val="0"/>
              </w:rPr>
              <w:t xml:space="preserve">Applied</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b w:val="1"/>
                <w:bCs w:val="1"/>
                <w:color w:val="cc0000"/>
                <w:sz w:val="17"/>
                <w:szCs w:val="17"/>
                <w:rtl w:val="0"/>
              </w:rPr>
              <w:t xml:space="preserve">01  </w:t>
            </w:r>
            <w:r w:rsidDel="00000000" w:rsidR="00000000" w:rsidRPr="00000000">
              <w:rPr>
                <w:rFonts w:ascii="Cardo" w:cs="Cardo" w:eastAsia="Cardo" w:hAnsi="Cardo"/>
                <w:sz w:val="21"/>
                <w:szCs w:val="21"/>
                <w:rtl w:val="0"/>
              </w:rPr>
              <w:t xml:space="preserve">Define all three metrics  —  write the formula for MAE = (1/n)Σ|eᵢ|, MSE = (1/n)Σeᵢ², and RMSE = √MSE; state the units of each relative to the original y units</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b w:val="1"/>
                <w:bCs w:val="1"/>
                <w:color w:val="cc0000"/>
                <w:sz w:val="17"/>
                <w:szCs w:val="17"/>
                <w:rtl w:val="0"/>
              </w:rPr>
              <w:t xml:space="preserve">02  </w:t>
            </w:r>
            <w:r w:rsidDel="00000000" w:rsidR="00000000" w:rsidRPr="00000000">
              <w:rPr>
                <w:sz w:val="21"/>
                <w:szCs w:val="21"/>
                <w:rtl w:val="0"/>
              </w:rPr>
              <w:t xml:space="preserve">Compute for the dataset  —  using x=[1,2,3,4,5], y=[2,4,5,4,5], ŷ=[2.8,3.4,4.0,4.6,5.2]; compute each residual eᵢ, then MAE, MSE, and RMSE by hand</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b w:val="1"/>
                <w:bCs w:val="1"/>
                <w:color w:val="cc0000"/>
                <w:sz w:val="17"/>
                <w:szCs w:val="17"/>
                <w:rtl w:val="0"/>
              </w:rPr>
              <w:t xml:space="preserve">03  </w:t>
            </w:r>
            <w:r w:rsidDel="00000000" w:rsidR="00000000" w:rsidRPr="00000000">
              <w:rPr>
                <w:sz w:val="21"/>
                <w:szCs w:val="21"/>
                <w:rtl w:val="0"/>
              </w:rPr>
              <w:t xml:space="preserve">Units interpretation  —  if y is house price in lakhs (₹), what are the units of MAE, MSE, and RMSE? Which metric is most interpretable to a non-technical client — and why?</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b w:val="1"/>
                <w:bCs w:val="1"/>
                <w:color w:val="cc0000"/>
                <w:sz w:val="17"/>
                <w:szCs w:val="17"/>
                <w:rtl w:val="0"/>
              </w:rPr>
              <w:t xml:space="preserve">04  </w:t>
            </w:r>
            <w:r w:rsidDel="00000000" w:rsidR="00000000" w:rsidRPr="00000000">
              <w:rPr>
                <w:sz w:val="21"/>
                <w:szCs w:val="21"/>
                <w:rtl w:val="0"/>
              </w:rPr>
              <w:t xml:space="preserve">Sensitivity to outliers  —  add a 6th data point: x₆=6, y₆=20 (an outlier); recompute MAE and RMSE with and without this point; which metric changes more? Explain why.</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b w:val="1"/>
                <w:bCs w:val="1"/>
                <w:color w:val="cc0000"/>
                <w:sz w:val="17"/>
                <w:szCs w:val="17"/>
                <w:rtl w:val="0"/>
              </w:rPr>
              <w:t xml:space="preserve">05  </w:t>
            </w:r>
            <w:r w:rsidDel="00000000" w:rsidR="00000000" w:rsidRPr="00000000">
              <w:rPr>
                <w:sz w:val="21"/>
                <w:szCs w:val="21"/>
                <w:rtl w:val="0"/>
              </w:rPr>
              <w:t xml:space="preserve">Metric selection  —  for a real estate model where large prediction errors (overestimating price by ₹20L) are particularly costly, which metric should you optimise — MAE or RMSE? Justify your answer.</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b w:val="1"/>
                <w:bCs w:val="1"/>
                <w:color w:val="cc0000"/>
                <w:sz w:val="17"/>
                <w:szCs w:val="17"/>
                <w:rtl w:val="0"/>
              </w:rPr>
              <w:t xml:space="preserve">06  </w:t>
            </w:r>
            <w:r w:rsidDel="00000000" w:rsidR="00000000" w:rsidRPr="00000000">
              <w:rPr>
                <w:sz w:val="21"/>
                <w:szCs w:val="21"/>
                <w:rtl w:val="0"/>
              </w:rPr>
              <w:t xml:space="preserve">R² vs RMSE  —  a model has R²=0.92 and RMSE=₹8 lakhs; another has R²=0.88 and RMSE=₹4 lakhs; which would you choose for deployment — and does the answer depend on the use case?</w:t>
            </w:r>
            <w:r w:rsidDel="00000000" w:rsidR="00000000" w:rsidRPr="00000000">
              <w:rPr>
                <w:rtl w:val="0"/>
              </w:rPr>
            </w:r>
          </w:p>
        </w:tc>
      </w:tr>
      <w:tr>
        <w:trPr>
          <w:cantSplit w:val="0"/>
          <w:tblHeader w:val="0"/>
        </w:trPr>
        <w:tc>
          <w:tcPr>
            <w:tcBorders>
              <w:top w:color="f5a623" w:space="0" w:sz="4" w:val="dashed"/>
              <w:left w:color="cc0000" w:space="0" w:sz="16" w:val="single"/>
              <w:bottom w:color="000000" w:space="0" w:sz="0" w:val="nil"/>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29">
            <w:pPr>
              <w:rPr/>
            </w:pPr>
            <w:r w:rsidDel="00000000" w:rsidR="00000000" w:rsidRPr="00000000">
              <w:rPr>
                <w:b w:val="1"/>
                <w:bCs w:val="1"/>
                <w:color w:val="f5a623"/>
                <w:sz w:val="18"/>
                <w:szCs w:val="18"/>
                <w:rtl w:val="0"/>
              </w:rPr>
              <w:t xml:space="preserve">Pro tip  —  </w:t>
            </w:r>
            <w:r w:rsidDel="00000000" w:rsidR="00000000" w:rsidRPr="00000000">
              <w:rPr>
                <w:i w:val="1"/>
                <w:iCs w:val="1"/>
                <w:color w:val="6b4300"/>
                <w:sz w:val="19"/>
                <w:szCs w:val="19"/>
                <w:rtl w:val="0"/>
              </w:rPr>
              <w:t xml:space="preserve">RMSE and MAE answer different questions. RMSE asks: how large are my errors on average, penalising large errors heavily? MAE asks: how large are my errors on average, treating all errors equally? The right metric is determined by the cost of large errors in your specific domain — not by default sklearn output.</w:t>
            </w:r>
            <w:r w:rsidDel="00000000" w:rsidR="00000000" w:rsidRPr="00000000">
              <w:rPr>
                <w:rtl w:val="0"/>
              </w:rPr>
            </w:r>
          </w:p>
        </w:tc>
      </w:tr>
    </w:tbl>
    <w:p w:rsidR="00000000" w:rsidDel="00000000" w:rsidP="00000000" w:rsidRDefault="00000000" w:rsidRPr="00000000" w14:paraId="0000002A">
      <w:pPr>
        <w:spacing w:after="240" w:lineRule="auto"/>
        <w:rPr/>
      </w:pPr>
      <w:r w:rsidDel="00000000" w:rsidR="00000000" w:rsidRPr="00000000">
        <w:rPr>
          <w:rtl w:val="0"/>
        </w:rPr>
      </w:r>
    </w:p>
    <w:tbl>
      <w:tblPr>
        <w:tblStyle w:val="Table5"/>
        <w:tblW w:w="9006.0" w:type="dxa"/>
        <w:jc w:val="left"/>
        <w:tblLayout w:type="fixed"/>
        <w:tblLook w:val="0400"/>
      </w:tblPr>
      <w:tblGrid>
        <w:gridCol w:w="9006"/>
        <w:tblGridChange w:id="0">
          <w:tblGrid>
            <w:gridCol w:w="9006"/>
          </w:tblGrid>
        </w:tblGridChange>
      </w:tblGrid>
      <w:tr>
        <w:trPr>
          <w:cantSplit w:val="0"/>
          <w:tblHeader w:val="0"/>
        </w:trPr>
        <w:tc>
          <w:tcPr>
            <w:tcBorders>
              <w:top w:color="000000" w:space="0" w:sz="0" w:val="nil"/>
              <w:left w:color="cc0000" w:space="0" w:sz="16" w:val="single"/>
              <w:bottom w:color="000000" w:space="0" w:sz="0" w:val="nil"/>
              <w:right w:color="000000" w:space="0" w:sz="0" w:val="nil"/>
            </w:tcBorders>
            <w:shd w:fill="2b2b2b" w:val="clear"/>
            <w:tcMar>
              <w:top w:w="160.0" w:type="dxa"/>
              <w:left w:w="200.0" w:type="dxa"/>
              <w:bottom w:w="160.0" w:type="dxa"/>
              <w:right w:w="200.0" w:type="dxa"/>
            </w:tcMar>
          </w:tcPr>
          <w:p w:rsidR="00000000" w:rsidDel="00000000" w:rsidP="00000000" w:rsidRDefault="00000000" w:rsidRPr="00000000" w14:paraId="0000002B">
            <w:pPr>
              <w:rPr/>
            </w:pPr>
            <w:r w:rsidDel="00000000" w:rsidR="00000000" w:rsidRPr="00000000">
              <w:rPr>
                <w:b w:val="1"/>
                <w:bCs w:val="1"/>
                <w:color w:val="ffffff"/>
                <w:sz w:val="17"/>
                <w:szCs w:val="17"/>
                <w:rtl w:val="0"/>
              </w:rPr>
              <w:t xml:space="preserve">QUEST 03  </w:t>
            </w:r>
            <w:r w:rsidDel="00000000" w:rsidR="00000000" w:rsidRPr="00000000">
              <w:rPr>
                <w:color w:val="999999"/>
                <w:sz w:val="17"/>
                <w:szCs w:val="17"/>
                <w:rtl w:val="0"/>
              </w:rPr>
              <w:t xml:space="preserve">  —  </w:t>
            </w:r>
            <w:r w:rsidDel="00000000" w:rsidR="00000000" w:rsidRPr="00000000">
              <w:rPr>
                <w:b w:val="1"/>
                <w:bCs w:val="1"/>
                <w:color w:val="ffffff"/>
                <w:sz w:val="24"/>
                <w:szCs w:val="24"/>
                <w:rtl w:val="0"/>
              </w:rPr>
              <w:t xml:space="preserve">Hypothesis Test for the Slope β₁</w:t>
            </w:r>
            <w:r w:rsidDel="00000000" w:rsidR="00000000" w:rsidRPr="00000000">
              <w:rPr>
                <w:b w:val="1"/>
                <w:bCs w:val="1"/>
                <w:color w:val="f5a623"/>
                <w:sz w:val="18"/>
                <w:szCs w:val="18"/>
                <w:rtl w:val="0"/>
              </w:rPr>
              <w:t xml:space="preserve">          +100 XP</w:t>
            </w:r>
            <w:r w:rsidDel="00000000" w:rsidR="00000000" w:rsidRPr="00000000">
              <w:rPr>
                <w:color w:val="555555"/>
                <w:sz w:val="16"/>
                <w:szCs w:val="16"/>
                <w:rtl w:val="0"/>
              </w:rPr>
              <w:t xml:space="preserve">   ·  </w:t>
            </w:r>
            <w:r w:rsidDel="00000000" w:rsidR="00000000" w:rsidRPr="00000000">
              <w:rPr>
                <w:color w:val="999999"/>
                <w:sz w:val="17"/>
                <w:szCs w:val="17"/>
                <w:rtl w:val="0"/>
              </w:rPr>
              <w:t xml:space="preserve">Statistical</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b w:val="1"/>
                <w:bCs w:val="1"/>
                <w:color w:val="cc0000"/>
                <w:sz w:val="17"/>
                <w:szCs w:val="17"/>
                <w:rtl w:val="0"/>
              </w:rPr>
              <w:t xml:space="preserve">01  </w:t>
            </w:r>
            <w:r w:rsidDel="00000000" w:rsidR="00000000" w:rsidRPr="00000000">
              <w:rPr>
                <w:rFonts w:ascii="Arial Unicode MS" w:cs="Arial Unicode MS" w:eastAsia="Arial Unicode MS" w:hAnsi="Arial Unicode MS"/>
                <w:sz w:val="21"/>
                <w:szCs w:val="21"/>
                <w:rtl w:val="0"/>
              </w:rPr>
              <w:t xml:space="preserve">State the hypotheses  —  H₀: β₁ = 0 (x has no linear relationship with y) vs H₁: β₁ ≠ 0; explain in plain terms what rejecting H₀ means for the model</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b w:val="1"/>
                <w:bCs w:val="1"/>
                <w:color w:val="cc0000"/>
                <w:sz w:val="17"/>
                <w:szCs w:val="17"/>
                <w:rtl w:val="0"/>
              </w:rPr>
              <w:t xml:space="preserve">02  </w:t>
            </w:r>
            <w:r w:rsidDel="00000000" w:rsidR="00000000" w:rsidRPr="00000000">
              <w:rPr>
                <w:rFonts w:ascii="Cardo" w:cs="Cardo" w:eastAsia="Cardo" w:hAnsi="Cardo"/>
                <w:sz w:val="21"/>
                <w:szCs w:val="21"/>
                <w:rtl w:val="0"/>
              </w:rPr>
              <w:t xml:space="preserve">Standard error of β₁  —  write SE(β₁) = √(MSE / Σ(xᵢ−x̄)²) where MSE = SSE/(n−2); explain why we use n−2 degrees of freedom instead of n</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2E">
            <w:pPr>
              <w:rPr/>
            </w:pPr>
            <w:r w:rsidDel="00000000" w:rsidR="00000000" w:rsidRPr="00000000">
              <w:rPr>
                <w:rFonts w:ascii="Courier New" w:cs="Courier New" w:eastAsia="Courier New" w:hAnsi="Courier New"/>
                <w:b w:val="1"/>
                <w:bCs w:val="1"/>
                <w:color w:val="cc0000"/>
                <w:sz w:val="17"/>
                <w:szCs w:val="17"/>
                <w:rtl w:val="0"/>
              </w:rPr>
              <w:t xml:space="preserve">03  </w:t>
            </w:r>
            <w:r w:rsidDel="00000000" w:rsidR="00000000" w:rsidRPr="00000000">
              <w:rPr>
                <w:rFonts w:ascii="Cardo" w:cs="Cardo" w:eastAsia="Cardo" w:hAnsi="Cardo"/>
                <w:sz w:val="21"/>
                <w:szCs w:val="21"/>
                <w:rtl w:val="0"/>
              </w:rPr>
              <w:t xml:space="preserve">t-statistic  —  write t = β₁ / SE(β₁); for β₁=0.6, n=5, SSE=1.2, Σ(xᵢ−x̄)²=10; compute MSE, SE(β₁), and the t-statistic</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b w:val="1"/>
                <w:bCs w:val="1"/>
                <w:color w:val="cc0000"/>
                <w:sz w:val="17"/>
                <w:szCs w:val="17"/>
                <w:rtl w:val="0"/>
              </w:rPr>
              <w:t xml:space="preserve">04  </w:t>
            </w:r>
            <w:r w:rsidDel="00000000" w:rsidR="00000000" w:rsidRPr="00000000">
              <w:rPr>
                <w:sz w:val="21"/>
                <w:szCs w:val="21"/>
                <w:rtl w:val="0"/>
              </w:rPr>
              <w:t xml:space="preserve">Decision rule  —  with n=5 observations and α=0.05 (two-tailed), the critical t-value with 3 degrees of freedom is t* = 3.182; compare your computed t to t*; state whether you reject or fail to reject H₀</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b w:val="1"/>
                <w:bCs w:val="1"/>
                <w:color w:val="cc0000"/>
                <w:sz w:val="17"/>
                <w:szCs w:val="17"/>
                <w:rtl w:val="0"/>
              </w:rPr>
              <w:t xml:space="preserve">05  </w:t>
            </w:r>
            <w:r w:rsidDel="00000000" w:rsidR="00000000" w:rsidRPr="00000000">
              <w:rPr>
                <w:sz w:val="21"/>
                <w:szCs w:val="21"/>
                <w:rtl w:val="0"/>
              </w:rPr>
              <w:t xml:space="preserve">p-value interpretation  —  if p = 0.03 for the slope test, explain in two sentences what this means without using the word 'probability'; explain what would change if α = 0.01 instead</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b w:val="1"/>
                <w:bCs w:val="1"/>
                <w:color w:val="cc0000"/>
                <w:sz w:val="17"/>
                <w:szCs w:val="17"/>
                <w:rtl w:val="0"/>
              </w:rPr>
              <w:t xml:space="preserve">06  </w:t>
            </w:r>
            <w:r w:rsidDel="00000000" w:rsidR="00000000" w:rsidRPr="00000000">
              <w:rPr>
                <w:sz w:val="21"/>
                <w:szCs w:val="21"/>
                <w:rtl w:val="0"/>
              </w:rPr>
              <w:t xml:space="preserve">Practical vs statistical significance  —  a model gives β₁ = 0.001 with p = 0.0002 (highly significant) on a dataset of n = 50,000; write one reason why this result may still be practically useless</w:t>
            </w:r>
            <w:r w:rsidDel="00000000" w:rsidR="00000000" w:rsidRPr="00000000">
              <w:rPr>
                <w:rtl w:val="0"/>
              </w:rPr>
            </w:r>
          </w:p>
        </w:tc>
      </w:tr>
      <w:tr>
        <w:trPr>
          <w:cantSplit w:val="0"/>
          <w:tblHeader w:val="0"/>
        </w:trPr>
        <w:tc>
          <w:tcPr>
            <w:tcBorders>
              <w:top w:color="f5a623" w:space="0" w:sz="4" w:val="dashed"/>
              <w:left w:color="cc0000" w:space="0" w:sz="16" w:val="single"/>
              <w:bottom w:color="000000" w:space="0" w:sz="0" w:val="nil"/>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32">
            <w:pPr>
              <w:rPr/>
            </w:pPr>
            <w:r w:rsidDel="00000000" w:rsidR="00000000" w:rsidRPr="00000000">
              <w:rPr>
                <w:b w:val="1"/>
                <w:bCs w:val="1"/>
                <w:color w:val="f5a623"/>
                <w:sz w:val="18"/>
                <w:szCs w:val="18"/>
                <w:rtl w:val="0"/>
              </w:rPr>
              <w:t xml:space="preserve">Pro tip  —  </w:t>
            </w:r>
            <w:r w:rsidDel="00000000" w:rsidR="00000000" w:rsidRPr="00000000">
              <w:rPr>
                <w:i w:val="1"/>
                <w:iCs w:val="1"/>
                <w:color w:val="6b4300"/>
                <w:sz w:val="19"/>
                <w:szCs w:val="19"/>
                <w:rtl w:val="0"/>
              </w:rPr>
              <w:t xml:space="preserve">Statistical significance of β₁ means the data provide evidence that x and y are linearly related. It does NOT mean the relationship is strong, causal, or practically useful. With large enough n, almost any tiny effect becomes statistically significant. Always report effect size (β₁) alongside the p-value.</w:t>
            </w:r>
            <w:r w:rsidDel="00000000" w:rsidR="00000000" w:rsidRPr="00000000">
              <w:rPr>
                <w:rtl w:val="0"/>
              </w:rPr>
            </w:r>
          </w:p>
        </w:tc>
      </w:tr>
    </w:tbl>
    <w:p w:rsidR="00000000" w:rsidDel="00000000" w:rsidP="00000000" w:rsidRDefault="00000000" w:rsidRPr="00000000" w14:paraId="00000033">
      <w:pPr>
        <w:spacing w:after="240" w:lineRule="auto"/>
        <w:rPr/>
      </w:pPr>
      <w:r w:rsidDel="00000000" w:rsidR="00000000" w:rsidRPr="00000000">
        <w:rPr>
          <w:rtl w:val="0"/>
        </w:rPr>
      </w:r>
    </w:p>
    <w:tbl>
      <w:tblPr>
        <w:tblStyle w:val="Table6"/>
        <w:tblW w:w="9006.0" w:type="dxa"/>
        <w:jc w:val="left"/>
        <w:tblLayout w:type="fixed"/>
        <w:tblLook w:val="0400"/>
      </w:tblPr>
      <w:tblGrid>
        <w:gridCol w:w="9006"/>
        <w:tblGridChange w:id="0">
          <w:tblGrid>
            <w:gridCol w:w="9006"/>
          </w:tblGrid>
        </w:tblGridChange>
      </w:tblGrid>
      <w:tr>
        <w:trPr>
          <w:cantSplit w:val="0"/>
          <w:tblHeader w:val="0"/>
        </w:trPr>
        <w:tc>
          <w:tcPr>
            <w:tcBorders>
              <w:top w:color="000000" w:space="0" w:sz="0" w:val="nil"/>
              <w:left w:color="cc0000" w:space="0" w:sz="16" w:val="single"/>
              <w:bottom w:color="000000" w:space="0" w:sz="0" w:val="nil"/>
              <w:right w:color="000000" w:space="0" w:sz="0" w:val="nil"/>
            </w:tcBorders>
            <w:shd w:fill="2b2b2b" w:val="clear"/>
            <w:tcMar>
              <w:top w:w="160.0" w:type="dxa"/>
              <w:left w:w="200.0" w:type="dxa"/>
              <w:bottom w:w="160.0" w:type="dxa"/>
              <w:right w:w="200.0" w:type="dxa"/>
            </w:tcMar>
          </w:tcPr>
          <w:p w:rsidR="00000000" w:rsidDel="00000000" w:rsidP="00000000" w:rsidRDefault="00000000" w:rsidRPr="00000000" w14:paraId="00000034">
            <w:pPr>
              <w:rPr/>
            </w:pPr>
            <w:r w:rsidDel="00000000" w:rsidR="00000000" w:rsidRPr="00000000">
              <w:rPr>
                <w:b w:val="1"/>
                <w:bCs w:val="1"/>
                <w:color w:val="ffffff"/>
                <w:sz w:val="17"/>
                <w:szCs w:val="17"/>
                <w:rtl w:val="0"/>
              </w:rPr>
              <w:t xml:space="preserve">QUEST 04  </w:t>
            </w:r>
            <w:r w:rsidDel="00000000" w:rsidR="00000000" w:rsidRPr="00000000">
              <w:rPr>
                <w:color w:val="999999"/>
                <w:sz w:val="17"/>
                <w:szCs w:val="17"/>
                <w:rtl w:val="0"/>
              </w:rPr>
              <w:t xml:space="preserve">  —  </w:t>
            </w:r>
            <w:r w:rsidDel="00000000" w:rsidR="00000000" w:rsidRPr="00000000">
              <w:rPr>
                <w:b w:val="1"/>
                <w:bCs w:val="1"/>
                <w:color w:val="ffffff"/>
                <w:sz w:val="24"/>
                <w:szCs w:val="24"/>
                <w:rtl w:val="0"/>
              </w:rPr>
              <w:t xml:space="preserve">Confidence Intervals &amp; Prediction Intervals</w:t>
            </w:r>
            <w:r w:rsidDel="00000000" w:rsidR="00000000" w:rsidRPr="00000000">
              <w:rPr>
                <w:b w:val="1"/>
                <w:bCs w:val="1"/>
                <w:color w:val="f5a623"/>
                <w:sz w:val="18"/>
                <w:szCs w:val="18"/>
                <w:rtl w:val="0"/>
              </w:rPr>
              <w:t xml:space="preserve">          +100 XP</w:t>
            </w:r>
            <w:r w:rsidDel="00000000" w:rsidR="00000000" w:rsidRPr="00000000">
              <w:rPr>
                <w:color w:val="555555"/>
                <w:sz w:val="16"/>
                <w:szCs w:val="16"/>
                <w:rtl w:val="0"/>
              </w:rPr>
              <w:t xml:space="preserve">   ·  </w:t>
            </w:r>
            <w:r w:rsidDel="00000000" w:rsidR="00000000" w:rsidRPr="00000000">
              <w:rPr>
                <w:color w:val="999999"/>
                <w:sz w:val="17"/>
                <w:szCs w:val="17"/>
                <w:rtl w:val="0"/>
              </w:rPr>
              <w:t xml:space="preserve">Advanced</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b w:val="1"/>
                <w:bCs w:val="1"/>
                <w:color w:val="cc0000"/>
                <w:sz w:val="17"/>
                <w:szCs w:val="17"/>
                <w:rtl w:val="0"/>
              </w:rPr>
              <w:t xml:space="preserve">01  </w:t>
            </w:r>
            <w:r w:rsidDel="00000000" w:rsidR="00000000" w:rsidRPr="00000000">
              <w:rPr>
                <w:sz w:val="21"/>
                <w:szCs w:val="21"/>
                <w:rtl w:val="0"/>
              </w:rPr>
              <w:t xml:space="preserve">Confidence interval for β₁  —  CI = β₁ ± t* × SE(β₁); using β₁=0.6, SE(β₁)=0.19, t*=3.182; compute the 95% CI; interpret it in one plain sentence</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36">
            <w:pPr>
              <w:rPr/>
            </w:pPr>
            <w:r w:rsidDel="00000000" w:rsidR="00000000" w:rsidRPr="00000000">
              <w:rPr>
                <w:rFonts w:ascii="Courier New" w:cs="Courier New" w:eastAsia="Courier New" w:hAnsi="Courier New"/>
                <w:b w:val="1"/>
                <w:bCs w:val="1"/>
                <w:color w:val="cc0000"/>
                <w:sz w:val="17"/>
                <w:szCs w:val="17"/>
                <w:rtl w:val="0"/>
              </w:rPr>
              <w:t xml:space="preserve">02  </w:t>
            </w:r>
            <w:r w:rsidDel="00000000" w:rsidR="00000000" w:rsidRPr="00000000">
              <w:rPr>
                <w:sz w:val="21"/>
                <w:szCs w:val="21"/>
                <w:rtl w:val="0"/>
              </w:rPr>
              <w:t xml:space="preserve">CI for the mean response  —  the CI for E[y|x₀] = ŷ₀ ± t* × SE_mean, where SE_mean = √(MSE × (1/n + (x₀−x̄)²/Σ(xᵢ−x̄)²)); explain in words what this interval covers</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b w:val="1"/>
                <w:bCs w:val="1"/>
                <w:color w:val="cc0000"/>
                <w:sz w:val="17"/>
                <w:szCs w:val="17"/>
                <w:rtl w:val="0"/>
              </w:rPr>
              <w:t xml:space="preserve">03  </w:t>
            </w:r>
            <w:r w:rsidDel="00000000" w:rsidR="00000000" w:rsidRPr="00000000">
              <w:rPr>
                <w:sz w:val="21"/>
                <w:szCs w:val="21"/>
                <w:rtl w:val="0"/>
              </w:rPr>
              <w:t xml:space="preserve">Prediction interval  —  PI = ŷ₀ ± t* × SE_pred, where SE_pred = √(MSE × (1 + 1/n + (x₀−x̄)²/Σ(xᵢ−x̄)²)); explain why the PI is always wider than the CI for the mean</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b w:val="1"/>
                <w:bCs w:val="1"/>
                <w:color w:val="cc0000"/>
                <w:sz w:val="17"/>
                <w:szCs w:val="17"/>
                <w:rtl w:val="0"/>
              </w:rPr>
              <w:t xml:space="preserve">04  </w:t>
            </w:r>
            <w:r w:rsidDel="00000000" w:rsidR="00000000" w:rsidRPr="00000000">
              <w:rPr>
                <w:sz w:val="21"/>
                <w:szCs w:val="21"/>
                <w:rtl w:val="0"/>
              </w:rPr>
              <w:t xml:space="preserve">Compute both at x₀=3  —  use x̄=3, MSE=0.4, n=5, Σ(xᵢ−x̄)²=10, t*=3.182, ŷ₀=4.0; compute SE_mean, SE_pred, and both intervals</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fffff" w:val="clear"/>
            <w:tcMar>
              <w:top w:w="120.0" w:type="dxa"/>
              <w:left w:w="200.0" w:type="dxa"/>
              <w:bottom w:w="120.0" w:type="dxa"/>
              <w:right w:w="20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b w:val="1"/>
                <w:bCs w:val="1"/>
                <w:color w:val="cc0000"/>
                <w:sz w:val="17"/>
                <w:szCs w:val="17"/>
                <w:rtl w:val="0"/>
              </w:rPr>
              <w:t xml:space="preserve">05  </w:t>
            </w:r>
            <w:r w:rsidDel="00000000" w:rsidR="00000000" w:rsidRPr="00000000">
              <w:rPr>
                <w:sz w:val="21"/>
                <w:szCs w:val="21"/>
                <w:rtl w:val="0"/>
              </w:rPr>
              <w:t xml:space="preserve">Extrapolation risk  —  draw a sketch showing the regression line with its confidence band narrowing near x̄ and widening toward the extremes; mark the danger zone beyond the observed data range</w:t>
            </w:r>
            <w:r w:rsidDel="00000000" w:rsidR="00000000" w:rsidRPr="00000000">
              <w:rPr>
                <w:rtl w:val="0"/>
              </w:rPr>
            </w:r>
          </w:p>
        </w:tc>
      </w:tr>
      <w:tr>
        <w:trPr>
          <w:cantSplit w:val="0"/>
          <w:tblHeader w:val="0"/>
        </w:trPr>
        <w:tc>
          <w:tcPr>
            <w:tcBorders>
              <w:top w:color="dedede" w:space="0" w:sz="4" w:val="single"/>
              <w:left w:color="cc0000" w:space="0" w:sz="16" w:val="single"/>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b w:val="1"/>
                <w:bCs w:val="1"/>
                <w:color w:val="cc0000"/>
                <w:sz w:val="17"/>
                <w:szCs w:val="17"/>
                <w:rtl w:val="0"/>
              </w:rPr>
              <w:t xml:space="preserve">06  </w:t>
            </w:r>
            <w:r w:rsidDel="00000000" w:rsidR="00000000" w:rsidRPr="00000000">
              <w:rPr>
                <w:sz w:val="21"/>
                <w:szCs w:val="21"/>
                <w:rtl w:val="0"/>
              </w:rPr>
              <w:t xml:space="preserve">Practical use  —  for a bank using a regression model to predict loan repayment amounts: when would you use the CI for the mean, and when would you use the PI? Explain the business implication of choosing the wrong interval.</w:t>
            </w:r>
            <w:r w:rsidDel="00000000" w:rsidR="00000000" w:rsidRPr="00000000">
              <w:rPr>
                <w:rtl w:val="0"/>
              </w:rPr>
            </w:r>
          </w:p>
        </w:tc>
      </w:tr>
      <w:tr>
        <w:trPr>
          <w:cantSplit w:val="0"/>
          <w:tblHeader w:val="0"/>
        </w:trPr>
        <w:tc>
          <w:tcPr>
            <w:tcBorders>
              <w:top w:color="f5a623" w:space="0" w:sz="4" w:val="dashed"/>
              <w:left w:color="cc0000" w:space="0" w:sz="16" w:val="single"/>
              <w:bottom w:color="000000" w:space="0" w:sz="0" w:val="nil"/>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3B">
            <w:pPr>
              <w:rPr/>
            </w:pPr>
            <w:r w:rsidDel="00000000" w:rsidR="00000000" w:rsidRPr="00000000">
              <w:rPr>
                <w:b w:val="1"/>
                <w:bCs w:val="1"/>
                <w:color w:val="f5a623"/>
                <w:sz w:val="18"/>
                <w:szCs w:val="18"/>
                <w:rtl w:val="0"/>
              </w:rPr>
              <w:t xml:space="preserve">Pro tip  —  </w:t>
            </w:r>
            <w:r w:rsidDel="00000000" w:rsidR="00000000" w:rsidRPr="00000000">
              <w:rPr>
                <w:i w:val="1"/>
                <w:iCs w:val="1"/>
                <w:color w:val="6b4300"/>
                <w:sz w:val="19"/>
                <w:szCs w:val="19"/>
                <w:rtl w:val="0"/>
              </w:rPr>
              <w:t xml:space="preserve">The confidence interval answers: where is the average y for all people with this x? The prediction interval answers: where will this specific individual's y fall? The prediction interval must include both model uncertainty AND individual variability — which is why it is always wider. Confusing the two in a business context can lead to catastrophically under-estimated risk.</w:t>
            </w:r>
            <w:r w:rsidDel="00000000" w:rsidR="00000000" w:rsidRPr="00000000">
              <w:rPr>
                <w:rtl w:val="0"/>
              </w:rPr>
            </w:r>
          </w:p>
        </w:tc>
      </w:tr>
    </w:tbl>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spacing w:after="480" w:lineRule="auto"/>
        <w:rPr/>
      </w:pPr>
      <w:r w:rsidDel="00000000" w:rsidR="00000000" w:rsidRPr="00000000">
        <w:rPr>
          <w:rtl w:val="0"/>
        </w:rPr>
      </w:r>
    </w:p>
    <w:p w:rsidR="00000000" w:rsidDel="00000000" w:rsidP="00000000" w:rsidRDefault="00000000" w:rsidRPr="00000000" w14:paraId="0000003E">
      <w:pPr>
        <w:pBdr>
          <w:bottom w:color="cc0000" w:space="1" w:sz="8" w:val="single"/>
        </w:pBdr>
        <w:spacing w:after="240" w:lineRule="auto"/>
        <w:rPr/>
      </w:pP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80" w:lineRule="auto"/>
        <w:rPr>
          <w:b w:val="1"/>
          <w:bCs w:val="1"/>
          <w:color w:val="cc0000"/>
          <w:sz w:val="17"/>
          <w:szCs w:val="17"/>
        </w:rPr>
      </w:pP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b w:val="1"/>
          <w:bCs w:val="1"/>
          <w:color w:val="cc0000"/>
          <w:sz w:val="17"/>
          <w:szCs w:val="17"/>
          <w:rtl w:val="0"/>
        </w:rPr>
        <w:t xml:space="preserve">Part 02</w:t>
      </w: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b w:val="1"/>
          <w:bCs w:val="1"/>
          <w:sz w:val="36"/>
          <w:szCs w:val="36"/>
          <w:rtl w:val="0"/>
        </w:rPr>
        <w:t xml:space="preserve">Self Exercise</w:t>
      </w:r>
      <w:r w:rsidDel="00000000" w:rsidR="00000000" w:rsidRPr="00000000">
        <w:rPr>
          <w:rtl w:val="0"/>
        </w:rPr>
      </w:r>
    </w:p>
    <w:tbl>
      <w:tblPr>
        <w:tblStyle w:val="Table7"/>
        <w:tblW w:w="9006.0" w:type="dxa"/>
        <w:jc w:val="left"/>
        <w:tblLayout w:type="fixed"/>
        <w:tblLook w:val="0400"/>
      </w:tblPr>
      <w:tblGrid>
        <w:gridCol w:w="9006"/>
        <w:tblGridChange w:id="0">
          <w:tblGrid>
            <w:gridCol w:w="9006"/>
          </w:tblGrid>
        </w:tblGridChange>
      </w:tblGrid>
      <w:tr>
        <w:trPr>
          <w:cantSplit w:val="0"/>
          <w:tblHeader w:val="0"/>
        </w:trPr>
        <w:tc>
          <w:tcPr>
            <w:tcBorders>
              <w:top w:color="000000" w:space="0" w:sz="0" w:val="nil"/>
              <w:left w:color="cc0000" w:space="0" w:sz="16" w:val="single"/>
              <w:bottom w:color="000000" w:space="0" w:sz="0" w:val="nil"/>
              <w:right w:color="000000" w:space="0" w:sz="0" w:val="nil"/>
            </w:tcBorders>
            <w:shd w:fill="fff0f0" w:val="clear"/>
            <w:tcMar>
              <w:top w:w="160.0" w:type="dxa"/>
              <w:left w:w="240.0" w:type="dxa"/>
              <w:bottom w:w="160.0" w:type="dxa"/>
              <w:right w:w="240.0" w:type="dxa"/>
            </w:tcMar>
          </w:tcPr>
          <w:p w:rsidR="00000000" w:rsidDel="00000000" w:rsidP="00000000" w:rsidRDefault="00000000" w:rsidRPr="00000000" w14:paraId="00000043">
            <w:pPr>
              <w:rPr/>
            </w:pPr>
            <w:r w:rsidDel="00000000" w:rsidR="00000000" w:rsidRPr="00000000">
              <w:rPr>
                <w:rtl w:val="0"/>
              </w:rPr>
              <w:t xml:space="preserve">These 12 questions are exactly what professors and interviewers ask in viva.  </w:t>
            </w:r>
            <w:r w:rsidDel="00000000" w:rsidR="00000000" w:rsidRPr="00000000">
              <w:rPr>
                <w:b w:val="1"/>
                <w:bCs w:val="1"/>
                <w:color w:val="cc0000"/>
                <w:rtl w:val="0"/>
              </w:rPr>
              <w:t xml:space="preserve">If you can answer all 12 without looking anything up, you have genuinely mastered regression evaluation. Most students cannot.</w:t>
            </w:r>
            <w:r w:rsidDel="00000000" w:rsidR="00000000" w:rsidRPr="00000000">
              <w:rPr>
                <w:rtl w:val="0"/>
              </w:rPr>
            </w:r>
          </w:p>
        </w:tc>
      </w:tr>
    </w:tbl>
    <w:p w:rsidR="00000000" w:rsidDel="00000000" w:rsidP="00000000" w:rsidRDefault="00000000" w:rsidRPr="00000000" w14:paraId="00000044">
      <w:pPr>
        <w:spacing w:after="240" w:lineRule="auto"/>
        <w:rPr/>
      </w:pPr>
      <w:r w:rsidDel="00000000" w:rsidR="00000000" w:rsidRPr="00000000">
        <w:rPr>
          <w:rtl w:val="0"/>
        </w:rPr>
      </w:r>
    </w:p>
    <w:tbl>
      <w:tblPr>
        <w:tblStyle w:val="Table8"/>
        <w:tblW w:w="9026.0" w:type="dxa"/>
        <w:jc w:val="left"/>
        <w:tblLayout w:type="fixed"/>
        <w:tblLook w:val="0400"/>
      </w:tblPr>
      <w:tblGrid>
        <w:gridCol w:w="640"/>
        <w:gridCol w:w="8386"/>
        <w:tblGridChange w:id="0">
          <w:tblGrid>
            <w:gridCol w:w="640"/>
            <w:gridCol w:w="838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80.0" w:type="dxa"/>
              <w:left w:w="100.0" w:type="dxa"/>
              <w:bottom w:w="80.0" w:type="dxa"/>
              <w:right w:w="100.0" w:type="dxa"/>
            </w:tcMa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2b2b" w:val="clear"/>
            <w:tcMar>
              <w:top w:w="100.0" w:type="dxa"/>
              <w:left w:w="180.0" w:type="dxa"/>
              <w:bottom w:w="100.0" w:type="dxa"/>
              <w:right w:w="180.0" w:type="dxa"/>
            </w:tcMar>
          </w:tcPr>
          <w:p w:rsidR="00000000" w:rsidDel="00000000" w:rsidP="00000000" w:rsidRDefault="00000000" w:rsidRPr="00000000" w14:paraId="00000046">
            <w:pPr>
              <w:rPr/>
            </w:pPr>
            <w:r w:rsidDel="00000000" w:rsidR="00000000" w:rsidRPr="00000000">
              <w:rPr>
                <w:b w:val="1"/>
                <w:bCs w:val="1"/>
                <w:color w:val="f5a623"/>
                <w:sz w:val="20"/>
                <w:szCs w:val="20"/>
                <w:rtl w:val="0"/>
              </w:rPr>
              <w:t xml:space="preserve">Research, reflect, then write your answer.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80.0" w:type="dxa"/>
              <w:left w:w="100.0" w:type="dxa"/>
              <w:bottom w:w="80.0" w:type="dxa"/>
              <w:right w:w="100.0" w:type="dxa"/>
            </w:tcMar>
          </w:tcPr>
          <w:p w:rsidR="00000000" w:rsidDel="00000000" w:rsidP="00000000" w:rsidRDefault="00000000" w:rsidRPr="00000000" w14:paraId="00000047">
            <w:pPr>
              <w:jc w:val="center"/>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tcPr>
          <w:p w:rsidR="00000000" w:rsidDel="00000000" w:rsidP="00000000" w:rsidRDefault="00000000" w:rsidRPr="00000000" w14:paraId="00000048">
            <w:pPr>
              <w:rPr/>
            </w:pPr>
            <w:r w:rsidDel="00000000" w:rsidR="00000000" w:rsidRPr="00000000">
              <w:rPr>
                <w:sz w:val="21"/>
                <w:szCs w:val="21"/>
                <w:rtl w:val="0"/>
              </w:rPr>
              <w:t xml:space="preserve">What does SST measure — what would it mean if SST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d3d3d" w:val="clear"/>
            <w:tcMar>
              <w:top w:w="80.0" w:type="dxa"/>
              <w:left w:w="100.0" w:type="dxa"/>
              <w:bottom w:w="80.0" w:type="dxa"/>
              <w:right w:w="100.0" w:type="dxa"/>
            </w:tcMar>
          </w:tcPr>
          <w:p w:rsidR="00000000" w:rsidDel="00000000" w:rsidP="00000000" w:rsidRDefault="00000000" w:rsidRPr="00000000" w14:paraId="00000049">
            <w:pPr>
              <w:jc w:val="center"/>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00.0" w:type="dxa"/>
              <w:left w:w="180.0" w:type="dxa"/>
              <w:bottom w:w="100.0" w:type="dxa"/>
              <w:right w:w="180.0" w:type="dxa"/>
            </w:tcMar>
          </w:tcPr>
          <w:p w:rsidR="00000000" w:rsidDel="00000000" w:rsidP="00000000" w:rsidRDefault="00000000" w:rsidRPr="00000000" w14:paraId="0000004A">
            <w:pPr>
              <w:rPr/>
            </w:pPr>
            <w:r w:rsidDel="00000000" w:rsidR="00000000" w:rsidRPr="00000000">
              <w:rPr>
                <w:sz w:val="21"/>
                <w:szCs w:val="21"/>
                <w:rtl w:val="0"/>
              </w:rPr>
              <w:t xml:space="preserve">State the variance decomposition identity SST = SSR + SSE and explain what each term represents.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tcPr>
          <w:p w:rsidR="00000000" w:rsidDel="00000000" w:rsidP="00000000" w:rsidRDefault="00000000" w:rsidRPr="00000000" w14:paraId="0000004C">
            <w:pPr>
              <w:rPr/>
            </w:pPr>
            <w:r w:rsidDel="00000000" w:rsidR="00000000" w:rsidRPr="00000000">
              <w:rPr>
                <w:sz w:val="21"/>
                <w:szCs w:val="21"/>
                <w:rtl w:val="0"/>
              </w:rPr>
              <w:t xml:space="preserve">What is R² — write its formula and interpret a value of 0.72 in plain English.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d3d3d" w:val="clea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00.0" w:type="dxa"/>
              <w:left w:w="180.0" w:type="dxa"/>
              <w:bottom w:w="100.0" w:type="dxa"/>
              <w:right w:w="180.0" w:type="dxa"/>
            </w:tcMar>
          </w:tcPr>
          <w:p w:rsidR="00000000" w:rsidDel="00000000" w:rsidP="00000000" w:rsidRDefault="00000000" w:rsidRPr="00000000" w14:paraId="0000004E">
            <w:pPr>
              <w:rPr/>
            </w:pPr>
            <w:r w:rsidDel="00000000" w:rsidR="00000000" w:rsidRPr="00000000">
              <w:rPr>
                <w:sz w:val="21"/>
                <w:szCs w:val="21"/>
                <w:rtl w:val="0"/>
              </w:rPr>
              <w:t xml:space="preserve">What are the two extreme boundary values of R² — what does each mean geometrically?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b w:val="1"/>
                <w:bCs w:val="1"/>
                <w:color w:val="ffffff"/>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tcPr>
          <w:p w:rsidR="00000000" w:rsidDel="00000000" w:rsidP="00000000" w:rsidRDefault="00000000" w:rsidRPr="00000000" w14:paraId="00000050">
            <w:pPr>
              <w:rPr/>
            </w:pPr>
            <w:r w:rsidDel="00000000" w:rsidR="00000000" w:rsidRPr="00000000">
              <w:rPr>
                <w:sz w:val="21"/>
                <w:szCs w:val="21"/>
                <w:rtl w:val="0"/>
              </w:rPr>
              <w:t xml:space="preserve">Can R² be negative — under what circumstance, and what would it mean about the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d3d3d" w:val="clear"/>
            <w:tcMar>
              <w:top w:w="80.0" w:type="dxa"/>
              <w:left w:w="100.0" w:type="dxa"/>
              <w:bottom w:w="80.0" w:type="dxa"/>
              <w:right w:w="100.0" w:type="dxa"/>
            </w:tcMar>
          </w:tcPr>
          <w:p w:rsidR="00000000" w:rsidDel="00000000" w:rsidP="00000000" w:rsidRDefault="00000000" w:rsidRPr="00000000" w14:paraId="00000051">
            <w:pPr>
              <w:jc w:val="center"/>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00.0" w:type="dxa"/>
              <w:left w:w="180.0" w:type="dxa"/>
              <w:bottom w:w="100.0" w:type="dxa"/>
              <w:right w:w="180.0" w:type="dxa"/>
            </w:tcMar>
          </w:tcPr>
          <w:p w:rsidR="00000000" w:rsidDel="00000000" w:rsidP="00000000" w:rsidRDefault="00000000" w:rsidRPr="00000000" w14:paraId="00000052">
            <w:pPr>
              <w:rPr/>
            </w:pPr>
            <w:r w:rsidDel="00000000" w:rsidR="00000000" w:rsidRPr="00000000">
              <w:rPr>
                <w:sz w:val="21"/>
                <w:szCs w:val="21"/>
                <w:rtl w:val="0"/>
              </w:rPr>
              <w:t xml:space="preserve">What is the difference between MAE and RMSE — which is more sensitive to outliers and why?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80.0" w:type="dxa"/>
              <w:left w:w="100.0" w:type="dxa"/>
              <w:bottom w:w="80.0" w:type="dxa"/>
              <w:right w:w="100.0" w:type="dxa"/>
            </w:tcMa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tcPr>
          <w:p w:rsidR="00000000" w:rsidDel="00000000" w:rsidP="00000000" w:rsidRDefault="00000000" w:rsidRPr="00000000" w14:paraId="00000054">
            <w:pPr>
              <w:rPr/>
            </w:pPr>
            <w:r w:rsidDel="00000000" w:rsidR="00000000" w:rsidRPr="00000000">
              <w:rPr>
                <w:sz w:val="21"/>
                <w:szCs w:val="21"/>
                <w:rtl w:val="0"/>
              </w:rPr>
              <w:t xml:space="preserve">Why is RMSE measured in the same units as y, but MSE is not — what practical problem does this cause for MSE?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d3d3d" w:val="clear"/>
            <w:tcMar>
              <w:top w:w="80.0" w:type="dxa"/>
              <w:left w:w="100.0" w:type="dxa"/>
              <w:bottom w:w="80.0" w:type="dxa"/>
              <w:right w:w="100.0" w:type="dxa"/>
            </w:tcMar>
          </w:tcPr>
          <w:p w:rsidR="00000000" w:rsidDel="00000000" w:rsidP="00000000" w:rsidRDefault="00000000" w:rsidRPr="00000000" w14:paraId="00000055">
            <w:pPr>
              <w:jc w:val="center"/>
              <w:rPr/>
            </w:pPr>
            <w:r w:rsidDel="00000000" w:rsidR="00000000" w:rsidRPr="00000000">
              <w:rPr>
                <w:b w:val="1"/>
                <w:bCs w:val="1"/>
                <w:color w:val="ffffff"/>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00.0" w:type="dxa"/>
              <w:left w:w="180.0" w:type="dxa"/>
              <w:bottom w:w="100.0" w:type="dxa"/>
              <w:right w:w="180.0" w:type="dxa"/>
            </w:tcMar>
          </w:tcPr>
          <w:p w:rsidR="00000000" w:rsidDel="00000000" w:rsidP="00000000" w:rsidRDefault="00000000" w:rsidRPr="00000000" w14:paraId="00000056">
            <w:pPr>
              <w:rPr/>
            </w:pPr>
            <w:r w:rsidDel="00000000" w:rsidR="00000000" w:rsidRPr="00000000">
              <w:rPr>
                <w:sz w:val="21"/>
                <w:szCs w:val="21"/>
                <w:rtl w:val="0"/>
              </w:rPr>
              <w:t xml:space="preserve">State the null and alternative hypotheses for testing the slope β₁ in SLR.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80.0" w:type="dxa"/>
              <w:left w:w="100.0" w:type="dxa"/>
              <w:bottom w:w="80.0" w:type="dxa"/>
              <w:right w:w="100.0" w:type="dxa"/>
            </w:tcMar>
          </w:tcPr>
          <w:p w:rsidR="00000000" w:rsidDel="00000000" w:rsidP="00000000" w:rsidRDefault="00000000" w:rsidRPr="00000000" w14:paraId="00000057">
            <w:pPr>
              <w:jc w:val="center"/>
              <w:rPr/>
            </w:pPr>
            <w:r w:rsidDel="00000000" w:rsidR="00000000" w:rsidRPr="00000000">
              <w:rPr>
                <w:b w:val="1"/>
                <w:bCs w:val="1"/>
                <w:color w:val="ffffff"/>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sz w:val="21"/>
                <w:szCs w:val="21"/>
                <w:rtl w:val="0"/>
              </w:rPr>
              <w:t xml:space="preserve">Why are n−2 degrees of freedom used in the t-test for β₁, not n or n−1?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d3d3d" w:val="clea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b w:val="1"/>
                <w:bCs w:val="1"/>
                <w:color w:val="ffffff"/>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00.0" w:type="dxa"/>
              <w:left w:w="180.0" w:type="dxa"/>
              <w:bottom w:w="100.0" w:type="dxa"/>
              <w:right w:w="180.0" w:type="dxa"/>
            </w:tcMar>
          </w:tcPr>
          <w:p w:rsidR="00000000" w:rsidDel="00000000" w:rsidP="00000000" w:rsidRDefault="00000000" w:rsidRPr="00000000" w14:paraId="0000005A">
            <w:pPr>
              <w:rPr/>
            </w:pPr>
            <w:r w:rsidDel="00000000" w:rsidR="00000000" w:rsidRPr="00000000">
              <w:rPr>
                <w:sz w:val="21"/>
                <w:szCs w:val="21"/>
                <w:rtl w:val="0"/>
              </w:rPr>
              <w:t xml:space="preserve">What is the difference between statistical significance and practical significance — give an example where a result is statistically significant but practically useless.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tcPr>
          <w:p w:rsidR="00000000" w:rsidDel="00000000" w:rsidP="00000000" w:rsidRDefault="00000000" w:rsidRPr="00000000" w14:paraId="0000005C">
            <w:pPr>
              <w:rPr/>
            </w:pPr>
            <w:r w:rsidDel="00000000" w:rsidR="00000000" w:rsidRPr="00000000">
              <w:rPr>
                <w:sz w:val="21"/>
                <w:szCs w:val="21"/>
                <w:rtl w:val="0"/>
              </w:rPr>
              <w:t xml:space="preserve">What is the difference between a confidence interval for the mean response and a prediction interval — which is wider and why?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d3d3d"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b w:val="1"/>
                <w:bCs w:val="1"/>
                <w:color w:val="ffffff"/>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00.0" w:type="dxa"/>
              <w:left w:w="180.0" w:type="dxa"/>
              <w:bottom w:w="100.0" w:type="dxa"/>
              <w:right w:w="180.0" w:type="dxa"/>
            </w:tcMar>
          </w:tcPr>
          <w:p w:rsidR="00000000" w:rsidDel="00000000" w:rsidP="00000000" w:rsidRDefault="00000000" w:rsidRPr="00000000" w14:paraId="0000005E">
            <w:pPr>
              <w:rPr/>
            </w:pPr>
            <w:r w:rsidDel="00000000" w:rsidR="00000000" w:rsidRPr="00000000">
              <w:rPr>
                <w:sz w:val="21"/>
                <w:szCs w:val="21"/>
                <w:rtl w:val="0"/>
              </w:rPr>
              <w:t xml:space="preserve">Why does the confidence band for a regression line narrow near x̄ and widen near the extremes of x?</w:t>
            </w:r>
            <w:r w:rsidDel="00000000" w:rsidR="00000000" w:rsidRPr="00000000">
              <w:rPr>
                <w:rtl w:val="0"/>
              </w:rPr>
            </w:r>
          </w:p>
        </w:tc>
      </w:tr>
    </w:tbl>
    <w:p w:rsidR="00000000" w:rsidDel="00000000" w:rsidP="00000000" w:rsidRDefault="00000000" w:rsidRPr="00000000" w14:paraId="0000005F">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0">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1">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2">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3">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4">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5">
      <w:pPr>
        <w:pBdr>
          <w:bottom w:color="f5a623" w:space="1" w:sz="6" w:val="single"/>
        </w:pBdr>
        <w:spacing w:after="240" w:lineRule="auto"/>
        <w:rPr/>
      </w:pPr>
      <w:r w:rsidDel="00000000" w:rsidR="00000000" w:rsidRPr="00000000">
        <w:rPr>
          <w:rtl w:val="0"/>
        </w:rPr>
      </w:r>
    </w:p>
    <w:p w:rsidR="00000000" w:rsidDel="00000000" w:rsidP="00000000" w:rsidRDefault="00000000" w:rsidRPr="00000000" w14:paraId="00000066">
      <w:pPr>
        <w:pBdr>
          <w:bottom w:color="f5a623" w:space="1" w:sz="6" w:val="single"/>
        </w:pBdr>
        <w:spacing w:after="240" w:lineRule="auto"/>
        <w:rPr/>
      </w:pPr>
      <w:r w:rsidDel="00000000" w:rsidR="00000000" w:rsidRPr="00000000">
        <w:rPr>
          <w:rtl w:val="0"/>
        </w:rPr>
      </w:r>
    </w:p>
    <w:tbl>
      <w:tblPr>
        <w:tblStyle w:val="Table9"/>
        <w:tblW w:w="9026.0" w:type="dxa"/>
        <w:jc w:val="left"/>
        <w:tblLayout w:type="fixed"/>
        <w:tblLook w:val="04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b2b2b" w:val="clear"/>
            <w:tcMar>
              <w:top w:w="160.0" w:type="dxa"/>
              <w:left w:w="240.0" w:type="dxa"/>
              <w:bottom w:w="160.0" w:type="dxa"/>
              <w:right w:w="240.0" w:type="dxa"/>
            </w:tcMar>
          </w:tcPr>
          <w:p w:rsidR="00000000" w:rsidDel="00000000" w:rsidP="00000000" w:rsidRDefault="00000000" w:rsidRPr="00000000" w14:paraId="00000067">
            <w:pPr>
              <w:jc w:val="center"/>
              <w:rPr/>
            </w:pPr>
            <w:r w:rsidDel="00000000" w:rsidR="00000000" w:rsidRPr="00000000">
              <w:rPr>
                <w:b w:val="1"/>
                <w:bCs w:val="1"/>
                <w:color w:val="f5a623"/>
                <w:sz w:val="28"/>
                <w:szCs w:val="28"/>
                <w:rtl w:val="0"/>
              </w:rPr>
              <w:t xml:space="preserve">Regression Evaluator</w:t>
            </w:r>
            <w:r w:rsidDel="00000000" w:rsidR="00000000" w:rsidRPr="00000000">
              <w:rPr>
                <w:b w:val="1"/>
                <w:bCs w:val="1"/>
                <w:color w:val="ffffff"/>
                <w:rtl w:val="0"/>
              </w:rPr>
              <w:br w:type="textWrapping"/>
              <w:t xml:space="preserve">All 4 quests done. All 12 questions answered cold.</w:t>
            </w:r>
            <w:r w:rsidDel="00000000" w:rsidR="00000000" w:rsidRPr="00000000">
              <w:rPr>
                <w:i w:val="1"/>
                <w:iCs w:val="1"/>
                <w:color w:val="aaaaaa"/>
                <w:sz w:val="20"/>
                <w:szCs w:val="20"/>
                <w:rtl w:val="0"/>
              </w:rPr>
              <w:br w:type="textWrapping"/>
              <w:t xml:space="preserve">You didn't just complete a worksheet — you decomposed total variation into SSR and SSE by hand, derived and computed R², calculated MAE, MSE and RMSE on a real dataset, ran a full t-test on the slope β₁, constructed a 95% confidence interval for β₁, and computed both a confidence interval and a prediction interval at a specific x value. That is the complete mathematical evaluation toolkit for Simple Linear Regression.</w:t>
            </w:r>
            <w:r w:rsidDel="00000000" w:rsidR="00000000" w:rsidRPr="00000000">
              <w:rPr>
                <w:rtl w:val="0"/>
              </w:rPr>
            </w:r>
          </w:p>
        </w:tc>
      </w:tr>
    </w:tbl>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color w:val="888888"/>
          <w:sz w:val="16"/>
          <w:szCs w:val="16"/>
          <w:rtl w:val="0"/>
        </w:rPr>
        <w:t xml:space="preserve">Red &amp; White Skill Education  ·  Shaping Skills for Scaling Higher  ·  rwskill.edu.in</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color="dedede" w:space="1" w:sz="4" w:val="single"/>
      </w:pBdr>
      <w:spacing w:before="80" w:lineRule="auto"/>
      <w:rPr/>
    </w:pPr>
    <w:r w:rsidDel="00000000" w:rsidR="00000000" w:rsidRPr="00000000">
      <w:rPr>
        <w:color w:val="888888"/>
        <w:sz w:val="16"/>
        <w:szCs w:val="16"/>
        <w:rtl w:val="0"/>
      </w:rPr>
      <w:t xml:space="preserve">Red &amp; White Skill Education</w:t>
      <w:tab/>
      <w:tab/>
      <w:tab/>
      <w:tab/>
      <w:t xml:space="preserve">rwskill.edu.in</w:t>
      <w:tab/>
      <w:tab/>
      <w:tab/>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000000" w:space="0" w:sz="0" w:val="nil"/>
            <w:left w:color="000000" w:space="0" w:sz="0" w:val="nil"/>
            <w:bottom w:color="cc0000" w:space="0" w:sz="4" w:val="single"/>
            <w:right w:color="000000" w:space="0" w:sz="0" w:val="nil"/>
          </w:tcBorders>
          <w:tcMar>
            <w:top w:w="60.0" w:type="dxa"/>
            <w:left w:w="0.0" w:type="dxa"/>
            <w:bottom w:w="80.0" w:type="dxa"/>
            <w:right w:w="0.0" w:type="dxa"/>
          </w:tcMar>
        </w:tcPr>
        <w:p w:rsidR="00000000" w:rsidDel="00000000" w:rsidP="00000000" w:rsidRDefault="00000000" w:rsidRPr="00000000" w14:paraId="0000006B">
          <w:pPr>
            <w:rPr/>
          </w:pPr>
          <w:r w:rsidDel="00000000" w:rsidR="00000000" w:rsidRPr="00000000">
            <w:rPr/>
            <w:drawing>
              <wp:inline distB="0" distT="0" distL="0" distR="0">
                <wp:extent cx="2286000" cy="619125"/>
                <wp:effectExtent b="0" l="0" r="0" t="0"/>
                <wp:docPr descr="RNW Logo" id="1" name="image1.jpg"/>
                <a:graphic>
                  <a:graphicData uri="http://schemas.openxmlformats.org/drawingml/2006/picture">
                    <pic:pic>
                      <pic:nvPicPr>
                        <pic:cNvPr descr="RNW Logo" id="0" name="image1.jpg"/>
                        <pic:cNvPicPr preferRelativeResize="0"/>
                      </pic:nvPicPr>
                      <pic:blipFill>
                        <a:blip r:embed="rId1"/>
                        <a:srcRect b="0" l="0" r="0" t="0"/>
                        <a:stretch>
                          <a:fillRect/>
                        </a:stretch>
                      </pic:blipFill>
                      <pic:spPr>
                        <a:xfrm>
                          <a:off x="0" y="0"/>
                          <a:ext cx="2286000" cy="6191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cc0000" w:space="0" w:sz="4" w:val="single"/>
            <w:right w:color="000000" w:space="0" w:sz="0" w:val="nil"/>
          </w:tcBorders>
          <w:tcMar>
            <w:top w:w="60.0" w:type="dxa"/>
            <w:left w:w="0.0" w:type="dxa"/>
            <w:bottom w:w="80.0" w:type="dxa"/>
            <w:right w:w="0.0" w:type="dxa"/>
          </w:tcMar>
        </w:tcPr>
        <w:p w:rsidR="00000000" w:rsidDel="00000000" w:rsidP="00000000" w:rsidRDefault="00000000" w:rsidRPr="00000000" w14:paraId="0000006C">
          <w:pPr>
            <w:spacing w:after="20" w:lineRule="auto"/>
            <w:jc w:val="right"/>
            <w:rPr/>
          </w:pPr>
          <w:r w:rsidDel="00000000" w:rsidR="00000000" w:rsidRPr="00000000">
            <w:rPr>
              <w:b w:val="1"/>
              <w:bCs w:val="1"/>
              <w:color w:val="cc0000"/>
              <w:sz w:val="17"/>
              <w:szCs w:val="17"/>
              <w:rtl w:val="0"/>
            </w:rPr>
            <w:t xml:space="preserve">Data Science &amp; AI/ML  </w:t>
          </w:r>
          <w:r w:rsidDel="00000000" w:rsidR="00000000" w:rsidRPr="00000000">
            <w:rPr>
              <w:rtl w:val="0"/>
            </w:rPr>
          </w:r>
        </w:p>
        <w:p w:rsidR="00000000" w:rsidDel="00000000" w:rsidP="00000000" w:rsidRDefault="00000000" w:rsidRPr="00000000" w14:paraId="0000006D">
          <w:pPr>
            <w:jc w:val="right"/>
            <w:rPr>
              <w:color w:val="888888"/>
              <w:sz w:val="16"/>
              <w:szCs w:val="16"/>
            </w:rPr>
          </w:pPr>
          <w:r w:rsidDel="00000000" w:rsidR="00000000" w:rsidRPr="00000000">
            <w:rPr>
              <w:b w:val="1"/>
              <w:bCs w:val="1"/>
              <w:color w:val="888888"/>
              <w:sz w:val="16"/>
              <w:szCs w:val="16"/>
              <w:rtl w:val="0"/>
            </w:rPr>
            <w:t xml:space="preserve">Supervise Learning</w:t>
          </w:r>
          <w:r w:rsidDel="00000000" w:rsidR="00000000" w:rsidRPr="00000000">
            <w:rPr>
              <w:rtl w:val="0"/>
            </w:rPr>
          </w:r>
        </w:p>
        <w:p w:rsidR="00000000" w:rsidDel="00000000" w:rsidP="00000000" w:rsidRDefault="00000000" w:rsidRPr="00000000" w14:paraId="0000006E">
          <w:pPr>
            <w:tabs>
              <w:tab w:val="left" w:leader="none" w:pos="1236"/>
            </w:tabs>
            <w:rPr/>
          </w:pPr>
          <w:r w:rsidDel="00000000" w:rsidR="00000000" w:rsidRPr="00000000">
            <w:rPr>
              <w:rtl w:val="0"/>
            </w:rPr>
            <w:tab/>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ba6af7ce-956b-498a-95f2-69cc7f20451c</vt:lpwstr>
  </property>
</Properties>
</file>