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7E47E" w14:textId="4A5A1849" w:rsidR="002F60AB" w:rsidRPr="00915452" w:rsidRDefault="00915452">
      <w:pPr>
        <w:rPr>
          <w:lang w:val="en-US"/>
        </w:rPr>
      </w:pPr>
      <w:r>
        <w:rPr>
          <w:lang w:val="en-US"/>
        </w:rPr>
        <w:t>K8s is used to orchestrate dockized images into production environment.</w:t>
      </w:r>
      <w:r w:rsidR="00E06BF1">
        <w:rPr>
          <w:lang w:val="en-US"/>
        </w:rPr>
        <w:t xml:space="preserve"> We can run dockerized image with multiple options like HPA, HC.</w:t>
      </w:r>
    </w:p>
    <w:sectPr w:rsidR="002F60AB" w:rsidRPr="00915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D0"/>
    <w:rsid w:val="002F60AB"/>
    <w:rsid w:val="00447AD0"/>
    <w:rsid w:val="00915452"/>
    <w:rsid w:val="00E0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60FE"/>
  <w15:chartTrackingRefBased/>
  <w15:docId w15:val="{E7F36E46-6226-4ECB-A9A8-FA01E17D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2021-08-26T17:11:00Z</dcterms:created>
  <dcterms:modified xsi:type="dcterms:W3CDTF">2021-08-26T17:45:00Z</dcterms:modified>
</cp:coreProperties>
</file>