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f35f24dacd065086b0b49078399d0c78e453be"/>
    <w:p>
      <w:pPr>
        <w:pStyle w:val="Heading1"/>
      </w:pPr>
      <w:r>
        <w:t xml:space="preserve">Suffering from Success: Relief, Yield, and Retention in Security Assistance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Alejandro Grenier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Virginia Tech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21, 2026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t xml:space="preserve">security assistance; military effectiveness; partner forces; sustainment; logistics; agent-based modeling</w:t>
      </w:r>
      <w:r>
        <w:br/>
      </w:r>
      <w:r>
        <w:rPr>
          <w:b/>
          <w:bCs/>
        </w:rPr>
        <w:t xml:space="preserve">Canonical manuscript source word count:</w:t>
      </w:r>
      <w:r>
        <w:t xml:space="preserve"> </w:t>
      </w:r>
      <w:r>
        <w:t xml:space="preserve">12,999</w:t>
      </w:r>
    </w:p>
    <w:p>
      <w:pPr>
        <w:pStyle w:val="BodyText"/>
      </w:pPr>
      <w:r>
        <w:t xml:space="preserve">The word count is the repository’s deterministic whitespace-delimited count of</w:t>
      </w:r>
      <w:r>
        <w:t xml:space="preserve"> </w:t>
      </w:r>
      <w:r>
        <w:rPr>
          <w:rStyle w:val="VerbatimChar"/>
        </w:rPr>
        <w:t xml:space="preserve">manuscript.md</w:t>
      </w:r>
      <w:r>
        <w:t xml:space="preserve">. A journal submission system may calculate its displayed count</w:t>
      </w:r>
      <w:r>
        <w:t xml:space="preserve"> </w:t>
      </w:r>
      <w:r>
        <w:t xml:space="preserve">differently after citation and document rendering.</w:t>
      </w:r>
    </w:p>
    <w:bookmarkEnd w:id="9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120" w:line="480" w:lineRule="auto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20" w:line="480" w:lineRule="auto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480" w:lineRule="auto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color w:themeColor="text2" w:themeShade="BF" w:val="17365D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0" w:before="120" w:line="480" w:lineRule="auto"/>
    </w:pPr>
    <w:rPr>
      <w:rFonts w:ascii="Times New Roman" w:asciiTheme="majorHAnsi" w:cstheme="majorBidi" w:eastAsia="Times New Roman" w:eastAsiaTheme="majorEastAsia" w:hAnsi="Times New Roman" w:hAnsiTheme="majorHAnsi"/>
      <w:b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eastAsia="Times New Roman" w:hAnsi="Times New Roman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 Grenier</dc:creator>
  <cp:keywords/>
  <dcterms:created xsi:type="dcterms:W3CDTF">2026-09-21T22:06:35Z</dcterms:created>
  <dcterms:modified xsi:type="dcterms:W3CDTF">2026-09-21T22:06:35Z</dcterms:modified>
  <cp:lastModifiedBy>Alejandro Grenier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