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center"/>
        <w:rPr>
          <w:rFonts w:ascii="华文中宋" w:hAnsi="华文中宋" w:eastAsia="华文中宋" w:cs="华文中宋"/>
          <w:sz w:val="32"/>
          <w:szCs w:val="32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sz w:val="32"/>
          <w:szCs w:val="32"/>
        </w:rPr>
        <w:t>陕西国际商贸学院本科毕业设计（论文）任务书</w:t>
      </w:r>
    </w:p>
    <w:p>
      <w:pPr>
        <w:spacing w:line="540" w:lineRule="exact"/>
        <w:jc w:val="center"/>
        <w:rPr>
          <w:rFonts w:ascii="Times New Roman" w:hAnsi="Times New Roman"/>
          <w:b/>
          <w:sz w:val="30"/>
          <w:szCs w:val="30"/>
        </w:rPr>
      </w:pPr>
    </w:p>
    <w:p>
      <w:pPr>
        <w:spacing w:line="540" w:lineRule="exact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毕业论文（设计）题目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</w:t>
      </w:r>
      <w:r>
        <w:rPr>
          <w:lang w:val="zh-CN"/>
          <w:u w:val="single"/>
          <w:sz w:val="24"/>
          <w:szCs w:val="24"/>
        </w:rPr>
        <w:t>基于Django+React的疫情防控社区志愿者管理系统设计与实现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</w:t>
      </w:r>
    </w:p>
    <w:p>
      <w:pPr>
        <w:spacing w:line="540" w:lineRule="exact"/>
        <w:rPr>
          <w:rFonts w:hint="eastAsia" w:ascii="楷体_GB2312" w:hAnsi="楷体_GB2312" w:eastAsia="楷体_GB2312" w:cs="楷体_GB2312"/>
          <w:sz w:val="24"/>
          <w:szCs w:val="24"/>
          <w:u w:val="single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学 院：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</w:t>
      </w:r>
      <w:r>
        <w:rPr>
          <w:lang w:val="zh-CN"/>
          <w:u w:val="single"/>
          <w:sz w:val="24"/>
          <w:szCs w:val="24"/>
        </w:rPr>
        <w:t>信息工程学院</w:t>
      </w:r>
      <w:r>
        <w:rPr>
          <w:rFonts w:hint="eastAsia" w:ascii="楷体_GB2312" w:hAnsi="楷体_GB2312" w:eastAsia="楷体_GB2312" w:cs="楷体_GB2312"/>
          <w:sz w:val="24"/>
          <w:szCs w:val="24"/>
        </w:rPr>
        <w:t xml:space="preserve"> 专  业：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 </w:t>
      </w:r>
      <w:r>
        <w:rPr>
          <w:lang w:val="zh-CN"/>
          <w:u w:val="single"/>
          <w:sz w:val="24"/>
          <w:szCs w:val="24"/>
        </w:rPr>
        <w:t>计算机科学与技术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 </w:t>
      </w:r>
      <w:r>
        <w:rPr>
          <w:rFonts w:hint="eastAsia" w:ascii="楷体_GB2312" w:hAnsi="楷体_GB2312" w:eastAsia="楷体_GB2312" w:cs="楷体_GB2312"/>
          <w:sz w:val="24"/>
          <w:szCs w:val="24"/>
        </w:rPr>
        <w:t>班  级：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</w:t>
      </w:r>
      <w:r>
        <w:rPr>
          <w:lang w:val="zh-CN"/>
          <w:u w:val="single"/>
          <w:sz w:val="24"/>
          <w:szCs w:val="24"/>
        </w:rPr>
        <w:t>计算机科学与技术B1901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</w:t>
      </w:r>
    </w:p>
    <w:p>
      <w:pPr>
        <w:spacing w:line="540" w:lineRule="exact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学 号：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</w:t>
      </w:r>
      <w:r>
        <w:rPr>
          <w:lang w:val="zh-CN"/>
          <w:u w:val="single"/>
          <w:sz w:val="24"/>
          <w:szCs w:val="24"/>
        </w:rPr>
        <w:t>19103020128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  </w:t>
      </w:r>
      <w:r>
        <w:rPr>
          <w:rFonts w:hint="eastAsia" w:ascii="楷体_GB2312" w:hAnsi="楷体_GB2312" w:eastAsia="楷体_GB2312" w:cs="楷体_GB2312"/>
          <w:sz w:val="24"/>
          <w:szCs w:val="24"/>
        </w:rPr>
        <w:t>姓  名：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</w:t>
      </w:r>
      <w:r>
        <w:rPr>
          <w:lang w:val="zh-CN"/>
          <w:u w:val="single"/>
          <w:sz w:val="24"/>
          <w:szCs w:val="24"/>
        </w:rPr>
        <w:t>李佳音</w:t>
      </w:r>
      <w:r>
        <w:rPr>
          <w:rFonts w:hint="eastAsia" w:ascii="楷体_GB2312" w:hAnsi="楷体_GB2312" w:eastAsia="楷体_GB2312" w:cs="楷体_GB2312"/>
          <w:sz w:val="24"/>
          <w:szCs w:val="24"/>
          <w:u w:val="single"/>
        </w:rPr>
        <w:t xml:space="preserve">    </w:t>
      </w:r>
    </w:p>
    <w:p>
      <w:pPr>
        <w:spacing w:line="540" w:lineRule="exac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spacing w:line="540" w:lineRule="exact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一、毕业论文（设计）应完成的主要内容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自2019年以来，新冠疫情形式严峻，各省市各级工作人员全民参与防疫抗疫工作，各小区处于封闭转态。根据疫情防控工作需要，为进一步组织和引导全省在校大学生志愿者和社区志愿者，科学有序助力社区疫情防控工作，携手筑牢疫情防线，巩固疫情防控成果，维护人民群众身体健康和生命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当前，社区以及各单位对志愿者的管理无法统一，各自有各自的管理方式，耗费人力和时间。而对于疫情防控社区志愿者管理系统平台，它能够节省很多不必要的麻烦、减少人力资源和时间的消耗，更加精准地起到规范化的作用，更加高效地起到一站式服务的管理，对疫情防控带来极大的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本系统分为普通用户、企业用户、管理员三个部分。主要功能如下：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管理员：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登录模块：管理员通过输入账号密码即可登录，进入主页。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用户管理模块：用于管理企业用户和普通用户的信息，并汇总这些信息。对违规的用户，管理员可以进行注销账号操作。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活动管理模块：对企业发布的活动进行管理，可以删除不合格的活动信息，汇总活动等。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重置密码模块：对忘记密码的用户，管理员可以进行重置密码操作。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个人中心模块：用户可以在个人中心修改自己的个人信息。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修改密码模块：用户可以在修改密码模块，修改自己的密码。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退出登录模块：用户可以点击退出登录模块，即可退出系统，跳转至登录页。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企业用户：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注册模块：企业用户可以通过注册功能，获得账号密码。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登录模块：通过在登录页输入账号密码，点击登录进入首页。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发布活动模块：在发布页面，填写输入活动信息，包括但不限于，活动名称，介绍，拟需要人数等信息，填写完后一键发布。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活动管理模块：企业用户可以对自己发布的活动进行管理，编辑，删除。同时，在活动管理界面可以查看已经报名人数，通过人数等。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审核报名模块：企业用户对报名参加活动的志愿者进行审核，审核通过或不通过。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个人中心模块：用户可以在个人中心修改自己的个人信息。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修改密码模块：用户可以在修改密码模块，修改自己的密码。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退出登录模块：用户可以点击退出登录模块，即可退出系统，跳转至登录页。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普通用户：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注册模块：普通用户可以通过注册模块，获得账号密码。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登录模块：普通用户可以通过登录模块，点击登录进入首页。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报名活动模块：普通用户可以查询自己感兴趣的活动并报名参加，查看活动详情，编级报名信息。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查看报名审核进度：用户可以查看自己的报名信息，报名状态，是否通过审核等信息。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个人中心模块：用户可以在个人中心修改自己的个人信息。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修改密码模块：用户可以在修改密码模块，修改自己的密码。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退出登录模块：用户可以点击退出登录模块，即可退出系统，跳转至登录页。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 </w:t>
      </w:r>
    </w:p>
    <w:p>
      <w:pPr>
        <w:spacing w:line="540" w:lineRule="exact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二、毕业论文（设计）的基本要求及应完成的成果形式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基本要求：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1.研究所涉及的技术，完成开题报告；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2.独立撰写不少于1万字的毕业设计论文，文字通顺，结构清晰，排版合理；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3.完成摘要和目录；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4.论文的参考文献个数不少于10个，格式正确无误；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5.完成毕业设计相关资料的整理，规范装订。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应完成的成果形式：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1.提交开题报告。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2.提交程序源代码及可执行文件。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3.按照《陕西国际商贸学院毕业论文（设计）书写印制规范》提交不少于1万字的毕业设计论文。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 </w:t>
      </w:r>
    </w:p>
    <w:p>
      <w:pPr>
        <w:spacing w:line="540" w:lineRule="exact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三、毕业论文（设计）的进度安排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2022年10月23日之前：下达《毕业论文（设计）任务书》；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2022年10月31日之前：撰写开题报告，并完成开题答辩；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2023年1月10日之前：完成可行性分析、需求分析、软件功能设计；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2023年2月20日之前：完成软件设计与开发、系统调试；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2023年3月31日之前：撰写论文初稿，完成修订，形成论文定稿；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2022年4月20日之前：完成毕业设计答辩。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 xml:space="preserve"> </w:t>
      </w:r>
    </w:p>
    <w:p>
      <w:pPr>
        <w:spacing w:line="540" w:lineRule="exact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四、毕业论文（设计）应收集的资料及主要参考文献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[1]王志伟.新冠疫情防控集中隔离管理系统的应用与实践[J].通信管理与技术,2022(02):27-31.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[2]曾丽娟,邱毅,段涛,李建水,唐啸龙,邓大炜.基于B/S架构医院志愿者管理系统的设计与实现[J].医学信息,2021,34(07):27-30+34.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[3]赵春霞. 基于Web技术的志愿者服务管理系统设计与实现[D].南京:南京理工大学,2017.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[4]刘振东. 威海志愿者管理系统的设计与实现[D].哈尔滨:哈尔滨工业大学,2019.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[5]孔祥祺.志愿者积分管理系统的设计思路探讨[J].赤峰学院学报(自然科学版),2016,32(04):21-24+30.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[6]蔡栋,金波.基于Fabric的区块链慈善业务管理系统设计[J].中国高新科技,2020(03):62-65+68.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[7]马春晓,叶青,吕明.志愿活动管理系统的设计与实现[J].工业控制计算机,2022,35(01):135-136+139.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[8]黄智霖.高校校园活动管理系统设计——以厦门华厦学院为例[J].信息技术与信息化,2021(12):72-74+78.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[9]李珊. 基于微信小程序的学生活动管理系统的设计与实现[D].广东:广东工业大学,2019.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[10]穆荣,刘蒙蒙,王晓路.大学生社团活动管理系统的设计[J].电子世界,2017(15):159-162+166.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[11]刘新宇.疫情防控下高校志愿服务项目建设的路径探索[J].黑龙江教育(高教研究与评估),2022(10):90-92.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[12]金鑫,董耀众,张大伟,李伟良,肖磊,牟霄寒,孙建刚.基于移动应用的疫情防控管理系统的设计与构建——以电力企业为例[J].办公自动化,2022,27(18):6-9.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[13]金鑫,董耀众,张大伟,李伟良,肖磊,牟霄寒,孙建刚.基于移动应用的疫情防控管理系统的设计与构建——以电力企业为例[J].办公自动化,2022,27(18):6-9.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[14]Janhavi Desale,Kunal Gautama,Saish Khandare,Vedant Parikh,Dhanashree Toradmalle. NGO Support Software Solution: for effective reachability[J]. International Journal of Education and Management Engineering(IJEME),2020,10(6).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[15]Noor Afiza Mat Razali,Nurjannatul Jannah Aqilah Md Saad,Hasmeda Erna Che Hamid,Muhammad Ramzul Abu Bakar,Khairul Khalil Ishak,Nor Asiakin Hasbullah,Norulzahrah Mohd Zainudin,Suzaimah Ramli,Norshahriah Wahab. Volunteer Management System for Disaster Management[J]. International Journal of Recent Technology and Engineering (IJRTE),2019,7(5s4).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[16]. Deedia Inc.; Researchers Submit Patent Application, "Systems And Methods For Service Opportunity Management And Volunteer Management", for Approval (USPTO 20200142931)[J]. Politics &amp; Government Week,2020.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[17]. InitLive; InitLive Donates Volunteer Management System To Aid In COVID-19 Relief[J]. Medical Letter on the CDC &amp; FDA,2020.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[18]Kim Eunjung Cuskelly Graham. A Systematic Quantitative Review Of Volunteer Management in Events[J]. Event Management,2017,21(1).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[19]Jiang Qiwen,Zhu Xueyuan,Chen Lianghua,Zhao Ziyuan,Chen Yilong. Research on Time-Driven Activity-Based Management System of Public Hospitals [J]. Frontiers in Public Health,2022,9.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>[20]Supun Wijekoon. University Activity Management System[J]. Journal of Information Technology &amp; Software Engineering,2021,11(7).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 </w:t>
      </w:r>
    </w:p>
    <w:p>
      <w:pPr>
        <w:spacing w:line="540" w:lineRule="exact"/>
        <w:rPr>
          <w:rFonts w:hint="eastAsia" w:ascii="楷体_GB2312" w:hAnsi="楷体_GB2312" w:eastAsia="楷体_GB2312" w:cs="楷体_GB2312"/>
          <w:szCs w:val="24"/>
        </w:rPr>
      </w:pPr>
      <w:r>
        <w:rPr>
          <w:rFonts w:hint="eastAsia" w:ascii="楷体_GB2312" w:hAnsi="楷体_GB2312" w:eastAsia="楷体_GB2312" w:cs="楷体_GB2312"/>
          <w:szCs w:val="24"/>
        </w:rPr>
        <w:t>五、其他要求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1.独立完成毕业设计，不得抄袭他人。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2.按照给出的毕业论文设计进度，制定相应的开发计划，并严格执行。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3.定期与指导教师联系、汇报设计进度，至少两周一次。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4"/>
        </w:rPr>
      </w:pPr>
    </w:p>
    <w:p>
      <w:pPr>
        <w:spacing w:line="540" w:lineRule="exact"/>
        <w:jc w:val="both"/>
        <w:rPr>
          <w:rFonts w:hint="default" w:ascii="楷体_GB2312" w:hAnsi="楷体_GB2312" w:eastAsia="楷体_GB2312" w:cs="楷体_GB2312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Cs w:val="24"/>
        </w:rPr>
        <w:t>指导教师签名：</w:t>
      </w:r>
      <w:r xmlns:w="http://schemas.openxmlformats.org/wordprocessingml/2006/main">
        <drawing xmlns="http://schemas.openxmlformats.org/wordprocessingml/2006/main">
          <wp:inline distT="0" distB="0" distL="0" distR="0">
            <wp:extent cx="762000" cy="254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ee17c4185d419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rPr>
          <w:rFonts w:hint="eastAsia" w:ascii="楷体_GB2312" w:hAnsi="楷体_GB2312" w:eastAsia="楷体_GB2312" w:cs="楷体_GB2312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szCs w:val="24"/>
          <w:lang w:val="en-US" w:eastAsia="zh-CN"/>
        </w:rPr>
        <w:t xml:space="preserve">        </w:t>
      </w:r>
      <w:r>
        <w:rPr>
          <w:rFonts w:hint="eastAsia" w:ascii="楷体_GB2312" w:hAnsi="楷体_GB2312" w:eastAsia="楷体_GB2312" w:cs="楷体_GB2312"/>
          <w:szCs w:val="24"/>
          <w:lang w:val="en-US" w:eastAsia="zh-CN"/>
        </w:rPr>
        <w:tab/>
      </w:r>
      <w:r>
        <w:rPr>
          <w:rFonts w:hint="eastAsia" w:ascii="楷体_GB2312" w:hAnsi="楷体_GB2312" w:eastAsia="楷体_GB2312" w:cs="楷体_GB2312"/>
          <w:szCs w:val="24"/>
          <w:lang w:val="en-US" w:eastAsia="zh-CN"/>
        </w:rPr>
        <w:t>2022年11月04日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2Y2ZmMzQ4MGY0NTFhYmUyOTAwZTViMjIyOWRhMTQifQ=="/>
  </w:docVars>
  <w:rsids>
    <w:rsidRoot w:val="132E5739"/>
    <w:rsid w:val="065812A3"/>
    <w:rsid w:val="132E5739"/>
    <w:rsid w:val="27AD7937"/>
    <w:rsid w:val="665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word/media/f53bc944-630d-4681-8873-f6c1c3a6c51a.png" Id="Refee17c4185d419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2021-12-19T07:09:00Z</dcterms:created>
  <dc:creator>Je t'aime toujours</dc:creator>
  <cp:lastModifiedBy>追</cp:lastModifiedBy>
  <dcterms:modified xsi:type="dcterms:W3CDTF">2022-06-28T01:15:29Z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D0F05368BB70493FA58BD3E8AAE2E0A0</vt:lpwstr>
  </property>
</Properties>
</file>