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color w:val="646464"/>
          <w:sz w:val="24"/>
          <w:szCs w:val="24"/>
        </w:rPr>
        <w:drawing>
          <wp:inline>
            <wp:extent cx="3377424" cy="15240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7424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46464"/>
          <w:sz w:val="24"/>
          <w:szCs w:val="24"/>
        </w:rPr>
        <w:t xml:space="preserve"> </w:t>
      </w:r>
    </w:p>
    <w:p>
      <w:pPr>
        <w:pStyle w:val="h2title"/>
        <w:pageBreakBefore w:val="0"/>
        <w:spacing w:before="240" w:after="240" w:line="570" w:lineRule="atLeast"/>
        <w:ind w:left="0" w:right="0"/>
        <w:jc w:val="center"/>
        <w:outlineLvl w:val="1"/>
        <w:rPr>
          <w:b/>
          <w:bCs/>
          <w:caps w:val="0"/>
          <w:color w:val="202020"/>
          <w:sz w:val="48"/>
          <w:szCs w:val="48"/>
        </w:rPr>
      </w:pPr>
      <w:r>
        <w:rPr>
          <w:b/>
          <w:bCs/>
          <w:caps w:val="0"/>
          <w:color w:val="202020"/>
          <w:sz w:val="48"/>
          <w:szCs w:val="48"/>
        </w:rPr>
        <w:t>Souscrire un contrat de capitalisation dans une société soumise à l’IS</w:t>
      </w:r>
    </w:p>
    <w:p>
      <w:pPr>
        <w:pStyle w:val="updated-at"/>
        <w:spacing w:before="0" w:after="300" w:line="360" w:lineRule="atLeast"/>
        <w:ind w:left="0" w:right="0"/>
        <w:rPr>
          <w:color w:val="646464"/>
          <w:sz w:val="27"/>
          <w:szCs w:val="27"/>
        </w:rPr>
      </w:pPr>
      <w:r>
        <w:rPr>
          <w:color w:val="646464"/>
          <w:sz w:val="27"/>
          <w:szCs w:val="27"/>
        </w:rPr>
        <w:t>Mis à jour le 1 janv. 2022</w:t>
      </w:r>
    </w:p>
    <w:p>
      <w:pPr>
        <w:pStyle w:val="Heading2"/>
        <w:pageBreakBefore w:val="0"/>
        <w:spacing w:before="480" w:after="240" w:line="360" w:lineRule="atLeast"/>
        <w:ind w:left="0" w:right="0"/>
        <w:rPr>
          <w:b/>
          <w:bCs/>
          <w:caps w:val="0"/>
          <w:color w:val="202020"/>
          <w:sz w:val="40"/>
          <w:szCs w:val="27"/>
        </w:rPr>
      </w:pPr>
      <w:r>
        <w:rPr>
          <w:b/>
          <w:bCs/>
          <w:caps w:val="0"/>
          <w:color w:val="202020"/>
          <w:sz w:val="27"/>
          <w:szCs w:val="27"/>
        </w:rPr>
        <w:t>1.</w:t>
      </w:r>
      <w:r>
        <w:rPr>
          <w:b/>
          <w:bCs/>
          <w:caps w:val="0"/>
          <w:color w:val="202020"/>
          <w:sz w:val="27"/>
          <w:szCs w:val="27"/>
        </w:rPr>
        <w:t xml:space="preserve"> Situation initiale</w:t>
      </w:r>
    </w:p>
    <w:p>
      <w:pPr>
        <w:pStyle w:val="p"/>
        <w:spacing w:before="0" w:after="18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Monsieur dispose dans sa société assujettie à l’IS d’un excédent de trésorerie de 50 000 €.</w:t>
      </w:r>
    </w:p>
    <w:p>
      <w:pPr>
        <w:pStyle w:val="content"/>
        <w:spacing w:after="240" w:line="330" w:lineRule="atLeast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Il souhaite placer ces liquidités à long terme (10 ans) pour en optimiser le rendement.</w:t>
      </w:r>
    </w:p>
    <w:p>
      <w:pPr>
        <w:pStyle w:val="Heading2"/>
        <w:pageBreakBefore w:val="0"/>
        <w:spacing w:before="480" w:after="240" w:line="360" w:lineRule="atLeast"/>
        <w:ind w:left="0" w:right="0"/>
        <w:rPr>
          <w:b/>
          <w:bCs/>
          <w:caps w:val="0"/>
          <w:color w:val="202020"/>
          <w:sz w:val="40"/>
          <w:szCs w:val="27"/>
        </w:rPr>
      </w:pPr>
      <w:r>
        <w:rPr>
          <w:b/>
          <w:bCs/>
          <w:caps w:val="0"/>
          <w:color w:val="202020"/>
          <w:sz w:val="27"/>
          <w:szCs w:val="27"/>
        </w:rPr>
        <w:t>2.</w:t>
      </w:r>
      <w:r>
        <w:rPr>
          <w:b/>
          <w:bCs/>
          <w:caps w:val="0"/>
          <w:color w:val="202020"/>
          <w:sz w:val="27"/>
          <w:szCs w:val="27"/>
        </w:rPr>
        <w:t xml:space="preserve"> Investissement dans des parts de SCPI en direct</w:t>
      </w:r>
    </w:p>
    <w:p>
      <w:pPr>
        <w:pStyle w:val="p"/>
        <w:spacing w:before="0" w:after="18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Les 50 000 € sont investis sur des SCPI :</w:t>
      </w:r>
    </w:p>
    <w:p>
      <w:pPr>
        <w:pStyle w:val="linotnth-last-child1"/>
        <w:numPr>
          <w:ilvl w:val="0"/>
          <w:numId w:val="29"/>
        </w:numPr>
        <w:spacing w:before="240" w:after="240" w:line="330" w:lineRule="atLeast"/>
        <w:ind w:left="720" w:right="0" w:hanging="360"/>
        <w:jc w:val="left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Montant net investi  (frais de souscription de 10 %) : 45 000 €</w:t>
      </w:r>
    </w:p>
    <w:p>
      <w:pPr>
        <w:numPr>
          <w:ilvl w:val="0"/>
          <w:numId w:val="29"/>
        </w:numPr>
        <w:spacing w:after="240" w:line="330" w:lineRule="atLeast"/>
        <w:ind w:left="720" w:right="0" w:hanging="360"/>
        <w:jc w:val="left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Taux de rendement : 4 % nets de frais de gestion (calculés sur l’investissement brut)</w:t>
      </w:r>
    </w:p>
    <w:tbl>
      <w:tblPr>
        <w:tblStyle w:val="figuretabletable"/>
        <w:tblW w:w="5000" w:type="pct"/>
        <w:tblInd w:w="16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553"/>
        <w:gridCol w:w="1553"/>
        <w:gridCol w:w="1553"/>
        <w:gridCol w:w="1553"/>
        <w:gridCol w:w="1553"/>
        <w:gridCol w:w="1553"/>
        <w:gridCol w:w="1553"/>
      </w:tblGrid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4623EB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30" w:lineRule="atLeas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4623EB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30" w:lineRule="atLeas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Année 1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4623EB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30" w:lineRule="atLeas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Année 2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4623EB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30" w:lineRule="atLeas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Année 3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4623EB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30" w:lineRule="atLeas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Année 4 à 9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4623EB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30" w:lineRule="atLeas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Année 10</w:t>
            </w:r>
          </w:p>
        </w:tc>
        <w:tc>
          <w:tcPr>
            <w:tcW w:w="500" w:type="pct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4623EB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30" w:lineRule="atLeas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Revenu annuel brut (4 % nets)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1 000 € (**)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2 000 €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2 000 €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2 000 €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2 000 €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19 000 €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Charge déductible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  5 000 € (frais d'entrée)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Déficit en stock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4 000 €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2 000 €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IS à 25 % (*)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0 €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0 €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0 €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500 €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500 €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3 500 €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Revenu net 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1 000 €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2 000 €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2 000 €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1 500 € </w:t>
            </w:r>
            <w:r>
              <w:rPr>
                <w:color w:val="646464"/>
                <w:sz w:val="21"/>
                <w:szCs w:val="21"/>
              </w:rPr>
              <w:br/>
            </w:r>
            <w:r>
              <w:rPr>
                <w:color w:val="646464"/>
                <w:sz w:val="21"/>
                <w:szCs w:val="21"/>
              </w:rPr>
              <w:t>(2 000 - 500)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1 500 €</w:t>
            </w:r>
            <w:r>
              <w:rPr>
                <w:color w:val="646464"/>
                <w:sz w:val="21"/>
                <w:szCs w:val="21"/>
              </w:rPr>
              <w:br/>
            </w:r>
            <w:r>
              <w:rPr>
                <w:color w:val="646464"/>
                <w:sz w:val="21"/>
                <w:szCs w:val="21"/>
              </w:rPr>
              <w:t>(2 000 - 500)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15 500 €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Valeur des parts si sortie</w:t>
            </w:r>
          </w:p>
        </w:tc>
        <w:tc>
          <w:tcPr>
            <w:gridSpan w:val="5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45 000 €</w:t>
            </w:r>
          </w:p>
        </w:tc>
      </w:tr>
    </w:tbl>
    <w:p>
      <w:pPr>
        <w:pStyle w:val="p"/>
        <w:spacing w:before="0" w:after="18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(*) Le taux de droit commun d'IS est de 25 % (depuis 2022).</w:t>
      </w:r>
      <w:r>
        <w:rPr>
          <w:color w:val="646464"/>
          <w:sz w:val="24"/>
          <w:szCs w:val="24"/>
        </w:rPr>
        <w:br/>
      </w:r>
      <w:r>
        <w:rPr>
          <w:color w:val="646464"/>
          <w:sz w:val="24"/>
          <w:szCs w:val="24"/>
        </w:rPr>
        <w:t>(**) Différé de jouissance</w:t>
      </w:r>
    </w:p>
    <w:p>
      <w:pPr>
        <w:pStyle w:val="p"/>
        <w:spacing w:before="0" w:after="24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La société bénéficiera d’un revenu net de 1 500 € par an lorsque le déficit fiscal initial sera utilisé. La revente des parts de SCPI reste subordonnée au fonctionnement du marché secondaire et à l’évolution du prix de cession. </w:t>
      </w:r>
    </w:p>
    <w:p>
      <w:pPr>
        <w:pStyle w:val="Heading2"/>
        <w:pageBreakBefore w:val="0"/>
        <w:spacing w:before="480" w:after="240" w:line="360" w:lineRule="atLeast"/>
        <w:ind w:left="0" w:right="0"/>
        <w:rPr>
          <w:b/>
          <w:bCs/>
          <w:caps w:val="0"/>
          <w:color w:val="202020"/>
          <w:sz w:val="40"/>
          <w:szCs w:val="27"/>
        </w:rPr>
      </w:pPr>
      <w:r>
        <w:rPr>
          <w:b/>
          <w:bCs/>
          <w:caps w:val="0"/>
          <w:color w:val="202020"/>
          <w:sz w:val="27"/>
          <w:szCs w:val="27"/>
        </w:rPr>
        <w:t>3.</w:t>
      </w:r>
      <w:r>
        <w:rPr>
          <w:b/>
          <w:bCs/>
          <w:caps w:val="0"/>
          <w:color w:val="202020"/>
          <w:sz w:val="27"/>
          <w:szCs w:val="27"/>
        </w:rPr>
        <w:t xml:space="preserve"> Investissement sur un contrat de capitalisation</w:t>
      </w:r>
    </w:p>
    <w:p>
      <w:pPr>
        <w:pStyle w:val="p"/>
        <w:spacing w:before="0" w:after="18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Les 50 000 € sont investis au 1er janvier sur un contrat de capitalisation : </w:t>
      </w:r>
    </w:p>
    <w:p>
      <w:pPr>
        <w:pStyle w:val="linotnth-last-child1"/>
        <w:numPr>
          <w:ilvl w:val="0"/>
          <w:numId w:val="30"/>
        </w:numPr>
        <w:spacing w:before="240" w:after="240" w:line="330" w:lineRule="atLeast"/>
        <w:ind w:left="720" w:right="0" w:hanging="360"/>
        <w:jc w:val="left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Montant net investi sur le contrat de capitalisation (frais de souscription 1 %) : 49 500 €</w:t>
      </w:r>
    </w:p>
    <w:p>
      <w:pPr>
        <w:pStyle w:val="linotnth-last-child1"/>
        <w:numPr>
          <w:ilvl w:val="0"/>
          <w:numId w:val="30"/>
        </w:numPr>
        <w:spacing w:after="240" w:line="330" w:lineRule="atLeast"/>
        <w:ind w:left="720" w:right="0" w:hanging="360"/>
        <w:jc w:val="left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Montant net investi en SCPI ( 10 % de frais de souscription SCPI) : 44 550 €</w:t>
      </w:r>
    </w:p>
    <w:p>
      <w:pPr>
        <w:pStyle w:val="linotnth-last-child1"/>
        <w:numPr>
          <w:ilvl w:val="0"/>
          <w:numId w:val="30"/>
        </w:numPr>
        <w:spacing w:after="240" w:line="330" w:lineRule="atLeast"/>
        <w:ind w:left="720" w:right="0" w:hanging="360"/>
        <w:jc w:val="left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Taux de rendement SCPI : 3,5 % nets de frais de gestion (calculés sur l’investissement brut en SCPI)</w:t>
      </w:r>
    </w:p>
    <w:p>
      <w:pPr>
        <w:numPr>
          <w:ilvl w:val="0"/>
          <w:numId w:val="30"/>
        </w:numPr>
        <w:spacing w:after="240" w:line="330" w:lineRule="atLeast"/>
        <w:ind w:left="720" w:right="0" w:hanging="360"/>
        <w:jc w:val="left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Le TME au jour de la souscription est de 3,43 % soit un taux actuariel de 3,60 % (105 % x 3,43 %).</w:t>
      </w:r>
    </w:p>
    <w:tbl>
      <w:tblPr>
        <w:tblStyle w:val="figuretabletable"/>
        <w:tblW w:w="5000" w:type="pct"/>
        <w:tblInd w:w="16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10"/>
        <w:gridCol w:w="1163"/>
        <w:gridCol w:w="866"/>
        <w:gridCol w:w="866"/>
        <w:gridCol w:w="880"/>
        <w:gridCol w:w="866"/>
        <w:gridCol w:w="866"/>
        <w:gridCol w:w="866"/>
        <w:gridCol w:w="866"/>
        <w:gridCol w:w="866"/>
        <w:gridCol w:w="866"/>
        <w:gridCol w:w="3"/>
        <w:gridCol w:w="787"/>
      </w:tblGrid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4623EB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30" w:lineRule="atLeas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4623EB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30" w:lineRule="atLeas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Année 1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4623EB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30" w:lineRule="atLeas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Année 2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4623EB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30" w:lineRule="atLeas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Année 3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4623EB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30" w:lineRule="atLeas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Année 4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4623EB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30" w:lineRule="atLeas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Année 5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4623EB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30" w:lineRule="atLeas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Année 6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4623EB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30" w:lineRule="atLeas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Année 7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4623EB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30" w:lineRule="atLeas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Année 8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4623EB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30" w:lineRule="atLeas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Année 9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4623EB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30" w:lineRule="atLeas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Année 10</w:t>
            </w:r>
          </w:p>
        </w:tc>
        <w:tc>
          <w:tcPr>
            <w:gridSpan w:val="2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4623EB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30" w:lineRule="atLeast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Base de rendement SCPI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49 500 €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 xml:space="preserve">51 233 € </w:t>
            </w:r>
            <w:r>
              <w:rPr>
                <w:color w:val="646464"/>
                <w:sz w:val="21"/>
                <w:szCs w:val="21"/>
                <w:vertAlign w:val="superscript"/>
              </w:rPr>
              <w:t>(1)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53 026 €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54 882 €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56 803 €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58 791 €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60 849 €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62 979 €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65 183 €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67 464 €</w:t>
            </w:r>
          </w:p>
        </w:tc>
        <w:tc>
          <w:tcPr>
            <w:gridSpan w:val="2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 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Revenu brut annuel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 xml:space="preserve">1 733 € </w:t>
            </w:r>
            <w:r>
              <w:rPr>
                <w:color w:val="646464"/>
                <w:sz w:val="21"/>
                <w:szCs w:val="21"/>
                <w:vertAlign w:val="superscript"/>
              </w:rPr>
              <w:t>(2)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1 793 €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1 856 €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1 921 €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1 988 €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2 058 €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2 130 € 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2 204 €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2 281 € 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2 361 €</w:t>
            </w:r>
          </w:p>
        </w:tc>
        <w:tc>
          <w:tcPr>
            <w:gridSpan w:val="2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20 325 €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Coefficient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1,036^</w:t>
            </w:r>
            <w:r>
              <w:rPr>
                <w:color w:val="646464"/>
                <w:sz w:val="21"/>
                <w:szCs w:val="21"/>
                <w:vertAlign w:val="superscript"/>
              </w:rPr>
              <w:t>12/12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 xml:space="preserve">1,036^ </w:t>
            </w:r>
            <w:r>
              <w:rPr>
                <w:color w:val="646464"/>
                <w:sz w:val="21"/>
                <w:szCs w:val="21"/>
                <w:vertAlign w:val="superscript"/>
              </w:rPr>
              <w:t>24/12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 xml:space="preserve">1,036^ </w:t>
            </w:r>
            <w:r>
              <w:rPr>
                <w:color w:val="646464"/>
                <w:sz w:val="21"/>
                <w:szCs w:val="21"/>
                <w:vertAlign w:val="superscript"/>
              </w:rPr>
              <w:t>36/12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 xml:space="preserve">1,036^ </w:t>
            </w:r>
            <w:r>
              <w:rPr>
                <w:color w:val="646464"/>
                <w:sz w:val="21"/>
                <w:szCs w:val="21"/>
                <w:vertAlign w:val="superscript"/>
              </w:rPr>
              <w:t>48/12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 xml:space="preserve">1,036^ </w:t>
            </w:r>
            <w:r>
              <w:rPr>
                <w:color w:val="646464"/>
                <w:sz w:val="21"/>
                <w:szCs w:val="21"/>
                <w:vertAlign w:val="superscript"/>
              </w:rPr>
              <w:t>60/12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 xml:space="preserve">1,036^ </w:t>
            </w:r>
            <w:r>
              <w:rPr>
                <w:color w:val="646464"/>
                <w:sz w:val="21"/>
                <w:szCs w:val="21"/>
                <w:vertAlign w:val="superscript"/>
              </w:rPr>
              <w:t>72/12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 xml:space="preserve">1,036^ </w:t>
            </w:r>
            <w:r>
              <w:rPr>
                <w:color w:val="646464"/>
                <w:sz w:val="21"/>
                <w:szCs w:val="21"/>
                <w:vertAlign w:val="superscript"/>
              </w:rPr>
              <w:t>84/12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 xml:space="preserve">1,036^ </w:t>
            </w:r>
            <w:r>
              <w:rPr>
                <w:color w:val="646464"/>
                <w:sz w:val="21"/>
                <w:szCs w:val="21"/>
                <w:vertAlign w:val="superscript"/>
              </w:rPr>
              <w:t>96/12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 xml:space="preserve">1,036^ </w:t>
            </w:r>
            <w:r>
              <w:rPr>
                <w:color w:val="646464"/>
                <w:sz w:val="21"/>
                <w:szCs w:val="21"/>
                <w:vertAlign w:val="superscript"/>
              </w:rPr>
              <w:t>108/12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 xml:space="preserve">1,036^ </w:t>
            </w:r>
            <w:r>
              <w:rPr>
                <w:color w:val="646464"/>
                <w:sz w:val="21"/>
                <w:szCs w:val="21"/>
                <w:vertAlign w:val="superscript"/>
              </w:rPr>
              <w:t>120/12 </w:t>
            </w:r>
          </w:p>
        </w:tc>
        <w:tc>
          <w:tcPr>
            <w:gridSpan w:val="2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Assiette forfaitaire de taxation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 xml:space="preserve">1 782 </w:t>
            </w:r>
            <w:r>
              <w:rPr>
                <w:color w:val="646464"/>
                <w:sz w:val="21"/>
                <w:szCs w:val="21"/>
                <w:vertAlign w:val="superscript"/>
              </w:rPr>
              <w:t>(3)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 xml:space="preserve">1 846 </w:t>
            </w:r>
            <w:r>
              <w:rPr>
                <w:color w:val="646464"/>
                <w:sz w:val="21"/>
                <w:szCs w:val="21"/>
                <w:vertAlign w:val="superscript"/>
              </w:rPr>
              <w:t>(4)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1 913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1 981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2 053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2 127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2 203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2 283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2 364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2 450</w:t>
            </w:r>
          </w:p>
        </w:tc>
        <w:tc>
          <w:tcPr>
            <w:gridSpan w:val="2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IS (taux à 25 %)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446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462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478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495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513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532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551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571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591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613</w:t>
            </w:r>
          </w:p>
        </w:tc>
        <w:tc>
          <w:tcPr>
            <w:gridSpan w:val="2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5 252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Valeur du contrat si sortie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 xml:space="preserve">46 110 € </w:t>
            </w:r>
            <w:r>
              <w:rPr>
                <w:color w:val="646464"/>
                <w:sz w:val="21"/>
                <w:szCs w:val="21"/>
                <w:vertAlign w:val="superscript"/>
              </w:rPr>
              <w:t>(5)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47 724 €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49 394 €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51 123 €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52 912 €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54 764 €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56 681 €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58 665 €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60 718 €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62 843 €</w:t>
            </w:r>
          </w:p>
        </w:tc>
        <w:tc>
          <w:tcPr>
            <w:gridSpan w:val="2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IS restant dû</w:t>
            </w:r>
          </w:p>
        </w:tc>
        <w:tc>
          <w:tcPr>
            <w:gridSpan w:val="11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((62 842 - 49 500) x 25 %) - 5 252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-  1 916 €</w:t>
            </w:r>
          </w:p>
        </w:tc>
      </w:tr>
      <w:tr>
        <w:tblPrEx>
          <w:tblW w:w="5000" w:type="pct"/>
          <w:tblInd w:w="16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270" w:lineRule="atLeast"/>
              <w:jc w:val="center"/>
              <w:rPr>
                <w:color w:val="202020"/>
                <w:sz w:val="21"/>
                <w:szCs w:val="21"/>
              </w:rPr>
            </w:pPr>
            <w:r>
              <w:rPr>
                <w:color w:val="202020"/>
                <w:sz w:val="21"/>
                <w:szCs w:val="21"/>
              </w:rPr>
              <w:t>Revenu net</w:t>
            </w:r>
          </w:p>
        </w:tc>
        <w:tc>
          <w:tcPr>
            <w:gridSpan w:val="11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120" w:type="dxa"/>
              <w:left w:w="248" w:type="dxa"/>
              <w:bottom w:w="120" w:type="dxa"/>
              <w:right w:w="248" w:type="dxa"/>
            </w:tcMar>
            <w:vAlign w:val="center"/>
            <w:hideMark/>
          </w:tcPr>
          <w:p>
            <w:pPr>
              <w:spacing w:line="300" w:lineRule="atLeast"/>
              <w:rPr>
                <w:color w:val="646464"/>
                <w:sz w:val="21"/>
                <w:szCs w:val="21"/>
              </w:rPr>
            </w:pPr>
            <w:r>
              <w:rPr>
                <w:color w:val="646464"/>
                <w:sz w:val="21"/>
                <w:szCs w:val="21"/>
              </w:rPr>
              <w:t>16 989 €</w:t>
            </w:r>
          </w:p>
        </w:tc>
      </w:tr>
    </w:tbl>
    <w:p>
      <w:pPr>
        <w:pStyle w:val="p"/>
        <w:spacing w:before="0" w:after="18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  <w:vertAlign w:val="superscript"/>
        </w:rPr>
        <w:t>(1)</w:t>
      </w:r>
      <w:r>
        <w:rPr>
          <w:color w:val="646464"/>
          <w:sz w:val="24"/>
          <w:szCs w:val="24"/>
        </w:rPr>
        <w:t xml:space="preserve"> 49 500 + 1 733</w:t>
      </w:r>
      <w:r>
        <w:rPr>
          <w:color w:val="646464"/>
          <w:sz w:val="24"/>
          <w:szCs w:val="24"/>
        </w:rPr>
        <w:br/>
      </w:r>
      <w:r>
        <w:rPr>
          <w:color w:val="646464"/>
          <w:sz w:val="24"/>
          <w:szCs w:val="24"/>
          <w:vertAlign w:val="superscript"/>
        </w:rPr>
        <w:t xml:space="preserve">(2) </w:t>
      </w:r>
      <w:r>
        <w:rPr>
          <w:color w:val="646464"/>
          <w:sz w:val="24"/>
          <w:szCs w:val="24"/>
        </w:rPr>
        <w:t>49 500 x 3,5 %</w:t>
      </w:r>
      <w:r>
        <w:rPr>
          <w:color w:val="646464"/>
          <w:sz w:val="24"/>
          <w:szCs w:val="24"/>
        </w:rPr>
        <w:br/>
      </w:r>
      <w:r>
        <w:rPr>
          <w:color w:val="646464"/>
          <w:sz w:val="24"/>
          <w:szCs w:val="24"/>
          <w:vertAlign w:val="superscript"/>
        </w:rPr>
        <w:t>(3)</w:t>
      </w:r>
      <w:r>
        <w:rPr>
          <w:color w:val="646464"/>
          <w:sz w:val="24"/>
          <w:szCs w:val="24"/>
        </w:rPr>
        <w:t xml:space="preserve"> 49 500 - ( 1,036</w:t>
      </w:r>
      <w:r>
        <w:rPr>
          <w:color w:val="646464"/>
          <w:sz w:val="24"/>
          <w:szCs w:val="24"/>
          <w:vertAlign w:val="superscript"/>
        </w:rPr>
        <w:t>12/12</w:t>
      </w:r>
      <w:r>
        <w:rPr>
          <w:color w:val="646464"/>
          <w:sz w:val="24"/>
          <w:szCs w:val="24"/>
        </w:rPr>
        <w:t>-1)</w:t>
      </w:r>
      <w:r>
        <w:rPr>
          <w:color w:val="646464"/>
          <w:sz w:val="24"/>
          <w:szCs w:val="24"/>
        </w:rPr>
        <w:br/>
      </w:r>
      <w:r>
        <w:rPr>
          <w:color w:val="646464"/>
          <w:sz w:val="24"/>
          <w:szCs w:val="24"/>
          <w:vertAlign w:val="superscript"/>
        </w:rPr>
        <w:t>(4)</w:t>
      </w:r>
      <w:r>
        <w:rPr>
          <w:color w:val="646464"/>
          <w:sz w:val="24"/>
          <w:szCs w:val="24"/>
        </w:rPr>
        <w:t xml:space="preserve"> 49 500 - ( 1,036</w:t>
      </w:r>
      <w:r>
        <w:rPr>
          <w:color w:val="646464"/>
          <w:sz w:val="24"/>
          <w:szCs w:val="24"/>
          <w:vertAlign w:val="superscript"/>
        </w:rPr>
        <w:t>12/12</w:t>
      </w:r>
      <w:r>
        <w:rPr>
          <w:color w:val="646464"/>
          <w:sz w:val="24"/>
          <w:szCs w:val="24"/>
        </w:rPr>
        <w:t>-1) - 1 782</w:t>
      </w:r>
      <w:r>
        <w:rPr>
          <w:color w:val="646464"/>
          <w:sz w:val="24"/>
          <w:szCs w:val="24"/>
        </w:rPr>
        <w:br/>
      </w:r>
      <w:r>
        <w:rPr>
          <w:color w:val="646464"/>
          <w:sz w:val="24"/>
          <w:szCs w:val="24"/>
          <w:vertAlign w:val="superscript"/>
        </w:rPr>
        <w:t>(5)</w:t>
      </w:r>
      <w:r>
        <w:rPr>
          <w:color w:val="646464"/>
          <w:sz w:val="24"/>
          <w:szCs w:val="24"/>
        </w:rPr>
        <w:t xml:space="preserve"> 44 550 + 1 733 x 0,90 (pour prendre en compte les frais de souscription de SCPI des revenus réinvestis)</w:t>
      </w:r>
    </w:p>
    <w:p>
      <w:pPr>
        <w:pStyle w:val="p"/>
        <w:spacing w:before="0" w:after="18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La société bénéficiera d’un gain total de 16 989 € sur 10 ans grâce au contrat de capitalisation (contre 15 500 € pour les SCPI). Les frais de gestion sur le contrat de capitalisation s’ajoutent à ceux des SCPI.</w:t>
      </w:r>
    </w:p>
    <w:p>
      <w:pPr>
        <w:pStyle w:val="p"/>
        <w:spacing w:before="0" w:after="180" w:line="330" w:lineRule="atLeast"/>
        <w:ind w:left="0" w:right="0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  <w:u w:val="single" w:color="646464"/>
        </w:rPr>
        <w:t>Les deux solutions sont donc proches en terme de rendement mais :</w:t>
      </w:r>
    </w:p>
    <w:p>
      <w:pPr>
        <w:pStyle w:val="linotnth-last-child1"/>
        <w:numPr>
          <w:ilvl w:val="0"/>
          <w:numId w:val="31"/>
        </w:numPr>
        <w:spacing w:before="240" w:after="240" w:line="330" w:lineRule="atLeast"/>
        <w:ind w:left="720" w:right="0" w:hanging="360"/>
        <w:jc w:val="left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</w:rPr>
        <w:t>La SCPI en direct assure un flux régulier en cas de baisse de la valeur des SCPI,</w:t>
      </w:r>
    </w:p>
    <w:p>
      <w:pPr>
        <w:numPr>
          <w:ilvl w:val="0"/>
          <w:numId w:val="31"/>
        </w:numPr>
        <w:spacing w:after="240" w:line="330" w:lineRule="atLeast"/>
        <w:ind w:left="720" w:right="0" w:hanging="360"/>
        <w:jc w:val="left"/>
        <w:rPr>
          <w:color w:val="646464"/>
          <w:sz w:val="24"/>
          <w:szCs w:val="24"/>
        </w:rPr>
      </w:pPr>
      <w:r>
        <w:rPr>
          <w:color w:val="646464"/>
          <w:sz w:val="24"/>
          <w:szCs w:val="24"/>
          <w:u w:val="single" w:color="646464"/>
        </w:rPr>
        <w:t>Le contrat de capitalisation assure une meilleure liquidité</w:t>
      </w:r>
      <w:r>
        <w:rPr>
          <w:color w:val="646464"/>
          <w:sz w:val="24"/>
          <w:szCs w:val="24"/>
        </w:rPr>
        <w:t xml:space="preserve"> : la société pourra procéder à des rachats partiels avant le terme des 10 ans si elle rencontre un besoin de trésorerie.</w:t>
      </w:r>
    </w:p>
    <w:p>
      <w:pPr>
        <w:pStyle w:val="legal-notice"/>
        <w:spacing w:before="1920" w:line="240" w:lineRule="atLeast"/>
        <w:jc w:val="center"/>
        <w:rPr>
          <w:color w:val="9A9A9A"/>
          <w:sz w:val="18"/>
          <w:szCs w:val="18"/>
        </w:rPr>
      </w:pPr>
      <w:r>
        <w:rPr>
          <w:color w:val="9A9A9A"/>
          <w:sz w:val="18"/>
          <w:szCs w:val="18"/>
        </w:rPr>
        <w:t>Bonjour Patrimoine est la marque commerciale des sociétés CGP ONE et PYRÉNÉES FINANCE CONSEIL. Société CGP ONE, S.A.R.L. à associé unique à capital variable (capital minimum de 800 €uros) enregistrée au RCS de Toulouse sous le n° 450 434 535 - Code APE 7022Z – TVA INTRACOMMUNAUTAIRE FR12450434535 - Siège social : 14-16 place Laganne 31300 Toulouse – Téléphone : 05 61 52 17 01 Etablissement secondaire : 31 rue Saint Hilaire 94210 Saint Maur des Fossés – Téléphone : 01 45 14 80 34 Société PYRENEES FINANCE CONSEIL, SASU au capital de 44000 € enregistrée au RCS de Tarbes sous le n° 433 881 760 - Code APE 6619B – TVA INTRACOMMUNAUTAIRE FR61433881760 - Siège social : 8 rue Latil 65000 Tarbes – Téléphone : 05 62 56 31 56 CGP ONE et PYRÉNÉES FINANCE CONSEIL détiennent en propre l’intégralité des habilitations nécessaires pour l’exercice de la profession de Conseil en Gestion de Patrimoine - Enregistrées respectivement à l’ORIAS sous le n° 07 002 919 et sous le n° 07 008 066 (https://www.orias.fr) en qualité de Courtier en Assurance positionné dans la catégorie « b », de Courtier en opérations de banque et en services de paiement et de Conseiller en Investissements Financiers adhérents à la Chambre Nationale des Conseillers en Gestion de Patrimoine (CNCGP), association agréée par l'AMF (Autorité des Marchés Financiers) – Activité de transaction sur immeuble et fonds de commerce carte professionnelle n° CPI 3101 2018 000 035 300 délivrée par la CCI de Toulouse pour CGP ONE et n°CPI 6501 2021 000 000 001 délivrée par la CCI de Tarbes et des Hautes-Pyrénées pour PYRENEES FINANCE CONSEIL - RCP et garantie financière n°112.786.342 (adhérent n°224545 pour CGP ONE et n°232188 pour PYRENEES FINANCE CONSEIL) auprès de la Compagnie MMA IARD Assurances Mutuelles / MMA IARD, 14 Bd Marie et Alexandre Oyon 72030 LE MANS CEDEX 9. Ne peut recevoir aucun fonds, effet ou valeur.</w:t>
      </w:r>
    </w:p>
    <w:sectPr>
      <w:headerReference w:type="default" r:id="rId6"/>
      <w:footerReference w:type="default" r:id="rId7"/>
      <w:pgSz w:w="11906" w:h="16838"/>
      <w:pgMar w:top="454" w:right="680" w:bottom="794" w:left="851" w:header="454" w:footer="454"/>
      <w:pgNumType w:start="1"/>
      <w:cols w:space="708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Normal"/>
      <w:tblW w:w="5000" w:type="pct"/>
      <w:jc w:val="center"/>
      <w:tblCellSpacing w:w="-8" w:type="dxa"/>
      <w:tblLayout w:type="fixed"/>
      <w:tblCellMar>
        <w:top w:w="15" w:type="dxa"/>
        <w:left w:w="45" w:type="dxa"/>
        <w:bottom w:w="15" w:type="dxa"/>
        <w:right w:w="45" w:type="dxa"/>
      </w:tblCellMar>
      <w:tblLook w:val="04A0"/>
    </w:tblPr>
    <w:tblGrid>
      <w:gridCol w:w="9887"/>
      <w:gridCol w:w="578"/>
    </w:tblGrid>
    <w:tr w:rsidTr="00650C20">
      <w:tblPrEx>
        <w:tblW w:w="5000" w:type="pct"/>
        <w:jc w:val="center"/>
        <w:tblCellSpacing w:w="-8" w:type="dxa"/>
        <w:tblLayout w:type="fixed"/>
        <w:tblCellMar>
          <w:top w:w="15" w:type="dxa"/>
          <w:left w:w="45" w:type="dxa"/>
          <w:bottom w:w="15" w:type="dxa"/>
          <w:right w:w="45" w:type="dxa"/>
        </w:tblCellMar>
        <w:tblLook w:val="04A0"/>
      </w:tblPrEx>
      <w:trPr>
        <w:tblCellSpacing w:w="-8" w:type="dxa"/>
        <w:jc w:val="center"/>
      </w:trPr>
      <w:tc>
        <w:tcPr>
          <w:tcW w:w="4724" w:type="pct"/>
        </w:tcPr>
        <w:p w:rsidR="00A80841" w:rsidRPr="00D46CF9" w:rsidP="00650C20">
          <w:pPr>
            <w:jc w:val="center"/>
          </w:pPr>
        </w:p>
      </w:tc>
      <w:tc>
        <w:tcPr>
          <w:tcW w:w="299" w:type="pct"/>
        </w:tcPr>
        <w:p w:rsidR="00A80841" w:rsidRPr="00D46CF9" w:rsidP="00650C20">
          <w:pPr>
            <w:jc w:val="center"/>
          </w:pPr>
          <w:r w:rsidRPr="00D46CF9">
            <w:rPr>
              <w:b/>
            </w:rPr>
            <w:fldChar w:fldCharType="begin"/>
          </w:r>
          <w:r w:rsidRPr="00D46CF9" w:rsidR="00320D97">
            <w:rPr>
              <w:b/>
            </w:rPr>
            <w:instrText xml:space="preserve">PAGE </w:instrText>
          </w:r>
          <w:r w:rsidRPr="00D46CF9">
            <w:rPr>
              <w:b/>
            </w:rPr>
            <w:fldChar w:fldCharType="separate"/>
          </w:r>
          <w:r w:rsidRPr="00D46CF9" w:rsidR="00320D97">
            <w:rPr>
              <w:rFonts w:ascii="Franklin Gothic Book" w:hAnsi="Franklin Gothic Book" w:eastAsiaTheme="minorHAnsi" w:cstheme="minorBidi"/>
              <w:b/>
              <w:color w:val="5F5F5F"/>
              <w:sz w:val="22"/>
              <w:szCs w:val="22"/>
              <w:lang w:val="fr-FR" w:eastAsia="en-US" w:bidi="ar-SA"/>
            </w:rPr>
            <w:t>3</w:t>
          </w:r>
          <w:r w:rsidRPr="00D46CF9">
            <w:rPr>
              <w:b/>
            </w:rPr>
            <w:fldChar w:fldCharType="end"/>
          </w:r>
        </w:p>
      </w:tc>
    </w:tr>
  </w:tbl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B301D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630082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58ACE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28496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884BF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06EA2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61CF4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F7843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62498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2525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B523E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4"/>
    <w:multiLevelType w:val="hybridMultilevel"/>
    <w:tmpl w:val="1A082E12"/>
    <w:lvl w:ilvl="0">
      <w:start w:val="1"/>
      <w:numFmt w:val="bullet"/>
      <w:pStyle w:val="Listepuce3"/>
      <w:lvlText w:val=""/>
      <w:lvlJc w:val="left"/>
      <w:pPr>
        <w:ind w:left="927" w:hanging="360"/>
      </w:pPr>
      <w:rPr>
        <w:rFonts w:ascii="Wingdings" w:hAnsi="Wingdings" w:cs="Wingdings" w:hint="default"/>
        <w:color w:val="4B575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1A"/>
    <w:multiLevelType w:val="singleLevel"/>
    <w:tmpl w:val="2AA099C8"/>
    <w:lvl w:ilvl="0">
      <w:start w:val="1"/>
      <w:numFmt w:val="bullet"/>
      <w:pStyle w:val="Listepuce2"/>
      <w:lvlText w:val="-"/>
      <w:lvlJc w:val="left"/>
      <w:pPr>
        <w:ind w:left="435" w:hanging="360"/>
      </w:pPr>
      <w:rPr>
        <w:rFonts w:ascii="Arial" w:hAnsi="Arial" w:hint="default"/>
        <w:noProof/>
        <w:color w:val="4B575F"/>
        <w:sz w:val="20"/>
      </w:rPr>
    </w:lvl>
  </w:abstractNum>
  <w:abstractNum w:abstractNumId="12">
    <w:nsid w:val="07A6EE8B"/>
    <w:multiLevelType w:val="singleLevel"/>
    <w:tmpl w:val="D3F4C88C"/>
    <w:lvl w:ilvl="0">
      <w:start w:val="0"/>
      <w:numFmt w:val="bullet"/>
      <w:lvlText w:val="§"/>
      <w:lvlJc w:val="left"/>
      <w:pPr>
        <w:tabs>
          <w:tab w:val="num" w:pos="840"/>
        </w:tabs>
        <w:ind w:left="840" w:hanging="285"/>
      </w:pPr>
      <w:rPr>
        <w:rFonts w:ascii="Wingdings" w:hAnsi="Wingdings" w:cs="Wingdings"/>
        <w:sz w:val="20"/>
        <w:szCs w:val="20"/>
      </w:rPr>
    </w:lvl>
  </w:abstractNum>
  <w:abstractNum w:abstractNumId="13">
    <w:nsid w:val="24C3760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6263294"/>
    <w:multiLevelType w:val="hybridMultilevel"/>
    <w:tmpl w:val="0418487C"/>
    <w:lvl w:ilvl="0">
      <w:start w:val="1"/>
      <w:numFmt w:val="bullet"/>
      <w:lvlText w:val="i"/>
      <w:lvlJc w:val="left"/>
      <w:pPr>
        <w:ind w:left="644" w:hanging="360"/>
      </w:pPr>
      <w:rPr>
        <w:rFonts w:ascii="Webdings" w:hAnsi="Webdings" w:cs="Wingdings" w:hint="default"/>
        <w:color w:val="5B9BD5" w:themeColor="accent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734BCD"/>
    <w:multiLevelType w:val="hybridMultilevel"/>
    <w:tmpl w:val="5228430C"/>
    <w:lvl w:ilvl="0">
      <w:start w:val="1"/>
      <w:numFmt w:val="bullet"/>
      <w:lvlText w:val="·"/>
      <w:lvlJc w:val="left"/>
      <w:pPr>
        <w:tabs>
          <w:tab w:val="num" w:pos="284"/>
        </w:tabs>
        <w:ind w:left="284" w:hanging="284"/>
      </w:pPr>
      <w:rPr>
        <w:rFonts w:ascii="Symbol" w:hAnsi="Symbol" w:cs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2B16B9"/>
    <w:multiLevelType w:val="multilevel"/>
    <w:tmpl w:val="5D1C4DFA"/>
    <w:lvl w:ilvl="0">
      <w:start w:val="1"/>
      <w:numFmt w:val="bullet"/>
      <w:lvlText w:val="·"/>
      <w:lvlJc w:val="left"/>
      <w:pPr>
        <w:tabs>
          <w:tab w:val="num" w:pos="269"/>
        </w:tabs>
        <w:ind w:left="-299" w:firstLine="299"/>
      </w:pPr>
      <w:rPr>
        <w:rFonts w:ascii="Symbol" w:hAnsi="Symbol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B1309B"/>
    <w:multiLevelType w:val="singleLevel"/>
    <w:tmpl w:val="5C9EA41E"/>
    <w:lvl w:ilvl="0">
      <w:start w:val="1"/>
      <w:numFmt w:val="bullet"/>
      <w:lvlText w:val="i"/>
      <w:lvlJc w:val="left"/>
      <w:pPr>
        <w:tabs>
          <w:tab w:val="num" w:pos="555"/>
        </w:tabs>
        <w:ind w:hanging="285"/>
      </w:pPr>
      <w:rPr>
        <w:rFonts w:ascii="Webdings" w:hAnsi="Webdings"/>
        <w:color w:val="C84040"/>
        <w:sz w:val="20"/>
      </w:rPr>
    </w:lvl>
  </w:abstractNum>
  <w:abstractNum w:abstractNumId="18">
    <w:nsid w:val="38D45865"/>
    <w:multiLevelType w:val="multilevel"/>
    <w:tmpl w:val="8C120BA8"/>
    <w:lvl w:ilvl="0">
      <w:start w:val="1"/>
      <w:numFmt w:val="bullet"/>
      <w:lvlText w:val="-"/>
      <w:lvlJc w:val="left"/>
      <w:pPr>
        <w:tabs>
          <w:tab w:val="num" w:pos="1122"/>
        </w:tabs>
        <w:ind w:left="555" w:hanging="284"/>
      </w:pPr>
      <w:rPr>
        <w:rFonts w:ascii="Symbol" w:hAnsi="Symbol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B363A21"/>
    <w:multiLevelType w:val="hybridMultilevel"/>
    <w:tmpl w:val="4F4434A4"/>
    <w:lvl w:ilvl="0">
      <w:start w:val="1"/>
      <w:numFmt w:val="bullet"/>
      <w:lvlText w:val="-"/>
      <w:lvlJc w:val="left"/>
      <w:pPr>
        <w:tabs>
          <w:tab w:val="num" w:pos="567"/>
        </w:tabs>
        <w:ind w:left="567" w:hanging="296"/>
      </w:pPr>
      <w:rPr>
        <w:rFonts w:ascii="Symbol" w:hAnsi="Symbol" w:cs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A6F06B"/>
    <w:multiLevelType w:val="singleLevel"/>
    <w:tmpl w:val="5EC9667B"/>
    <w:lvl w:ilvl="0">
      <w:start w:val="1"/>
      <w:numFmt w:val="bullet"/>
      <w:lvlText w:val="·"/>
      <w:lvlJc w:val="left"/>
      <w:pPr>
        <w:tabs>
          <w:tab w:val="num" w:pos="270"/>
        </w:tabs>
        <w:ind w:hanging="285"/>
      </w:pPr>
      <w:rPr>
        <w:rFonts w:ascii="Symbol" w:hAnsi="Symbol"/>
        <w:noProof/>
        <w:sz w:val="20"/>
      </w:rPr>
    </w:lvl>
  </w:abstractNum>
  <w:abstractNum w:abstractNumId="21">
    <w:nsid w:val="4C43CD31"/>
    <w:multiLevelType w:val="singleLevel"/>
    <w:tmpl w:val="45622109"/>
    <w:lvl w:ilvl="0">
      <w:start w:val="1"/>
      <w:numFmt w:val="bullet"/>
      <w:lvlText w:val="§"/>
      <w:lvlJc w:val="left"/>
      <w:pPr>
        <w:tabs>
          <w:tab w:val="num" w:pos="840"/>
        </w:tabs>
        <w:ind w:hanging="285"/>
      </w:pPr>
      <w:rPr>
        <w:rFonts w:ascii="Wingdings" w:hAnsi="Wingdings"/>
        <w:noProof/>
        <w:sz w:val="20"/>
      </w:rPr>
    </w:lvl>
  </w:abstractNum>
  <w:abstractNum w:abstractNumId="22">
    <w:nsid w:val="5EAE291D"/>
    <w:multiLevelType w:val="singleLevel"/>
    <w:tmpl w:val="D41CDB52"/>
    <w:lvl w:ilvl="0">
      <w:start w:val="0"/>
      <w:numFmt w:val="bullet"/>
      <w:lvlText w:val="i"/>
      <w:lvlJc w:val="left"/>
      <w:pPr>
        <w:tabs>
          <w:tab w:val="num" w:pos="555"/>
        </w:tabs>
        <w:ind w:left="555" w:hanging="285"/>
      </w:pPr>
      <w:rPr>
        <w:rFonts w:ascii="Webdings" w:hAnsi="Webdings" w:cs="Webdings"/>
        <w:color w:val="C84040"/>
        <w:sz w:val="20"/>
        <w:szCs w:val="20"/>
      </w:rPr>
    </w:lvl>
  </w:abstractNum>
  <w:abstractNum w:abstractNumId="23">
    <w:nsid w:val="5FEC2877"/>
    <w:multiLevelType w:val="hybridMultilevel"/>
    <w:tmpl w:val="74A8DB74"/>
    <w:lvl w:ilvl="0">
      <w:start w:val="1"/>
      <w:numFmt w:val="bullet"/>
      <w:pStyle w:val="Bulleinfo"/>
      <w:lvlText w:val=""/>
      <w:lvlJc w:val="left"/>
      <w:pPr>
        <w:ind w:left="717" w:hanging="360"/>
      </w:pPr>
      <w:rPr>
        <w:rFonts w:ascii="Webdings" w:hAnsi="Webdings" w:cs="Wingdings" w:hint="default"/>
        <w:color w:val="39659F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5D72BF"/>
    <w:multiLevelType w:val="multilevel"/>
    <w:tmpl w:val="CFD80868"/>
    <w:lvl w:ilvl="0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5">
    <w:nsid w:val="62249CE4"/>
    <w:multiLevelType w:val="singleLevel"/>
    <w:tmpl w:val="25F2EB60"/>
    <w:lvl w:ilvl="0">
      <w:start w:val="1"/>
      <w:numFmt w:val="bullet"/>
      <w:lvlText w:val="-"/>
      <w:lvlJc w:val="left"/>
      <w:pPr>
        <w:tabs>
          <w:tab w:val="num" w:pos="555"/>
        </w:tabs>
        <w:ind w:hanging="285"/>
      </w:pPr>
      <w:rPr>
        <w:rFonts w:ascii="Symbol" w:hAnsi="Symbol"/>
        <w:noProof/>
        <w:sz w:val="20"/>
      </w:rPr>
    </w:lvl>
  </w:abstractNum>
  <w:abstractNum w:abstractNumId="26">
    <w:nsid w:val="72404382"/>
    <w:multiLevelType w:val="hybridMultilevel"/>
    <w:tmpl w:val="0602BE92"/>
    <w:lvl w:ilvl="0">
      <w:start w:val="1"/>
      <w:numFmt w:val="bullet"/>
      <w:pStyle w:val="Listepuce"/>
      <w:lvlText w:val=""/>
      <w:lvlJc w:val="left"/>
      <w:pPr>
        <w:ind w:left="360" w:hanging="360"/>
      </w:pPr>
      <w:rPr>
        <w:rFonts w:ascii="Symbol" w:hAnsi="Symbol" w:hint="default"/>
        <w:color w:val="39659F"/>
        <w:sz w:val="2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404383"/>
    <w:multiLevelType w:val="hybridMultilevel"/>
    <w:tmpl w:val="7240438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72404384"/>
    <w:multiLevelType w:val="hybridMultilevel"/>
    <w:tmpl w:val="724043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72404385"/>
    <w:multiLevelType w:val="hybridMultilevel"/>
    <w:tmpl w:val="7240438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25"/>
  </w:num>
  <w:num w:numId="2">
    <w:abstractNumId w:val="20"/>
  </w:num>
  <w:num w:numId="3">
    <w:abstractNumId w:val="17"/>
  </w:num>
  <w:num w:numId="4">
    <w:abstractNumId w:val="21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5"/>
  </w:num>
  <w:num w:numId="17">
    <w:abstractNumId w:val="19"/>
  </w:num>
  <w:num w:numId="18">
    <w:abstractNumId w:val="18"/>
  </w:num>
  <w:num w:numId="19">
    <w:abstractNumId w:val="24"/>
  </w:num>
  <w:num w:numId="20">
    <w:abstractNumId w:val="16"/>
  </w:num>
  <w:num w:numId="21">
    <w:abstractNumId w:val="22"/>
  </w:num>
  <w:num w:numId="22">
    <w:abstractNumId w:val="12"/>
  </w:num>
  <w:num w:numId="23">
    <w:abstractNumId w:val="13"/>
  </w:num>
  <w:num w:numId="24">
    <w:abstractNumId w:val="23"/>
  </w:num>
  <w:num w:numId="25">
    <w:abstractNumId w:val="23"/>
  </w:num>
  <w:num w:numId="26">
    <w:abstractNumId w:val="26"/>
  </w:num>
  <w:num w:numId="27">
    <w:abstractNumId w:val="11"/>
  </w:num>
  <w:num w:numId="28">
    <w:abstractNumId w:val="10"/>
  </w:num>
  <w:num w:numId="29">
    <w:abstractNumId w:val="27"/>
  </w:num>
  <w:num w:numId="30">
    <w:abstractNumId w:val="28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stylePaneFormatFilter w:val="3001" w:allStyles="1" w:alternateStyleNames="0" w:clearFormatting="1" w:customStyles="0" w:directFormattingOnNumbering="0" w:directFormattingOnParagraphs="0" w:directFormattingOnRuns="0" w:directFormattingOnTables="0" w:headingStyles="0" w:latentStyles="0" w:numberingStyles="0" w:stylesInUse="0" w:tableStyles="0" w:top3HeadingStyles="1" w:visibleStyles="0"/>
  <w:stylePaneSortMethod w:val="name"/>
  <w:defaultTabStop w:val="720"/>
  <w:hyphenationZone w:val="425"/>
  <w:doNotShadeFormData/>
  <w:characterSpacingControl w:val="compressPunctuation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901"/>
    <w:rsid w:val="000139BB"/>
    <w:rsid w:val="000169B4"/>
    <w:rsid w:val="00021B1D"/>
    <w:rsid w:val="0002488E"/>
    <w:rsid w:val="00030EDF"/>
    <w:rsid w:val="00046E08"/>
    <w:rsid w:val="000603F8"/>
    <w:rsid w:val="00092AEA"/>
    <w:rsid w:val="0009665C"/>
    <w:rsid w:val="000D575D"/>
    <w:rsid w:val="0013271A"/>
    <w:rsid w:val="00174B96"/>
    <w:rsid w:val="00180675"/>
    <w:rsid w:val="001A5821"/>
    <w:rsid w:val="001B0796"/>
    <w:rsid w:val="001B4BE8"/>
    <w:rsid w:val="001D3BC2"/>
    <w:rsid w:val="001F27E9"/>
    <w:rsid w:val="00204901"/>
    <w:rsid w:val="0020506C"/>
    <w:rsid w:val="00212F71"/>
    <w:rsid w:val="002156F2"/>
    <w:rsid w:val="00220EE7"/>
    <w:rsid w:val="00221880"/>
    <w:rsid w:val="00244652"/>
    <w:rsid w:val="0024758D"/>
    <w:rsid w:val="00251547"/>
    <w:rsid w:val="00274886"/>
    <w:rsid w:val="002762A5"/>
    <w:rsid w:val="002B3CDE"/>
    <w:rsid w:val="002B3FBD"/>
    <w:rsid w:val="002C1627"/>
    <w:rsid w:val="002D18D3"/>
    <w:rsid w:val="002D24EA"/>
    <w:rsid w:val="002D296B"/>
    <w:rsid w:val="002D2A2A"/>
    <w:rsid w:val="002E0D29"/>
    <w:rsid w:val="00320D97"/>
    <w:rsid w:val="003235C7"/>
    <w:rsid w:val="00330A1F"/>
    <w:rsid w:val="003656BA"/>
    <w:rsid w:val="00373012"/>
    <w:rsid w:val="003849EF"/>
    <w:rsid w:val="003B439B"/>
    <w:rsid w:val="003B49BA"/>
    <w:rsid w:val="003C20A4"/>
    <w:rsid w:val="003E02F8"/>
    <w:rsid w:val="003E38B5"/>
    <w:rsid w:val="003F08EB"/>
    <w:rsid w:val="004114DC"/>
    <w:rsid w:val="0042227E"/>
    <w:rsid w:val="0043194F"/>
    <w:rsid w:val="00437242"/>
    <w:rsid w:val="00442EA8"/>
    <w:rsid w:val="00455499"/>
    <w:rsid w:val="004649AC"/>
    <w:rsid w:val="004662EF"/>
    <w:rsid w:val="004663B5"/>
    <w:rsid w:val="004767DB"/>
    <w:rsid w:val="00491077"/>
    <w:rsid w:val="004A1928"/>
    <w:rsid w:val="004D4149"/>
    <w:rsid w:val="004D518C"/>
    <w:rsid w:val="004E4109"/>
    <w:rsid w:val="004F1898"/>
    <w:rsid w:val="004F74DA"/>
    <w:rsid w:val="00512E6D"/>
    <w:rsid w:val="00523FEB"/>
    <w:rsid w:val="0053205D"/>
    <w:rsid w:val="0053472E"/>
    <w:rsid w:val="00546B1B"/>
    <w:rsid w:val="0055180E"/>
    <w:rsid w:val="00554E4B"/>
    <w:rsid w:val="00565E3B"/>
    <w:rsid w:val="005868D0"/>
    <w:rsid w:val="00591A78"/>
    <w:rsid w:val="00593833"/>
    <w:rsid w:val="005A6ADE"/>
    <w:rsid w:val="005C4D8F"/>
    <w:rsid w:val="005E4F0A"/>
    <w:rsid w:val="005F6BB1"/>
    <w:rsid w:val="0060117A"/>
    <w:rsid w:val="00614A4A"/>
    <w:rsid w:val="00633941"/>
    <w:rsid w:val="00650C20"/>
    <w:rsid w:val="00652AD1"/>
    <w:rsid w:val="00652F5C"/>
    <w:rsid w:val="0066291B"/>
    <w:rsid w:val="0068574B"/>
    <w:rsid w:val="00691706"/>
    <w:rsid w:val="006A38E2"/>
    <w:rsid w:val="006E1B6F"/>
    <w:rsid w:val="006F1D65"/>
    <w:rsid w:val="007070B6"/>
    <w:rsid w:val="00717372"/>
    <w:rsid w:val="007234AA"/>
    <w:rsid w:val="00734164"/>
    <w:rsid w:val="00745C53"/>
    <w:rsid w:val="0075142C"/>
    <w:rsid w:val="00751C79"/>
    <w:rsid w:val="00753F6D"/>
    <w:rsid w:val="007752BC"/>
    <w:rsid w:val="00780EC2"/>
    <w:rsid w:val="00783662"/>
    <w:rsid w:val="00787BFC"/>
    <w:rsid w:val="007940CD"/>
    <w:rsid w:val="0079546B"/>
    <w:rsid w:val="00796A57"/>
    <w:rsid w:val="007A770C"/>
    <w:rsid w:val="007B4511"/>
    <w:rsid w:val="007B52DF"/>
    <w:rsid w:val="007C72EB"/>
    <w:rsid w:val="007D299A"/>
    <w:rsid w:val="007D6934"/>
    <w:rsid w:val="007F3411"/>
    <w:rsid w:val="0080257B"/>
    <w:rsid w:val="00823211"/>
    <w:rsid w:val="00825D56"/>
    <w:rsid w:val="0085094D"/>
    <w:rsid w:val="0085502C"/>
    <w:rsid w:val="008635AA"/>
    <w:rsid w:val="008848FC"/>
    <w:rsid w:val="008B1AB8"/>
    <w:rsid w:val="008B6750"/>
    <w:rsid w:val="008C6368"/>
    <w:rsid w:val="008D1ACF"/>
    <w:rsid w:val="00907DD4"/>
    <w:rsid w:val="00925C1D"/>
    <w:rsid w:val="0093022A"/>
    <w:rsid w:val="00931DB5"/>
    <w:rsid w:val="009350EE"/>
    <w:rsid w:val="00952EC1"/>
    <w:rsid w:val="00960279"/>
    <w:rsid w:val="00984DA7"/>
    <w:rsid w:val="00985BB2"/>
    <w:rsid w:val="00990866"/>
    <w:rsid w:val="009C1E14"/>
    <w:rsid w:val="009D5469"/>
    <w:rsid w:val="00A03ADD"/>
    <w:rsid w:val="00A125ED"/>
    <w:rsid w:val="00A36561"/>
    <w:rsid w:val="00A45601"/>
    <w:rsid w:val="00A57662"/>
    <w:rsid w:val="00A74E46"/>
    <w:rsid w:val="00A7702E"/>
    <w:rsid w:val="00A80841"/>
    <w:rsid w:val="00A86A16"/>
    <w:rsid w:val="00AA5CA0"/>
    <w:rsid w:val="00AA65D4"/>
    <w:rsid w:val="00AD4F2B"/>
    <w:rsid w:val="00AE7BE4"/>
    <w:rsid w:val="00AF7AAB"/>
    <w:rsid w:val="00B22D10"/>
    <w:rsid w:val="00B25956"/>
    <w:rsid w:val="00B31322"/>
    <w:rsid w:val="00B33FC3"/>
    <w:rsid w:val="00B35B4D"/>
    <w:rsid w:val="00B36C62"/>
    <w:rsid w:val="00B602B7"/>
    <w:rsid w:val="00B7261B"/>
    <w:rsid w:val="00B80B77"/>
    <w:rsid w:val="00BB6490"/>
    <w:rsid w:val="00BC51B5"/>
    <w:rsid w:val="00BC6D95"/>
    <w:rsid w:val="00BD6DE2"/>
    <w:rsid w:val="00BD6FDE"/>
    <w:rsid w:val="00BE1CFB"/>
    <w:rsid w:val="00BE5A10"/>
    <w:rsid w:val="00C10F77"/>
    <w:rsid w:val="00C16D63"/>
    <w:rsid w:val="00C44334"/>
    <w:rsid w:val="00C65EC2"/>
    <w:rsid w:val="00C768CF"/>
    <w:rsid w:val="00C8150A"/>
    <w:rsid w:val="00C94B6D"/>
    <w:rsid w:val="00CB61B3"/>
    <w:rsid w:val="00CC31AB"/>
    <w:rsid w:val="00CC3628"/>
    <w:rsid w:val="00CC6718"/>
    <w:rsid w:val="00CD6A3D"/>
    <w:rsid w:val="00CE189C"/>
    <w:rsid w:val="00D074D7"/>
    <w:rsid w:val="00D10EEE"/>
    <w:rsid w:val="00D21DE2"/>
    <w:rsid w:val="00D23348"/>
    <w:rsid w:val="00D30AFC"/>
    <w:rsid w:val="00D46CF9"/>
    <w:rsid w:val="00D632C8"/>
    <w:rsid w:val="00D639C4"/>
    <w:rsid w:val="00D72AD7"/>
    <w:rsid w:val="00D73B5E"/>
    <w:rsid w:val="00D769A0"/>
    <w:rsid w:val="00D83933"/>
    <w:rsid w:val="00DB2382"/>
    <w:rsid w:val="00DE2A07"/>
    <w:rsid w:val="00DF64AE"/>
    <w:rsid w:val="00E4236C"/>
    <w:rsid w:val="00E5215B"/>
    <w:rsid w:val="00E64F38"/>
    <w:rsid w:val="00E705F7"/>
    <w:rsid w:val="00E83749"/>
    <w:rsid w:val="00EA3A23"/>
    <w:rsid w:val="00EB5E62"/>
    <w:rsid w:val="00ED54CB"/>
    <w:rsid w:val="00F02C4A"/>
    <w:rsid w:val="00F07263"/>
    <w:rsid w:val="00F076FA"/>
    <w:rsid w:val="00F303C9"/>
    <w:rsid w:val="00F4442A"/>
    <w:rsid w:val="00F5342A"/>
    <w:rsid w:val="00F56170"/>
    <w:rsid w:val="00F81C3C"/>
    <w:rsid w:val="00F832EE"/>
    <w:rsid w:val="00F93B6B"/>
    <w:rsid w:val="00FA5A2A"/>
    <w:rsid w:val="00FB301D"/>
    <w:rsid w:val="00FB7D57"/>
    <w:rsid w:val="00FC0083"/>
    <w:rsid w:val="00FC1F08"/>
    <w:rsid w:val="00FC2E48"/>
    <w:rsid w:val="00FC6091"/>
  </w:rsids>
  <m:mathPr>
    <m:mathFont m:val="Cambria Math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5FD68D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5F7"/>
    <w:rPr>
      <w:rFonts w:ascii="Franklin Gothic Book" w:hAnsi="Franklin Gothic Book" w:eastAsiaTheme="minorHAnsi" w:cstheme="minorBidi"/>
      <w:color w:val="5F5F5F"/>
      <w:sz w:val="22"/>
      <w:szCs w:val="22"/>
      <w:lang w:eastAsia="en-US"/>
    </w:rPr>
  </w:style>
  <w:style w:type="paragraph" w:styleId="Heading1">
    <w:name w:val="heading 1"/>
    <w:basedOn w:val="BodyText"/>
    <w:link w:val="Titre1Car"/>
    <w:autoRedefine/>
    <w:uiPriority w:val="9"/>
    <w:qFormat/>
    <w:rsid w:val="004A1928"/>
    <w:pPr>
      <w:keepNext/>
      <w:keepLines/>
      <w:pageBreakBefore/>
      <w:framePr w:w="10433" w:wrap="around" w:vAnchor="page" w:hAnchor="text" w:yAlign="center"/>
      <w:pBdr>
        <w:bottom w:val="single" w:sz="12" w:space="1" w:color="39659F"/>
      </w:pBdr>
      <w:spacing w:after="0"/>
      <w:outlineLvl w:val="0"/>
    </w:pPr>
    <w:rPr>
      <w:rFonts w:eastAsiaTheme="majorEastAsia" w:cstheme="majorBidi"/>
      <w:caps/>
      <w:color w:val="39659F"/>
      <w:spacing w:val="60"/>
      <w:sz w:val="60"/>
      <w:szCs w:val="32"/>
    </w:rPr>
  </w:style>
  <w:style w:type="paragraph" w:styleId="Heading2">
    <w:name w:val="heading 2"/>
    <w:basedOn w:val="BodyText"/>
    <w:next w:val="BodyText"/>
    <w:link w:val="Titre2Car"/>
    <w:uiPriority w:val="9"/>
    <w:unhideWhenUsed/>
    <w:qFormat/>
    <w:rsid w:val="004A1928"/>
    <w:pPr>
      <w:keepNext/>
      <w:keepLines/>
      <w:pageBreakBefore/>
      <w:spacing w:after="240"/>
      <w:outlineLvl w:val="1"/>
    </w:pPr>
    <w:rPr>
      <w:rFonts w:eastAsiaTheme="majorEastAsia" w:cstheme="majorBidi"/>
      <w:caps/>
      <w:color w:val="39659F"/>
      <w:sz w:val="40"/>
      <w:szCs w:val="26"/>
    </w:rPr>
  </w:style>
  <w:style w:type="paragraph" w:styleId="Heading3">
    <w:name w:val="heading 3"/>
    <w:basedOn w:val="BodyText"/>
    <w:next w:val="BodyText"/>
    <w:link w:val="Titre3Car"/>
    <w:uiPriority w:val="9"/>
    <w:unhideWhenUsed/>
    <w:qFormat/>
    <w:rsid w:val="00565E3B"/>
    <w:pPr>
      <w:keepNext/>
      <w:keepLines/>
      <w:pBdr>
        <w:bottom w:val="dotted" w:sz="4" w:space="1" w:color="39659F"/>
      </w:pBdr>
      <w:spacing w:before="480" w:after="240" w:line="320" w:lineRule="exact"/>
      <w:outlineLvl w:val="2"/>
    </w:pPr>
    <w:rPr>
      <w:rFonts w:eastAsiaTheme="majorEastAsia" w:cstheme="majorBidi"/>
      <w:color w:val="39659F"/>
      <w:sz w:val="28"/>
      <w:szCs w:val="30"/>
    </w:rPr>
  </w:style>
  <w:style w:type="paragraph" w:styleId="Heading4">
    <w:name w:val="heading 4"/>
    <w:basedOn w:val="BodyText"/>
    <w:next w:val="BodyText"/>
    <w:link w:val="Titre4Car"/>
    <w:uiPriority w:val="9"/>
    <w:unhideWhenUsed/>
    <w:qFormat/>
    <w:rsid w:val="00251547"/>
    <w:pPr>
      <w:keepNext/>
      <w:keepLines/>
      <w:spacing w:before="240" w:after="240"/>
      <w:outlineLvl w:val="3"/>
    </w:pPr>
    <w:rPr>
      <w:rFonts w:eastAsiaTheme="majorEastAsia" w:cstheme="majorBidi"/>
      <w:b/>
      <w:iCs/>
      <w:szCs w:val="28"/>
    </w:rPr>
  </w:style>
  <w:style w:type="paragraph" w:styleId="Heading5">
    <w:name w:val="heading 5"/>
    <w:basedOn w:val="BodyText"/>
    <w:next w:val="BodyText"/>
    <w:link w:val="Titre5Car"/>
    <w:uiPriority w:val="9"/>
    <w:unhideWhenUsed/>
    <w:qFormat/>
    <w:rsid w:val="00E83749"/>
    <w:pPr>
      <w:keepNext/>
      <w:keepLines/>
      <w:spacing w:before="120" w:after="120"/>
      <w:outlineLvl w:val="4"/>
    </w:pPr>
    <w:rPr>
      <w:rFonts w:eastAsiaTheme="majorEastAsia" w:cstheme="majorBidi"/>
      <w:color w:val="39659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404040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CorpsdetexteCar"/>
    <w:uiPriority w:val="99"/>
    <w:rsid w:val="0024758D"/>
    <w:pPr>
      <w:pBdr>
        <w:top w:val="nil"/>
        <w:left w:val="nil"/>
        <w:bottom w:val="nil"/>
        <w:right w:val="nil"/>
        <w:between w:val="nil"/>
      </w:pBdr>
      <w:autoSpaceDE w:val="0"/>
      <w:autoSpaceDN w:val="0"/>
      <w:adjustRightInd w:val="0"/>
      <w:spacing w:after="160" w:line="259" w:lineRule="auto"/>
    </w:pPr>
    <w:rPr>
      <w:rFonts w:eastAsia="Arial" w:cs="Arial"/>
      <w:lang w:eastAsia="fr-FR"/>
    </w:rPr>
  </w:style>
  <w:style w:type="paragraph" w:customStyle="1" w:styleId="Listepuce2">
    <w:name w:val="Liste à puce 2"/>
    <w:basedOn w:val="Listepuce"/>
    <w:uiPriority w:val="1"/>
    <w:rsid w:val="00251547"/>
    <w:pPr>
      <w:numPr>
        <w:numId w:val="27"/>
      </w:numPr>
    </w:pPr>
    <w:rPr>
      <w:szCs w:val="24"/>
    </w:rPr>
  </w:style>
  <w:style w:type="paragraph" w:customStyle="1" w:styleId="Listepuce">
    <w:name w:val="Liste à puce"/>
    <w:basedOn w:val="BodyText"/>
    <w:qFormat/>
    <w:rsid w:val="00E83749"/>
    <w:pPr>
      <w:numPr>
        <w:numId w:val="26"/>
      </w:numPr>
      <w:spacing w:before="20" w:after="20"/>
      <w:contextualSpacing/>
    </w:pPr>
  </w:style>
  <w:style w:type="paragraph" w:customStyle="1" w:styleId="Titre2bis">
    <w:name w:val="Titre 2 bis"/>
    <w:basedOn w:val="Heading2"/>
    <w:next w:val="BodyText"/>
    <w:rsid w:val="00787BFC"/>
    <w:pPr>
      <w:outlineLvl w:val="9"/>
    </w:pPr>
  </w:style>
  <w:style w:type="paragraph" w:styleId="TOC1">
    <w:name w:val="toc 1"/>
    <w:basedOn w:val="BodyText"/>
    <w:uiPriority w:val="39"/>
    <w:unhideWhenUsed/>
    <w:rsid w:val="00E83749"/>
    <w:pPr>
      <w:spacing w:before="240" w:after="100"/>
    </w:pPr>
    <w:rPr>
      <w:caps/>
      <w:color w:val="39659F"/>
      <w:sz w:val="24"/>
    </w:rPr>
  </w:style>
  <w:style w:type="paragraph" w:styleId="TOC2">
    <w:name w:val="toc 2"/>
    <w:basedOn w:val="BodyText"/>
    <w:next w:val="BodyText"/>
    <w:uiPriority w:val="39"/>
    <w:unhideWhenUsed/>
    <w:rsid w:val="004649AC"/>
    <w:pPr>
      <w:spacing w:after="100"/>
    </w:pPr>
  </w:style>
  <w:style w:type="paragraph" w:customStyle="1" w:styleId="Important">
    <w:name w:val="Important"/>
    <w:basedOn w:val="BodyText"/>
    <w:next w:val="BodyText"/>
    <w:qFormat/>
    <w:rsid w:val="00565E3B"/>
    <w:pPr>
      <w:pBdr>
        <w:top w:val="none" w:sz="0" w:space="0" w:color="auto"/>
        <w:left w:val="single" w:sz="12" w:space="4" w:color="39659F"/>
        <w:bottom w:val="none" w:sz="0" w:space="0" w:color="auto"/>
        <w:right w:val="none" w:sz="0" w:space="0" w:color="auto"/>
        <w:between w:val="none" w:sz="0" w:space="0" w:color="auto"/>
      </w:pBdr>
      <w:shd w:val="clear" w:color="AFABB7" w:fill="auto"/>
      <w:spacing w:before="360" w:after="240"/>
      <w:ind w:left="284"/>
    </w:pPr>
    <w:rPr>
      <w:color w:val="39659F"/>
    </w:rPr>
  </w:style>
  <w:style w:type="paragraph" w:customStyle="1" w:styleId="Bulleinfo">
    <w:name w:val="Bulle info"/>
    <w:basedOn w:val="Listepuce"/>
    <w:rsid w:val="00E83749"/>
    <w:pPr>
      <w:numPr>
        <w:numId w:val="25"/>
      </w:num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  <w:between w:val="none" w:sz="0" w:space="0" w:color="auto"/>
      </w:pBdr>
      <w:shd w:val="clear" w:color="auto" w:fill="F2F2F2" w:themeFill="background1" w:themeFillShade="F2"/>
      <w:spacing w:before="0" w:after="160"/>
    </w:pPr>
    <w:rPr>
      <w:sz w:val="20"/>
    </w:rPr>
  </w:style>
  <w:style w:type="paragraph" w:customStyle="1" w:styleId="Legende">
    <w:name w:val="Legende"/>
    <w:basedOn w:val="Normal"/>
    <w:qFormat/>
    <w:rsid w:val="004E4109"/>
    <w:pPr>
      <w:spacing w:before="120" w:after="120"/>
      <w:contextualSpacing/>
    </w:pPr>
    <w:rPr>
      <w:i/>
      <w:sz w:val="16"/>
    </w:rPr>
  </w:style>
  <w:style w:type="paragraph" w:customStyle="1" w:styleId="Listepuce3">
    <w:name w:val="Liste à puce 3"/>
    <w:basedOn w:val="Listepuce"/>
    <w:rsid w:val="00251547"/>
    <w:pPr>
      <w:numPr>
        <w:numId w:val="28"/>
      </w:numPr>
    </w:pPr>
    <w:rPr>
      <w:szCs w:val="24"/>
    </w:rPr>
  </w:style>
  <w:style w:type="paragraph" w:styleId="ListContinue">
    <w:name w:val="List Continue"/>
    <w:basedOn w:val="BodyText"/>
    <w:rsid w:val="007C72EB"/>
    <w:pPr>
      <w:spacing w:before="20" w:after="20"/>
      <w:ind w:left="284"/>
      <w:contextualSpacing/>
    </w:pPr>
    <w:rPr>
      <w:szCs w:val="24"/>
    </w:rPr>
  </w:style>
  <w:style w:type="paragraph" w:customStyle="1" w:styleId="Cellule2defaut">
    <w:name w:val="Cellule 2 defaut"/>
    <w:basedOn w:val="Celluledefaut"/>
    <w:link w:val="Cellule2defautCar"/>
    <w:rsid w:val="00593833"/>
    <w:rPr>
      <w:sz w:val="16"/>
      <w:szCs w:val="22"/>
    </w:rPr>
  </w:style>
  <w:style w:type="paragraph" w:styleId="ListContinue2">
    <w:name w:val="List Continue 2"/>
    <w:basedOn w:val="ListContinue"/>
    <w:rsid w:val="007C72EB"/>
    <w:pPr>
      <w:ind w:left="567"/>
    </w:pPr>
  </w:style>
  <w:style w:type="paragraph" w:styleId="ListContinue3">
    <w:name w:val="List Continue 3"/>
    <w:basedOn w:val="ListContinue"/>
    <w:rsid w:val="007C72EB"/>
    <w:pPr>
      <w:ind w:left="851"/>
    </w:pPr>
  </w:style>
  <w:style w:type="paragraph" w:customStyle="1" w:styleId="Celluleentete">
    <w:name w:val="Cellule entete"/>
    <w:basedOn w:val="Celluledefaut"/>
    <w:qFormat/>
    <w:rsid w:val="00251547"/>
    <w:pPr>
      <w:spacing w:before="20"/>
    </w:pPr>
    <w:rPr>
      <w:rFonts w:eastAsiaTheme="majorEastAsia"/>
      <w:b/>
    </w:rPr>
  </w:style>
  <w:style w:type="paragraph" w:customStyle="1" w:styleId="Celluletotal">
    <w:name w:val="Cellule total"/>
    <w:basedOn w:val="Celluledefaut"/>
    <w:qFormat/>
    <w:rsid w:val="00EB5E62"/>
    <w:pPr>
      <w:spacing w:before="20"/>
    </w:pPr>
    <w:rPr>
      <w:b/>
    </w:rPr>
  </w:style>
  <w:style w:type="paragraph" w:customStyle="1" w:styleId="Celluleniveau1">
    <w:name w:val="Cellule niveau 1"/>
    <w:basedOn w:val="Celluledefaut"/>
    <w:qFormat/>
    <w:rsid w:val="00EB5E62"/>
    <w:pPr>
      <w:ind w:left="284"/>
    </w:pPr>
    <w:rPr>
      <w:rFonts w:eastAsiaTheme="majorEastAsia"/>
      <w:color w:val="777777"/>
    </w:rPr>
  </w:style>
  <w:style w:type="paragraph" w:customStyle="1" w:styleId="Celluleniveau2">
    <w:name w:val="Cellule niveau 2"/>
    <w:basedOn w:val="Celluledefaut"/>
    <w:qFormat/>
    <w:rsid w:val="002762A5"/>
    <w:pPr>
      <w:ind w:left="567" w:right="0"/>
    </w:pPr>
    <w:rPr>
      <w:color w:val="777777"/>
      <w:szCs w:val="18"/>
    </w:rPr>
  </w:style>
  <w:style w:type="paragraph" w:customStyle="1" w:styleId="Celluledefaut">
    <w:name w:val="Cellule defaut"/>
    <w:basedOn w:val="BodyText"/>
    <w:link w:val="CelluledefautCarCar"/>
    <w:qFormat/>
    <w:rsid w:val="00F02C4A"/>
    <w:pPr>
      <w:spacing w:before="60" w:after="20"/>
      <w:ind w:left="28" w:right="28"/>
    </w:pPr>
    <w:rPr>
      <w:rFonts w:eastAsia="Times New Roman"/>
      <w:sz w:val="20"/>
      <w:szCs w:val="20"/>
    </w:rPr>
  </w:style>
  <w:style w:type="table" w:styleId="TableGrid">
    <w:name w:val="Table Grid"/>
    <w:basedOn w:val="TableNormal"/>
    <w:uiPriority w:val="99"/>
    <w:rsid w:val="00F53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s-titre2">
    <w:name w:val="Sous-titre 2"/>
    <w:basedOn w:val="BodyText"/>
    <w:rsid w:val="00FC2E48"/>
    <w:pPr>
      <w:spacing w:after="480"/>
      <w:jc w:val="right"/>
    </w:pPr>
    <w:rPr>
      <w:rFonts w:eastAsia="Times New Roman"/>
      <w:sz w:val="28"/>
    </w:rPr>
  </w:style>
  <w:style w:type="paragraph" w:customStyle="1" w:styleId="Cellule2entete">
    <w:name w:val="Cellule 2 entete"/>
    <w:basedOn w:val="Cellule2defaut"/>
    <w:rsid w:val="00EB5E62"/>
    <w:rPr>
      <w:b/>
    </w:rPr>
  </w:style>
  <w:style w:type="paragraph" w:customStyle="1" w:styleId="Cellule2niveau1">
    <w:name w:val="Cellule 2 niveau 1"/>
    <w:basedOn w:val="Cellule2defaut"/>
    <w:rsid w:val="000169B4"/>
    <w:pPr>
      <w:ind w:left="284"/>
    </w:pPr>
  </w:style>
  <w:style w:type="paragraph" w:customStyle="1" w:styleId="Cellule2niveau2">
    <w:name w:val="Cellule 2 niveau 2"/>
    <w:basedOn w:val="Cellule2defaut"/>
    <w:rsid w:val="000169B4"/>
    <w:pPr>
      <w:ind w:left="567"/>
    </w:pPr>
  </w:style>
  <w:style w:type="paragraph" w:customStyle="1" w:styleId="Cellule2total">
    <w:name w:val="Cellule 2 total"/>
    <w:basedOn w:val="Cellule2defaut"/>
    <w:link w:val="Cellule2totalCar"/>
    <w:rsid w:val="00EB5E62"/>
    <w:rPr>
      <w:b/>
    </w:rPr>
  </w:style>
  <w:style w:type="character" w:customStyle="1" w:styleId="Cellule2defautCar">
    <w:name w:val="Cellule 2 defaut Car"/>
    <w:link w:val="Cellule2defaut"/>
    <w:rsid w:val="00593833"/>
    <w:rPr>
      <w:rFonts w:ascii="Century Gothic" w:hAnsi="Century Gothic"/>
      <w:sz w:val="16"/>
      <w:szCs w:val="22"/>
      <w:lang w:val="fr-FR" w:eastAsia="fr-FR" w:bidi="ar-SA"/>
    </w:rPr>
  </w:style>
  <w:style w:type="character" w:customStyle="1" w:styleId="Cellule2totalCar">
    <w:name w:val="Cellule 2 total Car"/>
    <w:link w:val="Cellule2total"/>
    <w:rsid w:val="00EB5E62"/>
    <w:rPr>
      <w:rFonts w:ascii="Source Sans Pro" w:eastAsia="Times New Roman" w:hAnsi="Source Sans Pro"/>
      <w:b/>
      <w:color w:val="5F5F5F"/>
      <w:sz w:val="16"/>
      <w:szCs w:val="22"/>
    </w:rPr>
  </w:style>
  <w:style w:type="table" w:customStyle="1" w:styleId="Tableauhvs">
    <w:name w:val="Tableau hvs"/>
    <w:basedOn w:val="TableNormal"/>
    <w:uiPriority w:val="99"/>
    <w:rsid w:val="0093022A"/>
    <w:rPr>
      <w:rFonts w:eastAsiaTheme="minorHAnsi" w:cstheme="minorBidi"/>
      <w:szCs w:val="22"/>
      <w:lang w:eastAsia="en-US"/>
    </w:rPr>
    <w:tblPr>
      <w:tblStyleRowBandSize w:val="1"/>
      <w:tblStyleColBandSize w:val="1"/>
    </w:tblPr>
    <w:tblStylePr w:type="firstRow">
      <w:rPr>
        <w:rFonts w:ascii="Arial" w:hAnsi="Arial"/>
        <w:sz w:val="20"/>
      </w:rPr>
      <w:tblPr/>
      <w:tcPr>
        <w:tcBorders>
          <w:top w:val="nil"/>
          <w:bottom w:val="single" w:sz="4" w:space="0" w:color="39659F"/>
        </w:tcBorders>
      </w:tcPr>
    </w:tblStylePr>
    <w:tblStylePr w:type="lastRow">
      <w:rPr>
        <w:rFonts w:ascii="Arial" w:hAnsi="Arial"/>
        <w:sz w:val="20"/>
      </w:rPr>
      <w:tblPr/>
      <w:tcPr>
        <w:tcBorders>
          <w:top w:val="single" w:sz="12" w:space="0" w:color="39659F"/>
          <w:left w:val="nil"/>
          <w:bottom w:val="single" w:sz="4" w:space="0" w:color="39659F"/>
          <w:right w:val="nil"/>
          <w:insideH w:val="nil"/>
          <w:insideV w:val="nil"/>
        </w:tcBorders>
      </w:tcPr>
    </w:tblStylePr>
  </w:style>
  <w:style w:type="paragraph" w:customStyle="1" w:styleId="TitreCouverture">
    <w:name w:val="TitreCouverture"/>
    <w:basedOn w:val="BodyText"/>
    <w:qFormat/>
    <w:rsid w:val="009350EE"/>
    <w:rPr>
      <w:b/>
      <w:sz w:val="96"/>
      <w:szCs w:val="120"/>
    </w:rPr>
  </w:style>
  <w:style w:type="character" w:customStyle="1" w:styleId="CorpsdetexteCar">
    <w:name w:val="Corps de texte Car"/>
    <w:link w:val="BodyText"/>
    <w:uiPriority w:val="99"/>
    <w:rsid w:val="0024758D"/>
    <w:rPr>
      <w:color w:val="5F5F5F"/>
      <w:sz w:val="22"/>
      <w:szCs w:val="22"/>
    </w:rPr>
  </w:style>
  <w:style w:type="character" w:customStyle="1" w:styleId="CelluledefautCarCar">
    <w:name w:val="Cellule defaut Car Car"/>
    <w:link w:val="Celluledefaut"/>
    <w:rsid w:val="00F02C4A"/>
    <w:rPr>
      <w:rFonts w:ascii="Source Sans Pro" w:eastAsia="Times New Roman" w:hAnsi="Source Sans Pro"/>
      <w:color w:val="5F5F5F"/>
    </w:rPr>
  </w:style>
  <w:style w:type="character" w:customStyle="1" w:styleId="Titre1Car">
    <w:name w:val="Titre 1 Car"/>
    <w:basedOn w:val="DefaultParagraphFont"/>
    <w:link w:val="Heading1"/>
    <w:uiPriority w:val="9"/>
    <w:rsid w:val="004A1928"/>
    <w:rPr>
      <w:rFonts w:ascii="Franklin Gothic Book" w:hAnsi="Franklin Gothic Book" w:eastAsiaTheme="majorEastAsia" w:cstheme="majorBidi"/>
      <w:caps/>
      <w:color w:val="39659F"/>
      <w:spacing w:val="60"/>
      <w:sz w:val="60"/>
      <w:szCs w:val="32"/>
    </w:rPr>
  </w:style>
  <w:style w:type="character" w:customStyle="1" w:styleId="Titre2Car">
    <w:name w:val="Titre 2 Car"/>
    <w:basedOn w:val="DefaultParagraphFont"/>
    <w:link w:val="Heading2"/>
    <w:uiPriority w:val="9"/>
    <w:rsid w:val="004A1928"/>
    <w:rPr>
      <w:rFonts w:ascii="Franklin Gothic Book" w:hAnsi="Franklin Gothic Book" w:eastAsiaTheme="majorEastAsia" w:cstheme="majorBidi"/>
      <w:caps/>
      <w:color w:val="39659F"/>
      <w:sz w:val="40"/>
      <w:szCs w:val="26"/>
    </w:rPr>
  </w:style>
  <w:style w:type="character" w:customStyle="1" w:styleId="Titre3Car">
    <w:name w:val="Titre 3 Car"/>
    <w:basedOn w:val="DefaultParagraphFont"/>
    <w:link w:val="Heading3"/>
    <w:uiPriority w:val="9"/>
    <w:rsid w:val="00565E3B"/>
    <w:rPr>
      <w:rFonts w:eastAsiaTheme="majorEastAsia" w:cstheme="majorBidi"/>
      <w:color w:val="39659F"/>
      <w:sz w:val="28"/>
      <w:szCs w:val="30"/>
    </w:rPr>
  </w:style>
  <w:style w:type="character" w:customStyle="1" w:styleId="Titre4Car">
    <w:name w:val="Titre 4 Car"/>
    <w:basedOn w:val="DefaultParagraphFont"/>
    <w:link w:val="Heading4"/>
    <w:uiPriority w:val="9"/>
    <w:rsid w:val="00CC3628"/>
    <w:rPr>
      <w:rFonts w:eastAsiaTheme="majorEastAsia" w:cstheme="majorBidi"/>
      <w:b/>
      <w:iCs/>
      <w:color w:val="5F5F5F"/>
      <w:sz w:val="22"/>
      <w:szCs w:val="28"/>
    </w:rPr>
  </w:style>
  <w:style w:type="character" w:customStyle="1" w:styleId="Titre5Car">
    <w:name w:val="Titre 5 Car"/>
    <w:basedOn w:val="DefaultParagraphFont"/>
    <w:link w:val="Heading5"/>
    <w:uiPriority w:val="9"/>
    <w:rsid w:val="00E83749"/>
    <w:rPr>
      <w:rFonts w:eastAsiaTheme="majorEastAsia" w:cstheme="majorBidi"/>
      <w:color w:val="39659F"/>
      <w:sz w:val="22"/>
      <w:szCs w:val="22"/>
    </w:rPr>
  </w:style>
  <w:style w:type="character" w:styleId="Strong">
    <w:name w:val="Strong"/>
    <w:basedOn w:val="DefaultParagraphFont"/>
    <w:uiPriority w:val="99"/>
    <w:qFormat/>
    <w:rsid w:val="000D575D"/>
    <w:rPr>
      <w:rFonts w:eastAsiaTheme="majorEastAsia"/>
      <w:b/>
      <w:color w:val="5F5F5F"/>
    </w:rPr>
  </w:style>
  <w:style w:type="paragraph" w:styleId="BodyTextFirstIndent">
    <w:name w:val="Body Text First Indent"/>
    <w:basedOn w:val="BodyText"/>
    <w:link w:val="Retrait1religneCar"/>
    <w:uiPriority w:val="99"/>
    <w:semiHidden/>
    <w:unhideWhenUsed/>
    <w:rsid w:val="00FC2E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/>
      <w:autoSpaceDN/>
      <w:adjustRightInd/>
      <w:ind w:firstLine="360"/>
    </w:pPr>
    <w:rPr>
      <w:rFonts w:eastAsiaTheme="minorHAnsi" w:cstheme="minorBidi"/>
      <w:lang w:eastAsia="en-US"/>
    </w:rPr>
  </w:style>
  <w:style w:type="character" w:customStyle="1" w:styleId="Retrait1religneCar">
    <w:name w:val="Retrait 1re ligne Car"/>
    <w:basedOn w:val="CorpsdetexteCar"/>
    <w:link w:val="BodyTextFirstIndent"/>
    <w:uiPriority w:val="99"/>
    <w:semiHidden/>
    <w:rsid w:val="00FC2E48"/>
    <w:rPr>
      <w:rFonts w:eastAsiaTheme="minorHAnsi" w:cstheme="minorBidi"/>
      <w:color w:val="5F5F5F"/>
      <w:sz w:val="22"/>
      <w:szCs w:val="22"/>
      <w:lang w:eastAsia="en-US"/>
    </w:rPr>
  </w:style>
  <w:style w:type="paragraph" w:styleId="Header">
    <w:name w:val="header"/>
    <w:basedOn w:val="Normal"/>
    <w:link w:val="En-tteCar"/>
    <w:uiPriority w:val="99"/>
    <w:unhideWhenUsed/>
    <w:rsid w:val="00FB30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DefaultParagraphFont"/>
    <w:link w:val="Header"/>
    <w:uiPriority w:val="99"/>
    <w:rsid w:val="00FB301D"/>
    <w:rPr>
      <w:rFonts w:eastAsiaTheme="minorHAnsi" w:cstheme="minorBidi"/>
      <w:color w:val="5F5F5F"/>
      <w:sz w:val="22"/>
      <w:szCs w:val="22"/>
      <w:lang w:eastAsia="en-US"/>
    </w:rPr>
  </w:style>
  <w:style w:type="paragraph" w:styleId="Footer">
    <w:name w:val="footer"/>
    <w:basedOn w:val="Normal"/>
    <w:link w:val="PieddepageCar"/>
    <w:uiPriority w:val="99"/>
    <w:unhideWhenUsed/>
    <w:rsid w:val="00FB30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DefaultParagraphFont"/>
    <w:link w:val="Footer"/>
    <w:uiPriority w:val="99"/>
    <w:rsid w:val="00FB301D"/>
    <w:rPr>
      <w:rFonts w:eastAsiaTheme="minorHAnsi" w:cstheme="minorBidi"/>
      <w:color w:val="5F5F5F"/>
      <w:sz w:val="22"/>
      <w:szCs w:val="22"/>
      <w:lang w:eastAsia="en-US"/>
    </w:rPr>
  </w:style>
  <w:style w:type="character" w:styleId="BookTitle">
    <w:name w:val="Book Title"/>
    <w:basedOn w:val="DefaultParagraphFont"/>
    <w:uiPriority w:val="33"/>
    <w:qFormat/>
    <w:rsid w:val="00E705F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705F7"/>
    <w:rPr>
      <w:b/>
      <w:bCs/>
      <w:smallCaps/>
      <w:color w:val="5B9BD5" w:themeColor="accent1"/>
      <w:spacing w:val="5"/>
    </w:rPr>
  </w:style>
  <w:style w:type="paragraph" w:styleId="NoSpacing">
    <w:name w:val="No Spacing"/>
    <w:uiPriority w:val="1"/>
    <w:qFormat/>
    <w:rsid w:val="00E705F7"/>
    <w:rPr>
      <w:rFonts w:ascii="Franklin Gothic Book" w:hAnsi="Franklin Gothic Book" w:eastAsiaTheme="minorHAnsi" w:cstheme="minorBidi"/>
      <w:color w:val="5F5F5F"/>
      <w:sz w:val="22"/>
      <w:szCs w:val="22"/>
      <w:lang w:eastAsia="en-US"/>
    </w:rPr>
  </w:style>
  <w:style w:type="character" w:styleId="SubtleEmphasis">
    <w:name w:val="Subtle Emphasis"/>
    <w:basedOn w:val="DefaultParagraphFont"/>
    <w:uiPriority w:val="19"/>
    <w:qFormat/>
    <w:rsid w:val="00E705F7"/>
    <w:rPr>
      <w:i/>
      <w:iCs/>
      <w:color w:val="404040" w:themeColor="text1" w:themeTint="BF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5B9BD5" w:themeColor="accent1"/>
      </w:pBdr>
      <w:spacing w:after="300" w:line="240" w:lineRule="auto"/>
      <w:contextualSpacing/>
      <w:outlineLvl w:val="9"/>
    </w:pPr>
    <w:rPr>
      <w:rFonts w:ascii="Cambria" w:eastAsia="Times New Roman" w:hAnsi="Cambria" w:cs="Times New Roman"/>
      <w:color w:val="17365D" w:themeShade="BF"/>
      <w:spacing w:val="5"/>
      <w:kern w:val="28"/>
      <w:sz w:val="52"/>
      <w:szCs w:val="52"/>
    </w:rPr>
  </w:style>
  <w:style w:type="paragraph" w:customStyle="1" w:styleId="h2title">
    <w:name w:val="h2_title"/>
    <w:basedOn w:val="Heading2"/>
    <w:pPr>
      <w:pageBreakBefore w:val="0"/>
      <w:spacing w:line="570" w:lineRule="atLeast"/>
      <w:jc w:val="center"/>
    </w:pPr>
    <w:rPr>
      <w:b/>
      <w:bCs/>
      <w:caps w:val="0"/>
      <w:color w:val="202020"/>
      <w:sz w:val="48"/>
      <w:szCs w:val="48"/>
    </w:rPr>
  </w:style>
  <w:style w:type="paragraph" w:customStyle="1" w:styleId="updated-at">
    <w:name w:val="updated-at"/>
    <w:basedOn w:val="Normal"/>
    <w:pPr>
      <w:spacing w:line="360" w:lineRule="atLeast"/>
    </w:pPr>
    <w:rPr>
      <w:sz w:val="27"/>
      <w:szCs w:val="27"/>
    </w:rPr>
  </w:style>
  <w:style w:type="paragraph" w:customStyle="1" w:styleId="content">
    <w:name w:val="content"/>
    <w:basedOn w:val="Normal"/>
  </w:style>
  <w:style w:type="paragraph" w:customStyle="1" w:styleId="p">
    <w:name w:val="p"/>
    <w:basedOn w:val="Normal"/>
    <w:rPr>
      <w:color w:val="646464"/>
    </w:rPr>
  </w:style>
  <w:style w:type="paragraph" w:customStyle="1" w:styleId="linotnth-last-child1">
    <w:name w:val="li_not(:nth-last-child(1))"/>
    <w:basedOn w:val="Normal"/>
  </w:style>
  <w:style w:type="table" w:customStyle="1" w:styleId="figuretabletable">
    <w:name w:val="figure_table_table"/>
    <w:basedOn w:val="TableNormal"/>
    <w:tblPr/>
  </w:style>
  <w:style w:type="paragraph" w:customStyle="1" w:styleId="legal-notice">
    <w:name w:val="legal-notice"/>
    <w:basedOn w:val="Normal"/>
    <w:pPr>
      <w:spacing w:line="240" w:lineRule="atLeast"/>
      <w:jc w:val="center"/>
    </w:pPr>
    <w:rPr>
      <w:color w:val="9A9A9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B4A46-50BC-4C60-85AE-62D660240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</Template>
  <TotalTime>20</TotalTime>
  <Pages>3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>Harvest</Manager>
  <Company>Harvest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Harvest</dc:creator>
  <cp:revision>20</cp:revision>
  <cp:lastPrinted>1899-12-31T23:00:00Z</cp:lastPrinted>
  <dcterms:created xsi:type="dcterms:W3CDTF">2023-11-27T09:04:16Z</dcterms:created>
  <dcterms:modified xsi:type="dcterms:W3CDTF">2023-11-27T09:04:16Z</dcterms:modified>
</cp:coreProperties>
</file>