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646464"/>
          <w:sz w:val="24"/>
          <w:szCs w:val="24"/>
        </w:rPr>
        <w:drawing>
          <wp:inline distB="0" distT="0" distL="114300" distR="114300">
            <wp:extent cx="3377424" cy="1524000"/>
            <wp:effectExtent b="0" l="0" r="0" t="0"/>
            <wp:docPr id="10000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77424" cy="1524000"/>
                    </a:xfrm>
                    <a:prstGeom prst="rect"/>
                    <a:ln/>
                  </pic:spPr>
                </pic:pic>
              </a:graphicData>
            </a:graphic>
          </wp:inline>
        </w:drawing>
      </w:r>
      <w:r w:rsidDel="00000000" w:rsidR="00000000" w:rsidRPr="00000000">
        <w:rPr>
          <w:color w:val="646464"/>
          <w:sz w:val="24"/>
          <w:szCs w:val="24"/>
          <w:rtl w:val="0"/>
        </w:rPr>
        <w:t xml:space="preserve"> </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Libre Franklin" w:cs="Libre Franklin" w:eastAsia="Libre Franklin" w:hAnsi="Libre Franklin"/>
          <w:b w:val="1"/>
          <w:i w:val="0"/>
          <w:smallCaps w:val="0"/>
          <w:strike w:val="0"/>
          <w:color w:val="202020"/>
          <w:sz w:val="48"/>
          <w:szCs w:val="48"/>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202020"/>
          <w:sz w:val="48"/>
          <w:szCs w:val="48"/>
          <w:u w:val="none"/>
          <w:shd w:fill="auto" w:val="clear"/>
          <w:vertAlign w:val="baseline"/>
          <w:rtl w:val="0"/>
        </w:rPr>
        <w:t xml:space="preserve">ASSURANCE-VIE – Est-il possible de transformer un contrat d’assurance-vie existant en contrat épargne handicap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Libre Franklin" w:cs="Libre Franklin" w:eastAsia="Libre Franklin" w:hAnsi="Libre Franklin"/>
          <w:b w:val="0"/>
          <w:i w:val="0"/>
          <w:smallCaps w:val="0"/>
          <w:strike w:val="0"/>
          <w:color w:val="646464"/>
          <w:sz w:val="27"/>
          <w:szCs w:val="27"/>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646464"/>
          <w:sz w:val="27"/>
          <w:szCs w:val="27"/>
          <w:u w:val="none"/>
          <w:shd w:fill="auto" w:val="clear"/>
          <w:vertAlign w:val="baseline"/>
          <w:rtl w:val="0"/>
        </w:rPr>
        <w:t xml:space="preserve">Mis à jour le 25 juil. 2013</w:t>
      </w:r>
    </w:p>
    <w:p w:rsidR="00000000" w:rsidDel="00000000" w:rsidP="00000000" w:rsidRDefault="00000000" w:rsidRPr="00000000" w14:paraId="00000004">
      <w:pPr>
        <w:pStyle w:val="Heading2"/>
        <w:pageBreakBefore w:val="0"/>
        <w:spacing w:after="240" w:before="480" w:lineRule="auto"/>
        <w:ind w:left="0" w:right="0" w:firstLine="0"/>
        <w:rPr>
          <w:b w:val="1"/>
          <w:smallCaps w:val="0"/>
          <w:color w:val="202020"/>
          <w:sz w:val="40"/>
          <w:szCs w:val="40"/>
        </w:rPr>
      </w:pPr>
      <w:r w:rsidDel="00000000" w:rsidR="00000000" w:rsidRPr="00000000">
        <w:rPr>
          <w:b w:val="1"/>
          <w:smallCaps w:val="0"/>
          <w:color w:val="202020"/>
          <w:sz w:val="27"/>
          <w:szCs w:val="27"/>
          <w:rtl w:val="0"/>
        </w:rPr>
        <w:t xml:space="preserve">1. Question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Libre Franklin" w:cs="Libre Franklin" w:eastAsia="Libre Franklin" w:hAnsi="Libre Franklin"/>
          <w:b w:val="0"/>
          <w:i w:val="0"/>
          <w:smallCaps w:val="0"/>
          <w:strike w:val="0"/>
          <w:color w:val="646464"/>
          <w:sz w:val="24"/>
          <w:szCs w:val="24"/>
          <w:u w:val="none"/>
          <w:shd w:fill="auto" w:val="clear"/>
          <w:vertAlign w:val="baseline"/>
        </w:rPr>
      </w:pPr>
      <w:r w:rsidDel="00000000" w:rsidR="00000000" w:rsidRPr="00000000">
        <w:rPr>
          <w:rFonts w:ascii="Libre Franklin" w:cs="Libre Franklin" w:eastAsia="Libre Franklin" w:hAnsi="Libre Franklin"/>
          <w:b w:val="0"/>
          <w:i w:val="1"/>
          <w:smallCaps w:val="0"/>
          <w:strike w:val="0"/>
          <w:color w:val="646464"/>
          <w:sz w:val="24"/>
          <w:szCs w:val="24"/>
          <w:u w:val="none"/>
          <w:shd w:fill="auto" w:val="clear"/>
          <w:vertAlign w:val="baseline"/>
          <w:rtl w:val="0"/>
        </w:rPr>
        <w:t xml:space="preserve">Est-il possible de transformer un contrat d’assurance-vie existant en contrat épargne handicap ?</w:t>
      </w:r>
      <w:r w:rsidDel="00000000" w:rsidR="00000000" w:rsidRPr="00000000">
        <w:rPr>
          <w:rtl w:val="0"/>
        </w:rPr>
      </w:r>
    </w:p>
    <w:p w:rsidR="00000000" w:rsidDel="00000000" w:rsidP="00000000" w:rsidRDefault="00000000" w:rsidRPr="00000000" w14:paraId="00000006">
      <w:pPr>
        <w:pStyle w:val="Heading2"/>
        <w:pageBreakBefore w:val="0"/>
        <w:spacing w:after="240" w:before="480" w:lineRule="auto"/>
        <w:ind w:left="0" w:right="0" w:firstLine="0"/>
        <w:rPr>
          <w:b w:val="1"/>
          <w:smallCaps w:val="0"/>
          <w:color w:val="202020"/>
          <w:sz w:val="40"/>
          <w:szCs w:val="40"/>
        </w:rPr>
      </w:pPr>
      <w:r w:rsidDel="00000000" w:rsidR="00000000" w:rsidRPr="00000000">
        <w:rPr>
          <w:b w:val="1"/>
          <w:smallCaps w:val="0"/>
          <w:color w:val="202020"/>
          <w:sz w:val="27"/>
          <w:szCs w:val="27"/>
          <w:rtl w:val="0"/>
        </w:rPr>
        <w:t xml:space="preserve">2. Réponse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Libre Franklin" w:cs="Libre Franklin" w:eastAsia="Libre Franklin" w:hAnsi="Libre Franklin"/>
          <w:b w:val="0"/>
          <w:i w:val="0"/>
          <w:smallCaps w:val="0"/>
          <w:strike w:val="0"/>
          <w:color w:val="646464"/>
          <w:sz w:val="24"/>
          <w:szCs w:val="24"/>
          <w:u w:val="none"/>
          <w:shd w:fill="auto" w:val="clear"/>
          <w:vertAlign w:val="baseline"/>
        </w:rPr>
      </w:pPr>
      <w:r w:rsidDel="00000000" w:rsidR="00000000" w:rsidRPr="00000000">
        <w:rPr>
          <w:rFonts w:ascii="Libre Franklin" w:cs="Libre Franklin" w:eastAsia="Libre Franklin" w:hAnsi="Libre Franklin"/>
          <w:b w:val="0"/>
          <w:i w:val="1"/>
          <w:smallCaps w:val="0"/>
          <w:strike w:val="0"/>
          <w:color w:val="646464"/>
          <w:sz w:val="24"/>
          <w:szCs w:val="24"/>
          <w:u w:val="none"/>
          <w:shd w:fill="auto" w:val="clear"/>
          <w:vertAlign w:val="baseline"/>
          <w:rtl w:val="0"/>
        </w:rPr>
        <w:t xml:space="preserve">« </w:t>
      </w:r>
      <w:r w:rsidDel="00000000" w:rsidR="00000000" w:rsidRPr="00000000">
        <w:rPr>
          <w:rFonts w:ascii="Libre Franklin" w:cs="Libre Franklin" w:eastAsia="Libre Franklin" w:hAnsi="Libre Franklin"/>
          <w:b w:val="1"/>
          <w:i w:val="1"/>
          <w:smallCaps w:val="0"/>
          <w:strike w:val="0"/>
          <w:color w:val="646464"/>
          <w:sz w:val="24"/>
          <w:szCs w:val="24"/>
          <w:u w:val="none"/>
          <w:shd w:fill="auto" w:val="clear"/>
          <w:vertAlign w:val="baseline"/>
          <w:rtl w:val="0"/>
        </w:rPr>
        <w:t xml:space="preserve">2. Contribuables qui font état de l'existence d'une infirmité postérieurement à la souscription de leur contrat d'assurance-vie</w:t>
        <w:br w:type="textWrapping"/>
        <w:br w:type="textWrapping"/>
      </w:r>
      <w:r w:rsidDel="00000000" w:rsidR="00000000" w:rsidRPr="00000000">
        <w:rPr>
          <w:rFonts w:ascii="Libre Franklin" w:cs="Libre Franklin" w:eastAsia="Libre Franklin" w:hAnsi="Libre Franklin"/>
          <w:b w:val="0"/>
          <w:i w:val="1"/>
          <w:smallCaps w:val="0"/>
          <w:strike w:val="0"/>
          <w:color w:val="646464"/>
          <w:sz w:val="24"/>
          <w:szCs w:val="24"/>
          <w:u w:val="none"/>
          <w:shd w:fill="auto" w:val="clear"/>
          <w:vertAlign w:val="baseline"/>
          <w:rtl w:val="0"/>
        </w:rPr>
        <w:t xml:space="preserve">270</w:t>
        <w:br w:type="textWrapping"/>
      </w:r>
      <w:r w:rsidDel="00000000" w:rsidR="00000000" w:rsidRPr="00000000">
        <w:rPr>
          <w:rFonts w:ascii="Libre Franklin" w:cs="Libre Franklin" w:eastAsia="Libre Franklin" w:hAnsi="Libre Franklin"/>
          <w:b w:val="1"/>
          <w:i w:val="1"/>
          <w:smallCaps w:val="0"/>
          <w:strike w:val="0"/>
          <w:color w:val="646464"/>
          <w:sz w:val="24"/>
          <w:szCs w:val="24"/>
          <w:u w:val="none"/>
          <w:shd w:fill="auto" w:val="clear"/>
          <w:vertAlign w:val="baseline"/>
          <w:rtl w:val="0"/>
        </w:rPr>
        <w:t xml:space="preserve">RES n°2005/24</w:t>
      </w:r>
      <w:r w:rsidDel="00000000" w:rsidR="00000000" w:rsidRPr="00000000">
        <w:rPr>
          <w:rFonts w:ascii="Libre Franklin" w:cs="Libre Franklin" w:eastAsia="Libre Franklin" w:hAnsi="Libre Franklin"/>
          <w:b w:val="0"/>
          <w:i w:val="1"/>
          <w:smallCaps w:val="0"/>
          <w:strike w:val="0"/>
          <w:color w:val="646464"/>
          <w:sz w:val="24"/>
          <w:szCs w:val="24"/>
          <w:u w:val="none"/>
          <w:shd w:fill="auto" w:val="clear"/>
          <w:vertAlign w:val="baseline"/>
          <w:rtl w:val="0"/>
        </w:rPr>
        <w:t xml:space="preserve"> :</w:t>
        <w:br w:type="textWrapping"/>
        <w:br w:type="textWrapping"/>
        <w:t xml:space="preserve">S'agissant des contrats épargne handicap, les adhérents qui, postérieurement à la souscription de leur contrat, font état de l'existence d'une infirmité peuvent bénéficier de la réduction d'impôt dans les conditions suivantes.</w:t>
        <w:br w:type="textWrapping"/>
        <w:br w:type="textWrapping"/>
        <w:t xml:space="preserve">Les contrats d'épargne handicap sont des contrats d'assurance en cas de vie, d'une durée effective au moins égale à 6 ans, qui garantissent le versement d'un capital ou d'une rente viagère à l'assuré atteint, lors de la souscription du contrat, d'une infirmité l'empêchant de se livrer, dans des conditions normales de rentabilité, à une activité professionnelle.</w:t>
        <w:br w:type="textWrapping"/>
        <w:br w:type="textWrapping"/>
      </w:r>
      <w:r w:rsidDel="00000000" w:rsidR="00000000" w:rsidRPr="00000000">
        <w:rPr>
          <w:rFonts w:ascii="Libre Franklin" w:cs="Libre Franklin" w:eastAsia="Libre Franklin" w:hAnsi="Libre Franklin"/>
          <w:b w:val="0"/>
          <w:i w:val="1"/>
          <w:smallCaps w:val="0"/>
          <w:strike w:val="0"/>
          <w:color w:val="646464"/>
          <w:sz w:val="24"/>
          <w:szCs w:val="24"/>
          <w:u w:val="single"/>
          <w:shd w:fill="auto" w:val="clear"/>
          <w:vertAlign w:val="baseline"/>
          <w:rtl w:val="0"/>
        </w:rPr>
        <w:t xml:space="preserve">Dès lors que toutes ces conditions sont réunies, les personnes concernées peuvent prétendre au bénéfice de la réduction d'impôt</w:t>
      </w:r>
      <w:r w:rsidDel="00000000" w:rsidR="00000000" w:rsidRPr="00000000">
        <w:rPr>
          <w:rFonts w:ascii="Libre Franklin" w:cs="Libre Franklin" w:eastAsia="Libre Franklin" w:hAnsi="Libre Franklin"/>
          <w:b w:val="0"/>
          <w:i w:val="1"/>
          <w:smallCaps w:val="0"/>
          <w:strike w:val="0"/>
          <w:color w:val="646464"/>
          <w:sz w:val="24"/>
          <w:szCs w:val="24"/>
          <w:u w:val="none"/>
          <w:shd w:fill="auto" w:val="clear"/>
          <w:vertAlign w:val="baseline"/>
          <w:rtl w:val="0"/>
        </w:rPr>
        <w:t xml:space="preserve"> dont l'attribution est toutefois subordonnée à la délivrance par la société d'assurance, et sous sa responsabilité, d'un certificat conforme aux dispositions de l'article 17 E de l'annexe IV au code général des impôts.</w:t>
        <w:br w:type="textWrapping"/>
        <w:br w:type="textWrapping"/>
      </w:r>
      <w:r w:rsidDel="00000000" w:rsidR="00000000" w:rsidRPr="00000000">
        <w:rPr>
          <w:rFonts w:ascii="Libre Franklin" w:cs="Libre Franklin" w:eastAsia="Libre Franklin" w:hAnsi="Libre Franklin"/>
          <w:b w:val="0"/>
          <w:i w:val="1"/>
          <w:smallCaps w:val="0"/>
          <w:strike w:val="0"/>
          <w:color w:val="646464"/>
          <w:sz w:val="24"/>
          <w:szCs w:val="24"/>
          <w:u w:val="single"/>
          <w:shd w:fill="auto" w:val="clear"/>
          <w:vertAlign w:val="baseline"/>
          <w:rtl w:val="0"/>
        </w:rPr>
        <w:t xml:space="preserve">La délivrance rétroactive de certificats n'est pas prévue par les textes mentionnés ci-dessus. Par suite, dans la situation exposée, ces documents ne seront susceptibles d'être délivrés qu'en considération des primes versées postérieurement à la demande des souscripteurs et à la justification, auprès de la compagnie d'assurance, de l'existence et de la nature de leur invalidité au moment de la conclusion du contrat permettant de qualifier celui-ci d'« épargne handicap »</w:t>
      </w:r>
      <w:r w:rsidDel="00000000" w:rsidR="00000000" w:rsidRPr="00000000">
        <w:rPr>
          <w:rFonts w:ascii="Libre Franklin" w:cs="Libre Franklin" w:eastAsia="Libre Franklin" w:hAnsi="Libre Franklin"/>
          <w:b w:val="0"/>
          <w:i w:val="1"/>
          <w:smallCaps w:val="0"/>
          <w:strike w:val="0"/>
          <w:color w:val="646464"/>
          <w:sz w:val="24"/>
          <w:szCs w:val="24"/>
          <w:u w:val="none"/>
          <w:shd w:fill="auto" w:val="clear"/>
          <w:vertAlign w:val="baseline"/>
          <w:rtl w:val="0"/>
        </w:rPr>
        <w:t xml:space="preserve">.</w:t>
        <w:br w:type="textWrapping"/>
        <w:br w:type="textWrapping"/>
      </w:r>
      <w:r w:rsidDel="00000000" w:rsidR="00000000" w:rsidRPr="00000000">
        <w:rPr>
          <w:rFonts w:ascii="Libre Franklin" w:cs="Libre Franklin" w:eastAsia="Libre Franklin" w:hAnsi="Libre Franklin"/>
          <w:b w:val="0"/>
          <w:i w:val="1"/>
          <w:smallCaps w:val="0"/>
          <w:strike w:val="0"/>
          <w:color w:val="646464"/>
          <w:sz w:val="24"/>
          <w:szCs w:val="24"/>
          <w:u w:val="single"/>
          <w:shd w:fill="auto" w:val="clear"/>
          <w:vertAlign w:val="baseline"/>
          <w:rtl w:val="0"/>
        </w:rPr>
        <w:t xml:space="preserve">Pour les années antérieures, et dans la limite de celles comprises dans le délai de réclamation, les personnes concernées peuvent bénéficier des dispositions relatives à ces contrats. Elles devront produire à l'appui de leur demande toutes justifications utiles relatives à l'existence, au moment de la souscription du contrat, d'une infirmité</w:t>
      </w:r>
      <w:r w:rsidDel="00000000" w:rsidR="00000000" w:rsidRPr="00000000">
        <w:rPr>
          <w:rFonts w:ascii="Libre Franklin" w:cs="Libre Franklin" w:eastAsia="Libre Franklin" w:hAnsi="Libre Franklin"/>
          <w:b w:val="0"/>
          <w:i w:val="1"/>
          <w:smallCaps w:val="0"/>
          <w:strike w:val="0"/>
          <w:color w:val="646464"/>
          <w:sz w:val="24"/>
          <w:szCs w:val="24"/>
          <w:u w:val="none"/>
          <w:shd w:fill="auto" w:val="clear"/>
          <w:vertAlign w:val="baseline"/>
          <w:rtl w:val="0"/>
        </w:rPr>
        <w:t xml:space="preserve"> les empêchant d'exercer une activité dans des conditions normales de rentabilité, ainsi que la copie intégrale des conditions particulières du contrat et un duplicata des quittances de paiement des primes ou, à défaut d'établissement de quittance, l'avis d'échéance de chaque prime</w:t>
      </w:r>
      <w:r w:rsidDel="00000000" w:rsidR="00000000" w:rsidRPr="00000000">
        <w:rPr>
          <w:rFonts w:ascii="Libre Franklin" w:cs="Libre Franklin" w:eastAsia="Libre Franklin" w:hAnsi="Libre Franklin"/>
          <w:b w:val="0"/>
          <w:i w:val="0"/>
          <w:smallCaps w:val="0"/>
          <w:strike w:val="0"/>
          <w:color w:val="646464"/>
          <w:sz w:val="24"/>
          <w:szCs w:val="24"/>
          <w:u w:val="none"/>
          <w:shd w:fill="auto" w:val="clear"/>
          <w:vertAlign w:val="baseline"/>
          <w:rtl w:val="0"/>
        </w:rPr>
        <w:t xml:space="preserve">. »</w:t>
        <w:br w:type="textWrapping"/>
      </w:r>
      <w:hyperlink r:id="rId8">
        <w:r w:rsidDel="00000000" w:rsidR="00000000" w:rsidRPr="00000000">
          <w:rPr>
            <w:rFonts w:ascii="Libre Franklin" w:cs="Libre Franklin" w:eastAsia="Libre Franklin" w:hAnsi="Libre Franklin"/>
            <w:b w:val="0"/>
            <w:i w:val="0"/>
            <w:smallCaps w:val="0"/>
            <w:strike w:val="0"/>
            <w:color w:val="4623eb"/>
            <w:sz w:val="24"/>
            <w:szCs w:val="24"/>
            <w:u w:val="none"/>
            <w:shd w:fill="auto" w:val="clear"/>
            <w:vertAlign w:val="baseline"/>
            <w:rtl w:val="0"/>
          </w:rPr>
          <w:t xml:space="preserve">BOI-IR-RICI-40, § 270</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d6d6d6" w:space="12" w:sz="6" w:val="single"/>
          <w:left w:color="c882ff" w:space="24" w:sz="24" w:val="single"/>
          <w:bottom w:color="d6d6d6" w:space="12" w:sz="6" w:val="single"/>
          <w:right w:color="d6d6d6" w:space="24" w:sz="6" w:val="single"/>
          <w:between w:space="0" w:sz="0" w:val="nil"/>
        </w:pBdr>
        <w:shd w:fill="f5f5f5" w:val="clear"/>
        <w:spacing w:after="240" w:before="0" w:line="240" w:lineRule="auto"/>
        <w:ind w:left="540" w:right="495" w:firstLine="0"/>
        <w:jc w:val="left"/>
        <w:rPr>
          <w:rFonts w:ascii="Libre Franklin" w:cs="Libre Franklin" w:eastAsia="Libre Franklin" w:hAnsi="Libre Franklin"/>
          <w:b w:val="1"/>
          <w:i w:val="0"/>
          <w:smallCaps w:val="0"/>
          <w:strike w:val="0"/>
          <w:color w:val="c882ff"/>
          <w:sz w:val="18"/>
          <w:szCs w:val="18"/>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c882ff"/>
          <w:sz w:val="18"/>
          <w:szCs w:val="18"/>
          <w:u w:val="none"/>
          <w:shd w:fill="auto" w:val="clear"/>
          <w:vertAlign w:val="baseline"/>
          <w:rtl w:val="0"/>
        </w:rPr>
        <w:t xml:space="preserve">Remarque :</w:t>
      </w:r>
    </w:p>
    <w:p w:rsidR="00000000" w:rsidDel="00000000" w:rsidP="00000000" w:rsidRDefault="00000000" w:rsidRPr="00000000" w14:paraId="00000009">
      <w:pPr>
        <w:keepNext w:val="0"/>
        <w:keepLines w:val="0"/>
        <w:pageBreakBefore w:val="0"/>
        <w:widowControl w:val="1"/>
        <w:pBdr>
          <w:top w:color="d6d6d6" w:space="12" w:sz="6" w:val="single"/>
          <w:left w:color="c882ff" w:space="24" w:sz="24" w:val="single"/>
          <w:bottom w:color="d6d6d6" w:space="12" w:sz="6" w:val="single"/>
          <w:right w:color="d6d6d6" w:space="24" w:sz="6" w:val="single"/>
          <w:between w:space="0" w:sz="0" w:val="nil"/>
        </w:pBdr>
        <w:shd w:fill="f5f5f5" w:val="clear"/>
        <w:spacing w:after="540" w:before="0" w:line="240" w:lineRule="auto"/>
        <w:ind w:left="540" w:right="495" w:firstLine="0"/>
        <w:jc w:val="left"/>
        <w:rPr>
          <w:rFonts w:ascii="Libre Franklin" w:cs="Libre Franklin" w:eastAsia="Libre Franklin" w:hAnsi="Libre Franklin"/>
          <w:b w:val="0"/>
          <w:i w:val="0"/>
          <w:smallCaps w:val="0"/>
          <w:strike w:val="0"/>
          <w:color w:val="646464"/>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646464"/>
          <w:sz w:val="21"/>
          <w:szCs w:val="21"/>
          <w:u w:val="none"/>
          <w:shd w:fill="auto" w:val="clear"/>
          <w:vertAlign w:val="baseline"/>
          <w:rtl w:val="0"/>
        </w:rPr>
        <w:t xml:space="preserve">Lorsque le souscripteur est déjà en situation d'invalidité avant la souscription et qu'il ouvre un contrat d'assurance-vie classique, il n'est pas possible de bénéficier de l'exonération sur les rachat au titre de la situation d'handicap (le rachat doit découler de l'évènement : ainsi un évènement antérieur à la souscription ne permet pas de bénéficier de l'exonération).</w:t>
      </w:r>
    </w:p>
    <w:p w:rsidR="00000000" w:rsidDel="00000000" w:rsidP="00000000" w:rsidRDefault="00000000" w:rsidRPr="00000000" w14:paraId="0000000A">
      <w:pPr>
        <w:pStyle w:val="Heading2"/>
        <w:pageBreakBefore w:val="0"/>
        <w:spacing w:after="240" w:before="480" w:lineRule="auto"/>
        <w:ind w:left="0" w:right="0" w:firstLine="0"/>
        <w:rPr>
          <w:b w:val="1"/>
          <w:smallCaps w:val="0"/>
          <w:color w:val="202020"/>
          <w:sz w:val="40"/>
          <w:szCs w:val="40"/>
        </w:rPr>
      </w:pPr>
      <w:r w:rsidDel="00000000" w:rsidR="00000000" w:rsidRPr="00000000">
        <w:rPr>
          <w:b w:val="1"/>
          <w:smallCaps w:val="0"/>
          <w:color w:val="202020"/>
          <w:sz w:val="27"/>
          <w:szCs w:val="27"/>
          <w:rtl w:val="0"/>
        </w:rPr>
        <w:t xml:space="preserve">3. Références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Libre Franklin" w:cs="Libre Franklin" w:eastAsia="Libre Franklin" w:hAnsi="Libre Franklin"/>
          <w:b w:val="0"/>
          <w:i w:val="0"/>
          <w:smallCaps w:val="0"/>
          <w:strike w:val="0"/>
          <w:color w:val="646464"/>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646464"/>
          <w:sz w:val="24"/>
          <w:szCs w:val="24"/>
          <w:u w:val="none"/>
          <w:shd w:fill="auto" w:val="clear"/>
          <w:vertAlign w:val="baseline"/>
          <w:rtl w:val="0"/>
        </w:rPr>
        <w:t xml:space="preserve">- </w:t>
      </w:r>
      <w:hyperlink r:id="rId9">
        <w:r w:rsidDel="00000000" w:rsidR="00000000" w:rsidRPr="00000000">
          <w:rPr>
            <w:rFonts w:ascii="Libre Franklin" w:cs="Libre Franklin" w:eastAsia="Libre Franklin" w:hAnsi="Libre Franklin"/>
            <w:b w:val="0"/>
            <w:i w:val="0"/>
            <w:smallCaps w:val="0"/>
            <w:strike w:val="0"/>
            <w:color w:val="4623eb"/>
            <w:sz w:val="24"/>
            <w:szCs w:val="24"/>
            <w:u w:val="none"/>
            <w:shd w:fill="auto" w:val="clear"/>
            <w:vertAlign w:val="baseline"/>
            <w:rtl w:val="0"/>
          </w:rPr>
          <w:t xml:space="preserve">BOI-IR-RICI-40, § 270</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20" w:line="240" w:lineRule="auto"/>
        <w:ind w:left="0" w:right="0" w:firstLine="0"/>
        <w:jc w:val="center"/>
        <w:rPr>
          <w:rFonts w:ascii="Libre Franklin" w:cs="Libre Franklin" w:eastAsia="Libre Franklin" w:hAnsi="Libre Franklin"/>
          <w:b w:val="0"/>
          <w:i w:val="0"/>
          <w:smallCaps w:val="0"/>
          <w:strike w:val="0"/>
          <w:color w:val="9a9a9a"/>
          <w:sz w:val="18"/>
          <w:szCs w:val="1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9a9a9a"/>
          <w:sz w:val="18"/>
          <w:szCs w:val="18"/>
          <w:u w:val="none"/>
          <w:shd w:fill="auto" w:val="clear"/>
          <w:vertAlign w:val="baseline"/>
          <w:rtl w:val="0"/>
        </w:rPr>
        <w:t xml:space="preserve">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r:id="rId10" w:type="default"/>
      <w:footerReference r:id="rId11" w:type="default"/>
      <w:pgSz w:h="16838" w:w="11906" w:orient="portrait"/>
      <w:pgMar w:bottom="794" w:top="454" w:left="851" w:right="680" w:header="45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0"/>
        <w:i w:val="0"/>
        <w:smallCaps w:val="0"/>
        <w:strike w:val="0"/>
        <w:color w:val="5f5f5f"/>
        <w:sz w:val="22"/>
        <w:szCs w:val="22"/>
        <w:u w:val="none"/>
        <w:shd w:fill="auto" w:val="clear"/>
        <w:vertAlign w:val="baseline"/>
      </w:rPr>
    </w:pPr>
    <w:r w:rsidDel="00000000" w:rsidR="00000000" w:rsidRPr="00000000">
      <w:rPr>
        <w:rtl w:val="0"/>
      </w:rPr>
    </w:r>
  </w:p>
  <w:tbl>
    <w:tblPr>
      <w:tblStyle w:val="Table1"/>
      <w:tblW w:w="10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7"/>
      <w:gridCol w:w="578"/>
      <w:tblGridChange w:id="0">
        <w:tblGrid>
          <w:gridCol w:w="9887"/>
          <w:gridCol w:w="578"/>
        </w:tblGrid>
      </w:tblGridChange>
    </w:tblGrid>
    <w:tr>
      <w:trPr>
        <w:cantSplit w:val="0"/>
        <w:tblHeader w:val="0"/>
      </w:trPr>
      <w:tc>
        <w:tcPr>
          <w:tcMar>
            <w:top w:w="15.0" w:type="dxa"/>
            <w:left w:w="45.0" w:type="dxa"/>
            <w:bottom w:w="15.0" w:type="dxa"/>
            <w:right w:w="45.0" w:type="dxa"/>
          </w:tcMar>
        </w:tcPr>
        <w:p w:rsidR="00000000" w:rsidDel="00000000" w:rsidP="00000000" w:rsidRDefault="00000000" w:rsidRPr="00000000" w14:paraId="0000000F">
          <w:pPr>
            <w:jc w:val="center"/>
            <w:rPr/>
          </w:pPr>
          <w:r w:rsidDel="00000000" w:rsidR="00000000" w:rsidRPr="00000000">
            <w:rPr>
              <w:rtl w:val="0"/>
            </w:rPr>
          </w:r>
        </w:p>
      </w:tc>
      <w:tc>
        <w:tcPr>
          <w:tcMar>
            <w:top w:w="15.0" w:type="dxa"/>
            <w:left w:w="45.0" w:type="dxa"/>
            <w:bottom w:w="15.0" w:type="dxa"/>
            <w:right w:w="45.0" w:type="dxa"/>
          </w:tcMar>
        </w:tcPr>
        <w:p w:rsidR="00000000" w:rsidDel="00000000" w:rsidP="00000000" w:rsidRDefault="00000000" w:rsidRPr="00000000" w14:paraId="00000010">
          <w:pPr>
            <w:jc w:val="center"/>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Libre Franklin" w:cs="Libre Franklin" w:eastAsia="Libre Franklin" w:hAnsi="Libre Franklin"/>
        <w:b w:val="0"/>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5f5f5f"/>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color w:val="5f5f5f"/>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space="0" w:sz="0" w:val="nil"/>
        <w:left w:space="0" w:sz="0" w:val="nil"/>
        <w:bottom w:color="39659f" w:space="1" w:sz="12" w:val="single"/>
        <w:right w:space="0" w:sz="0" w:val="nil"/>
        <w:between w:space="0" w:sz="0" w:val="nil"/>
      </w:pBdr>
      <w:spacing w:after="0" w:line="259" w:lineRule="auto"/>
    </w:pPr>
    <w:rPr>
      <w:smallCaps w:val="1"/>
      <w:color w:val="39659f"/>
      <w:sz w:val="60"/>
      <w:szCs w:val="60"/>
    </w:rPr>
  </w:style>
  <w:style w:type="paragraph" w:styleId="Heading2">
    <w:name w:val="heading 2"/>
    <w:basedOn w:val="Normal"/>
    <w:next w:val="Normal"/>
    <w:pPr>
      <w:keepNext w:val="1"/>
      <w:keepLines w:val="1"/>
      <w:pageBreakBefore w:val="1"/>
      <w:pBdr>
        <w:top w:space="0" w:sz="0" w:val="nil"/>
        <w:left w:space="0" w:sz="0" w:val="nil"/>
        <w:bottom w:space="0" w:sz="0" w:val="nil"/>
        <w:right w:space="0" w:sz="0" w:val="nil"/>
        <w:between w:space="0" w:sz="0" w:val="nil"/>
      </w:pBdr>
      <w:spacing w:after="240" w:line="259" w:lineRule="auto"/>
    </w:pPr>
    <w:rPr>
      <w:smallCaps w:val="1"/>
      <w:color w:val="39659f"/>
      <w:sz w:val="40"/>
      <w:szCs w:val="40"/>
    </w:rPr>
  </w:style>
  <w:style w:type="paragraph" w:styleId="Heading3">
    <w:name w:val="heading 3"/>
    <w:basedOn w:val="Normal"/>
    <w:next w:val="Normal"/>
    <w:pPr>
      <w:keepNext w:val="1"/>
      <w:keepLines w:val="1"/>
      <w:pBdr>
        <w:top w:space="0" w:sz="0" w:val="nil"/>
        <w:left w:space="0" w:sz="0" w:val="nil"/>
        <w:bottom w:color="39659f" w:space="1" w:sz="4" w:val="dotted"/>
        <w:right w:space="0" w:sz="0" w:val="nil"/>
        <w:between w:space="0" w:sz="0" w:val="nil"/>
      </w:pBdr>
      <w:spacing w:after="240" w:before="480" w:line="320" w:lineRule="auto"/>
    </w:pPr>
    <w:rPr>
      <w:color w:val="39659f"/>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240" w:before="240" w:line="259" w:lineRule="auto"/>
    </w:pPr>
    <w:rPr>
      <w:b w:val="1"/>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120" w:before="120" w:line="259" w:lineRule="auto"/>
    </w:pPr>
    <w:rPr>
      <w:color w:val="39659f"/>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pBdr>
        <w:bottom w:color="5b9bd5"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E705F7"/>
    <w:rPr>
      <w:rFonts w:ascii="Franklin Gothic Book" w:hAnsi="Franklin Gothic Book" w:cstheme="minorBidi" w:eastAsiaTheme="minorHAnsi"/>
      <w:color w:val="5f5f5f"/>
      <w:sz w:val="22"/>
      <w:szCs w:val="22"/>
      <w:lang w:eastAsia="en-US"/>
    </w:rPr>
  </w:style>
  <w:style w:type="paragraph" w:styleId="Heading1">
    <w:name w:val="heading 1"/>
    <w:basedOn w:val="BodyText"/>
    <w:link w:val="Titre1Car"/>
    <w:autoRedefine w:val="1"/>
    <w:uiPriority w:val="9"/>
    <w:qFormat w:val="1"/>
    <w:rsid w:val="004A1928"/>
    <w:pPr>
      <w:keepNext w:val="1"/>
      <w:keepLines w:val="1"/>
      <w:pageBreakBefore w:val="1"/>
      <w:framePr w:lines="0" w:w="10433" w:wrap="around" w:hAnchor="text" w:vAnchor="page" w:yAlign="center"/>
      <w:pBdr>
        <w:bottom w:color="39659f" w:space="1" w:sz="12" w:val="single"/>
      </w:pBdr>
      <w:spacing w:after="0"/>
      <w:outlineLvl w:val="0"/>
    </w:pPr>
    <w:rPr>
      <w:rFonts w:cstheme="majorBidi" w:eastAsiaTheme="majorEastAsia"/>
      <w:caps w:val="1"/>
      <w:color w:val="39659f"/>
      <w:spacing w:val="60"/>
      <w:sz w:val="60"/>
      <w:szCs w:val="32"/>
    </w:rPr>
  </w:style>
  <w:style w:type="paragraph" w:styleId="Heading2">
    <w:name w:val="heading 2"/>
    <w:basedOn w:val="BodyText"/>
    <w:next w:val="BodyText"/>
    <w:link w:val="Titre2Car"/>
    <w:uiPriority w:val="9"/>
    <w:unhideWhenUsed w:val="1"/>
    <w:qFormat w:val="1"/>
    <w:rsid w:val="004A1928"/>
    <w:pPr>
      <w:keepNext w:val="1"/>
      <w:keepLines w:val="1"/>
      <w:pageBreakBefore w:val="1"/>
      <w:spacing w:after="240"/>
      <w:outlineLvl w:val="1"/>
    </w:pPr>
    <w:rPr>
      <w:rFonts w:cstheme="majorBidi" w:eastAsiaTheme="majorEastAsia"/>
      <w:caps w:val="1"/>
      <w:color w:val="39659f"/>
      <w:sz w:val="40"/>
      <w:szCs w:val="26"/>
    </w:rPr>
  </w:style>
  <w:style w:type="paragraph" w:styleId="Heading3">
    <w:name w:val="heading 3"/>
    <w:basedOn w:val="BodyText"/>
    <w:next w:val="BodyText"/>
    <w:link w:val="Titre3Car"/>
    <w:uiPriority w:val="9"/>
    <w:unhideWhenUsed w:val="1"/>
    <w:qFormat w:val="1"/>
    <w:rsid w:val="00565E3B"/>
    <w:pPr>
      <w:keepNext w:val="1"/>
      <w:keepLines w:val="1"/>
      <w:pBdr>
        <w:bottom w:color="39659f" w:space="1" w:sz="4" w:val="dotted"/>
      </w:pBdr>
      <w:spacing w:after="240" w:before="480" w:line="320" w:lineRule="exact"/>
      <w:outlineLvl w:val="2"/>
    </w:pPr>
    <w:rPr>
      <w:rFonts w:cstheme="majorBidi" w:eastAsiaTheme="majorEastAsia"/>
      <w:color w:val="39659f"/>
      <w:sz w:val="28"/>
      <w:szCs w:val="30"/>
    </w:rPr>
  </w:style>
  <w:style w:type="paragraph" w:styleId="Heading4">
    <w:name w:val="heading 4"/>
    <w:basedOn w:val="BodyText"/>
    <w:next w:val="BodyText"/>
    <w:link w:val="Titre4Car"/>
    <w:uiPriority w:val="9"/>
    <w:unhideWhenUsed w:val="1"/>
    <w:qFormat w:val="1"/>
    <w:rsid w:val="00251547"/>
    <w:pPr>
      <w:keepNext w:val="1"/>
      <w:keepLines w:val="1"/>
      <w:spacing w:after="240" w:before="240"/>
      <w:outlineLvl w:val="3"/>
    </w:pPr>
    <w:rPr>
      <w:rFonts w:cstheme="majorBidi" w:eastAsiaTheme="majorEastAsia"/>
      <w:b w:val="1"/>
      <w:iCs w:val="1"/>
      <w:szCs w:val="28"/>
    </w:rPr>
  </w:style>
  <w:style w:type="paragraph" w:styleId="Heading5">
    <w:name w:val="heading 5"/>
    <w:basedOn w:val="BodyText"/>
    <w:next w:val="BodyText"/>
    <w:link w:val="Titre5Car"/>
    <w:uiPriority w:val="9"/>
    <w:unhideWhenUsed w:val="1"/>
    <w:qFormat w:val="1"/>
    <w:rsid w:val="00E83749"/>
    <w:pPr>
      <w:keepNext w:val="1"/>
      <w:keepLines w:val="1"/>
      <w:spacing w:after="120" w:before="120"/>
      <w:outlineLvl w:val="4"/>
    </w:pPr>
    <w:rPr>
      <w:rFonts w:cstheme="majorBidi" w:eastAsiaTheme="majorEastAsia"/>
      <w:color w:val="39659f"/>
    </w:rPr>
  </w:style>
  <w:style w:type="paragraph" w:styleId="Heading6">
    <w:name w:val="heading 6"/>
    <w:basedOn w:val="Normal"/>
    <w:next w:val="Normal"/>
    <w:uiPriority w:val="9"/>
    <w:semiHidden w:val="1"/>
    <w:unhideWhenUsed w:val="1"/>
    <w:qFormat w:val="1"/>
    <w:rsid w:val="00EF7B96"/>
    <w:pPr>
      <w:keepNext w:val="1"/>
      <w:keepLines w:val="1"/>
      <w:spacing w:after="0" w:before="200"/>
      <w:outlineLvl w:val="5"/>
    </w:pPr>
    <w:rPr>
      <w:rFonts w:ascii="Cambria" w:cs="Times New Roman" w:eastAsia="Times New Roman" w:hAnsi="Cambria"/>
      <w:i w:val="1"/>
      <w:iCs w:val="1"/>
      <w:color w:val="243f60" w:themeShade="00007F"/>
    </w:rPr>
  </w:style>
  <w:style w:type="paragraph" w:styleId="Heading7">
    <w:name w:val="heading 7"/>
    <w:basedOn w:val="Normal"/>
    <w:next w:val="Normal"/>
    <w:uiPriority w:val="9"/>
    <w:semiHidden w:val="1"/>
    <w:unhideWhenUsed w:val="1"/>
    <w:qFormat w:val="1"/>
    <w:rsid w:val="00EF7B96"/>
    <w:pPr>
      <w:keepNext w:val="1"/>
      <w:keepLines w:val="1"/>
      <w:spacing w:after="0" w:before="200"/>
      <w:outlineLvl w:val="6"/>
    </w:pPr>
    <w:rPr>
      <w:rFonts w:ascii="Cambria" w:cs="Times New Roman" w:eastAsia="Times New Roman" w:hAnsi="Cambria"/>
      <w:i w:val="1"/>
      <w:iCs w:val="1"/>
      <w:color w:val="404040" w:themeTint="0000BF"/>
    </w:rPr>
  </w:style>
  <w:style w:type="paragraph" w:styleId="Heading8">
    <w:name w:val="heading 8"/>
    <w:basedOn w:val="Normal"/>
    <w:next w:val="Normal"/>
    <w:uiPriority w:val="9"/>
    <w:semiHidden w:val="1"/>
    <w:unhideWhenUsed w:val="1"/>
    <w:qFormat w:val="1"/>
    <w:rsid w:val="00EF7B96"/>
    <w:pPr>
      <w:keepNext w:val="1"/>
      <w:keepLines w:val="1"/>
      <w:spacing w:after="0" w:before="200"/>
      <w:outlineLvl w:val="7"/>
    </w:pPr>
    <w:rPr>
      <w:rFonts w:ascii="Cambria" w:cs="Times New Roman" w:eastAsia="Times New Roman" w:hAnsi="Cambria"/>
      <w:color w:val="404040" w:themeTint="0000BF"/>
      <w:sz w:val="20"/>
      <w:szCs w:val="20"/>
    </w:rPr>
  </w:style>
  <w:style w:type="paragraph" w:styleId="Heading9">
    <w:name w:val="heading 9"/>
    <w:basedOn w:val="Normal"/>
    <w:next w:val="Normal"/>
    <w:uiPriority w:val="9"/>
    <w:semiHidden w:val="1"/>
    <w:unhideWhenUsed w:val="1"/>
    <w:qFormat w:val="1"/>
    <w:rsid w:val="00EF7B96"/>
    <w:pPr>
      <w:keepNext w:val="1"/>
      <w:keepLines w:val="1"/>
      <w:spacing w:after="0" w:before="200"/>
      <w:outlineLvl w:val="8"/>
    </w:pPr>
    <w:rPr>
      <w:rFonts w:ascii="Cambria" w:cs="Times New Roman" w:eastAsia="Times New Roman" w:hAnsi="Cambria"/>
      <w:i w:val="1"/>
      <w:iCs w:val="1"/>
      <w:color w:val="404040"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CorpsdetexteCar"/>
    <w:uiPriority w:val="99"/>
    <w:rsid w:val="0024758D"/>
    <w:pPr>
      <w:pBdr>
        <w:top w:space="0" w:sz="0" w:val="nil"/>
        <w:left w:space="0" w:sz="0" w:val="nil"/>
        <w:bottom w:space="0" w:sz="0" w:val="nil"/>
        <w:right w:space="0" w:sz="0" w:val="nil"/>
        <w:between w:space="0" w:sz="0" w:val="nil"/>
      </w:pBdr>
      <w:autoSpaceDE w:val="0"/>
      <w:autoSpaceDN w:val="0"/>
      <w:adjustRightInd w:val="0"/>
      <w:spacing w:after="160" w:line="259" w:lineRule="auto"/>
    </w:pPr>
    <w:rPr>
      <w:rFonts w:cs="Arial" w:eastAsia="Arial"/>
      <w:lang w:eastAsia="fr-FR"/>
    </w:rPr>
  </w:style>
  <w:style w:type="paragraph" w:styleId="Listepuce2" w:customStyle="1">
    <w:name w:val="Liste à puce 2"/>
    <w:basedOn w:val="Listepuce"/>
    <w:uiPriority w:val="1"/>
    <w:rsid w:val="00251547"/>
    <w:pPr>
      <w:numPr>
        <w:numId w:val="27"/>
      </w:numPr>
    </w:pPr>
    <w:rPr>
      <w:szCs w:val="24"/>
    </w:rPr>
  </w:style>
  <w:style w:type="paragraph" w:styleId="Listepuce" w:customStyle="1">
    <w:name w:val="Liste à puce"/>
    <w:basedOn w:val="BodyText"/>
    <w:qFormat w:val="1"/>
    <w:rsid w:val="00E83749"/>
    <w:pPr>
      <w:numPr>
        <w:numId w:val="26"/>
      </w:numPr>
      <w:spacing w:after="20" w:before="20"/>
      <w:contextualSpacing w:val="1"/>
    </w:pPr>
  </w:style>
  <w:style w:type="paragraph" w:styleId="Titre2bis" w:customStyle="1">
    <w:name w:val="Titre 2 bis"/>
    <w:basedOn w:val="Heading2"/>
    <w:next w:val="BodyText"/>
    <w:rsid w:val="00787BFC"/>
    <w:pPr>
      <w:outlineLvl w:val="9"/>
    </w:pPr>
  </w:style>
  <w:style w:type="paragraph" w:styleId="TOC1">
    <w:name w:val="toc 1"/>
    <w:basedOn w:val="BodyText"/>
    <w:uiPriority w:val="39"/>
    <w:unhideWhenUsed w:val="1"/>
    <w:rsid w:val="00E83749"/>
    <w:pPr>
      <w:spacing w:after="100" w:before="240"/>
    </w:pPr>
    <w:rPr>
      <w:caps w:val="1"/>
      <w:color w:val="39659f"/>
      <w:sz w:val="24"/>
    </w:rPr>
  </w:style>
  <w:style w:type="paragraph" w:styleId="TOC2">
    <w:name w:val="toc 2"/>
    <w:basedOn w:val="BodyText"/>
    <w:next w:val="BodyText"/>
    <w:uiPriority w:val="39"/>
    <w:unhideWhenUsed w:val="1"/>
    <w:rsid w:val="004649AC"/>
    <w:pPr>
      <w:spacing w:after="100"/>
    </w:pPr>
  </w:style>
  <w:style w:type="paragraph" w:styleId="Important" w:customStyle="1">
    <w:name w:val="Important"/>
    <w:basedOn w:val="BodyText"/>
    <w:next w:val="BodyText"/>
    <w:qFormat w:val="1"/>
    <w:rsid w:val="00565E3B"/>
    <w:pPr>
      <w:pBdr>
        <w:top w:color="auto" w:space="0" w:sz="0" w:val="none"/>
        <w:left w:color="39659f" w:space="4" w:sz="12" w:val="single"/>
        <w:bottom w:color="auto" w:space="0" w:sz="0" w:val="none"/>
        <w:right w:color="auto" w:space="0" w:sz="0" w:val="none"/>
        <w:between w:color="auto" w:space="0" w:sz="0" w:val="none"/>
      </w:pBdr>
      <w:shd w:color="afabb7" w:fill="auto" w:val="clear"/>
      <w:spacing w:after="240" w:before="360"/>
      <w:ind w:left="284"/>
    </w:pPr>
    <w:rPr>
      <w:color w:val="39659f"/>
    </w:rPr>
  </w:style>
  <w:style w:type="paragraph" w:styleId="Bulleinfo" w:customStyle="1">
    <w:name w:val="Bulle info"/>
    <w:basedOn w:val="Listepuce"/>
    <w:rsid w:val="00E83749"/>
    <w:pPr>
      <w:numPr>
        <w:numId w:val="25"/>
      </w:numPr>
      <w:pBdr>
        <w:top w:color="f2f2f2" w:space="1" w:sz="48" w:themeColor="background1" w:themeShade="0000F2" w:val="single"/>
        <w:left w:color="f2f2f2" w:space="4" w:sz="48" w:themeColor="background1" w:themeShade="0000F2" w:val="single"/>
        <w:bottom w:color="f2f2f2" w:space="1" w:sz="48" w:themeColor="background1" w:themeShade="0000F2" w:val="single"/>
        <w:right w:color="f2f2f2" w:space="4" w:sz="48" w:themeColor="background1" w:themeShade="0000F2" w:val="single"/>
        <w:between w:color="auto" w:space="0" w:sz="0" w:val="none"/>
      </w:pBdr>
      <w:shd w:color="auto" w:fill="f2f2f2" w:themeFill="background1" w:themeFillShade="0000F2" w:val="clear"/>
      <w:spacing w:after="160" w:before="0"/>
    </w:pPr>
    <w:rPr>
      <w:sz w:val="20"/>
    </w:rPr>
  </w:style>
  <w:style w:type="paragraph" w:styleId="Legende" w:customStyle="1">
    <w:name w:val="Legende"/>
    <w:basedOn w:val="Normal"/>
    <w:qFormat w:val="1"/>
    <w:rsid w:val="004E4109"/>
    <w:pPr>
      <w:spacing w:after="120" w:before="120"/>
      <w:contextualSpacing w:val="1"/>
    </w:pPr>
    <w:rPr>
      <w:i w:val="1"/>
      <w:sz w:val="16"/>
    </w:rPr>
  </w:style>
  <w:style w:type="paragraph" w:styleId="Listepuce3" w:customStyle="1">
    <w:name w:val="Liste à puce 3"/>
    <w:basedOn w:val="Listepuce"/>
    <w:rsid w:val="00251547"/>
    <w:pPr>
      <w:numPr>
        <w:numId w:val="28"/>
      </w:numPr>
    </w:pPr>
    <w:rPr>
      <w:szCs w:val="24"/>
    </w:rPr>
  </w:style>
  <w:style w:type="paragraph" w:styleId="ListContinue">
    <w:name w:val="List Continue"/>
    <w:basedOn w:val="BodyText"/>
    <w:rsid w:val="007C72EB"/>
    <w:pPr>
      <w:spacing w:after="20" w:before="20"/>
      <w:ind w:left="284"/>
      <w:contextualSpacing w:val="1"/>
    </w:pPr>
    <w:rPr>
      <w:szCs w:val="24"/>
    </w:rPr>
  </w:style>
  <w:style w:type="paragraph" w:styleId="Cellule2defaut" w:customStyle="1">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styleId="Celluleentete" w:customStyle="1">
    <w:name w:val="Cellule entete"/>
    <w:basedOn w:val="Celluledefaut"/>
    <w:qFormat w:val="1"/>
    <w:rsid w:val="00251547"/>
    <w:pPr>
      <w:spacing w:before="20"/>
    </w:pPr>
    <w:rPr>
      <w:rFonts w:eastAsiaTheme="majorEastAsia"/>
      <w:b w:val="1"/>
    </w:rPr>
  </w:style>
  <w:style w:type="paragraph" w:styleId="Celluletotal" w:customStyle="1">
    <w:name w:val="Cellule total"/>
    <w:basedOn w:val="Celluledefaut"/>
    <w:qFormat w:val="1"/>
    <w:rsid w:val="00EB5E62"/>
    <w:pPr>
      <w:spacing w:before="20"/>
    </w:pPr>
    <w:rPr>
      <w:b w:val="1"/>
    </w:rPr>
  </w:style>
  <w:style w:type="paragraph" w:styleId="Celluleniveau1" w:customStyle="1">
    <w:name w:val="Cellule niveau 1"/>
    <w:basedOn w:val="Celluledefaut"/>
    <w:qFormat w:val="1"/>
    <w:rsid w:val="00EB5E62"/>
    <w:pPr>
      <w:ind w:left="284"/>
    </w:pPr>
    <w:rPr>
      <w:rFonts w:eastAsiaTheme="majorEastAsia"/>
      <w:color w:val="777777"/>
    </w:rPr>
  </w:style>
  <w:style w:type="paragraph" w:styleId="Celluleniveau2" w:customStyle="1">
    <w:name w:val="Cellule niveau 2"/>
    <w:basedOn w:val="Celluledefaut"/>
    <w:qFormat w:val="1"/>
    <w:rsid w:val="002762A5"/>
    <w:pPr>
      <w:ind w:left="567" w:right="0"/>
    </w:pPr>
    <w:rPr>
      <w:color w:val="777777"/>
      <w:szCs w:val="18"/>
    </w:rPr>
  </w:style>
  <w:style w:type="paragraph" w:styleId="Celluledefaut" w:customStyle="1">
    <w:name w:val="Cellule defaut"/>
    <w:basedOn w:val="BodyText"/>
    <w:link w:val="CelluledefautCarCar"/>
    <w:qFormat w:val="1"/>
    <w:rsid w:val="00F02C4A"/>
    <w:pPr>
      <w:spacing w:after="20" w:before="60"/>
      <w:ind w:left="28" w:right="28"/>
    </w:pPr>
    <w:rPr>
      <w:rFonts w:eastAsia="Times New Roman"/>
      <w:sz w:val="20"/>
      <w:szCs w:val="20"/>
    </w:rPr>
  </w:style>
  <w:style w:type="table" w:styleId="TableGrid">
    <w:name w:val="Table Grid"/>
    <w:basedOn w:val="TableNormal"/>
    <w:uiPriority w:val="99"/>
    <w:rsid w:val="00F534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ous-titre2" w:customStyle="1">
    <w:name w:val="Sous-titre 2"/>
    <w:basedOn w:val="BodyText"/>
    <w:rsid w:val="00FC2E48"/>
    <w:pPr>
      <w:spacing w:after="480"/>
      <w:jc w:val="right"/>
    </w:pPr>
    <w:rPr>
      <w:rFonts w:eastAsia="Times New Roman"/>
      <w:sz w:val="28"/>
    </w:rPr>
  </w:style>
  <w:style w:type="paragraph" w:styleId="Cellule2entete" w:customStyle="1">
    <w:name w:val="Cellule 2 entete"/>
    <w:basedOn w:val="Cellule2defaut"/>
    <w:rsid w:val="00EB5E62"/>
    <w:rPr>
      <w:b w:val="1"/>
    </w:rPr>
  </w:style>
  <w:style w:type="paragraph" w:styleId="Cellule2niveau1" w:customStyle="1">
    <w:name w:val="Cellule 2 niveau 1"/>
    <w:basedOn w:val="Cellule2defaut"/>
    <w:rsid w:val="000169B4"/>
    <w:pPr>
      <w:ind w:left="284"/>
    </w:pPr>
  </w:style>
  <w:style w:type="paragraph" w:styleId="Cellule2niveau2" w:customStyle="1">
    <w:name w:val="Cellule 2 niveau 2"/>
    <w:basedOn w:val="Cellule2defaut"/>
    <w:rsid w:val="000169B4"/>
    <w:pPr>
      <w:ind w:left="567"/>
    </w:pPr>
  </w:style>
  <w:style w:type="paragraph" w:styleId="Cellule2total" w:customStyle="1">
    <w:name w:val="Cellule 2 total"/>
    <w:basedOn w:val="Cellule2defaut"/>
    <w:link w:val="Cellule2totalCar"/>
    <w:rsid w:val="00EB5E62"/>
    <w:rPr>
      <w:b w:val="1"/>
    </w:rPr>
  </w:style>
  <w:style w:type="character" w:styleId="Cellule2defautCar" w:customStyle="1">
    <w:name w:val="Cellule 2 defaut Car"/>
    <w:link w:val="Cellule2defaut"/>
    <w:rsid w:val="00593833"/>
    <w:rPr>
      <w:rFonts w:ascii="Century Gothic" w:hAnsi="Century Gothic"/>
      <w:sz w:val="16"/>
      <w:szCs w:val="22"/>
      <w:lang w:bidi="ar-SA" w:eastAsia="fr-FR" w:val="fr-FR"/>
    </w:rPr>
  </w:style>
  <w:style w:type="character" w:styleId="Cellule2totalCar" w:customStyle="1">
    <w:name w:val="Cellule 2 total Car"/>
    <w:link w:val="Cellule2total"/>
    <w:rsid w:val="00EB5E62"/>
    <w:rPr>
      <w:rFonts w:ascii="Source Sans Pro" w:eastAsia="Times New Roman" w:hAnsi="Source Sans Pro"/>
      <w:b w:val="1"/>
      <w:color w:val="5f5f5f"/>
      <w:sz w:val="16"/>
      <w:szCs w:val="22"/>
    </w:rPr>
  </w:style>
  <w:style w:type="table" w:styleId="Tableauhvs" w:customStyle="1">
    <w:name w:val="Tableau hvs"/>
    <w:basedOn w:val="TableNormal"/>
    <w:uiPriority w:val="99"/>
    <w:rsid w:val="0093022A"/>
    <w:rPr>
      <w:rFonts w:cstheme="minorBidi" w:eastAsiaTheme="minorHAnsi"/>
      <w:szCs w:val="22"/>
      <w:lang w:eastAsia="en-US"/>
    </w:rPr>
    <w:tblPr>
      <w:tblStyleRowBandSize w:val="1"/>
      <w:tblStyleColBandSize w:val="1"/>
    </w:tblPr>
    <w:tblStylePr w:type="firstRow">
      <w:rPr>
        <w:rFonts w:ascii="Arial" w:hAnsi="Arial"/>
        <w:sz w:val="20"/>
      </w:rPr>
      <w:tblPr/>
      <w:tcPr>
        <w:tcBorders>
          <w:top w:space="0" w:sz="0" w:val="nil"/>
          <w:bottom w:color="39659f" w:space="0" w:sz="4" w:val="single"/>
        </w:tcBorders>
      </w:tcPr>
    </w:tblStylePr>
    <w:tblStylePr w:type="lastRow">
      <w:rPr>
        <w:rFonts w:ascii="Arial" w:hAnsi="Arial"/>
        <w:sz w:val="20"/>
      </w:rPr>
      <w:tblPr/>
      <w:tcPr>
        <w:tcBorders>
          <w:top w:color="39659f" w:space="0" w:sz="12" w:val="single"/>
          <w:left w:space="0" w:sz="0" w:val="nil"/>
          <w:bottom w:color="39659f" w:space="0" w:sz="4" w:val="single"/>
          <w:right w:space="0" w:sz="0" w:val="nil"/>
          <w:insideH w:space="0" w:sz="0" w:val="nil"/>
          <w:insideV w:space="0" w:sz="0" w:val="nil"/>
        </w:tcBorders>
      </w:tcPr>
    </w:tblStylePr>
  </w:style>
  <w:style w:type="paragraph" w:styleId="TitreCouverture" w:customStyle="1">
    <w:name w:val="TitreCouverture"/>
    <w:basedOn w:val="BodyText"/>
    <w:qFormat w:val="1"/>
    <w:rsid w:val="009350EE"/>
    <w:rPr>
      <w:b w:val="1"/>
      <w:sz w:val="96"/>
      <w:szCs w:val="120"/>
    </w:rPr>
  </w:style>
  <w:style w:type="character" w:styleId="CorpsdetexteCar" w:customStyle="1">
    <w:name w:val="Corps de texte Car"/>
    <w:link w:val="BodyText"/>
    <w:uiPriority w:val="99"/>
    <w:rsid w:val="0024758D"/>
    <w:rPr>
      <w:color w:val="5f5f5f"/>
      <w:sz w:val="22"/>
      <w:szCs w:val="22"/>
    </w:rPr>
  </w:style>
  <w:style w:type="character" w:styleId="CelluledefautCarCar" w:customStyle="1">
    <w:name w:val="Cellule defaut Car Car"/>
    <w:link w:val="Celluledefaut"/>
    <w:rsid w:val="00F02C4A"/>
    <w:rPr>
      <w:rFonts w:ascii="Source Sans Pro" w:eastAsia="Times New Roman" w:hAnsi="Source Sans Pro"/>
      <w:color w:val="5f5f5f"/>
    </w:rPr>
  </w:style>
  <w:style w:type="character" w:styleId="Titre1Car" w:customStyle="1">
    <w:name w:val="Titre 1 Car"/>
    <w:basedOn w:val="DefaultParagraphFont"/>
    <w:link w:val="Heading1"/>
    <w:uiPriority w:val="9"/>
    <w:rsid w:val="004A1928"/>
    <w:rPr>
      <w:rFonts w:ascii="Franklin Gothic Book" w:hAnsi="Franklin Gothic Book" w:cstheme="majorBidi" w:eastAsiaTheme="majorEastAsia"/>
      <w:caps w:val="1"/>
      <w:color w:val="39659f"/>
      <w:spacing w:val="60"/>
      <w:sz w:val="60"/>
      <w:szCs w:val="32"/>
    </w:rPr>
  </w:style>
  <w:style w:type="character" w:styleId="Titre2Car" w:customStyle="1">
    <w:name w:val="Titre 2 Car"/>
    <w:basedOn w:val="DefaultParagraphFont"/>
    <w:link w:val="Heading2"/>
    <w:uiPriority w:val="9"/>
    <w:rsid w:val="004A1928"/>
    <w:rPr>
      <w:rFonts w:ascii="Franklin Gothic Book" w:hAnsi="Franklin Gothic Book" w:cstheme="majorBidi" w:eastAsiaTheme="majorEastAsia"/>
      <w:caps w:val="1"/>
      <w:color w:val="39659f"/>
      <w:sz w:val="40"/>
      <w:szCs w:val="26"/>
    </w:rPr>
  </w:style>
  <w:style w:type="character" w:styleId="Titre3Car" w:customStyle="1">
    <w:name w:val="Titre 3 Car"/>
    <w:basedOn w:val="DefaultParagraphFont"/>
    <w:link w:val="Heading3"/>
    <w:uiPriority w:val="9"/>
    <w:rsid w:val="00565E3B"/>
    <w:rPr>
      <w:rFonts w:cstheme="majorBidi" w:eastAsiaTheme="majorEastAsia"/>
      <w:color w:val="39659f"/>
      <w:sz w:val="28"/>
      <w:szCs w:val="30"/>
    </w:rPr>
  </w:style>
  <w:style w:type="character" w:styleId="Titre4Car" w:customStyle="1">
    <w:name w:val="Titre 4 Car"/>
    <w:basedOn w:val="DefaultParagraphFont"/>
    <w:link w:val="Heading4"/>
    <w:uiPriority w:val="9"/>
    <w:rsid w:val="00CC3628"/>
    <w:rPr>
      <w:rFonts w:cstheme="majorBidi" w:eastAsiaTheme="majorEastAsia"/>
      <w:b w:val="1"/>
      <w:iCs w:val="1"/>
      <w:color w:val="5f5f5f"/>
      <w:sz w:val="22"/>
      <w:szCs w:val="28"/>
    </w:rPr>
  </w:style>
  <w:style w:type="character" w:styleId="Titre5Car" w:customStyle="1">
    <w:name w:val="Titre 5 Car"/>
    <w:basedOn w:val="DefaultParagraphFont"/>
    <w:link w:val="Heading5"/>
    <w:uiPriority w:val="9"/>
    <w:rsid w:val="00E83749"/>
    <w:rPr>
      <w:rFonts w:cstheme="majorBidi" w:eastAsiaTheme="majorEastAsia"/>
      <w:color w:val="39659f"/>
      <w:sz w:val="22"/>
      <w:szCs w:val="22"/>
    </w:rPr>
  </w:style>
  <w:style w:type="character" w:styleId="Strong">
    <w:name w:val="Strong"/>
    <w:basedOn w:val="DefaultParagraphFont"/>
    <w:uiPriority w:val="99"/>
    <w:qFormat w:val="1"/>
    <w:rsid w:val="000D575D"/>
    <w:rPr>
      <w:rFonts w:eastAsiaTheme="majorEastAsia"/>
      <w:b w:val="1"/>
      <w:color w:val="5f5f5f"/>
    </w:rPr>
  </w:style>
  <w:style w:type="paragraph" w:styleId="BodyTextFirstIndent">
    <w:name w:val="Body Text First Indent"/>
    <w:basedOn w:val="BodyText"/>
    <w:link w:val="Retrait1religneCar"/>
    <w:uiPriority w:val="99"/>
    <w:semiHidden w:val="1"/>
    <w:unhideWhenUsed w:val="1"/>
    <w:rsid w:val="00FC2E48"/>
    <w:pPr>
      <w:pBdr>
        <w:top w:color="auto" w:space="0" w:sz="0" w:val="none"/>
        <w:left w:color="auto" w:space="0" w:sz="0" w:val="none"/>
        <w:bottom w:color="auto" w:space="0" w:sz="0" w:val="none"/>
        <w:right w:color="auto" w:space="0" w:sz="0" w:val="none"/>
        <w:between w:color="auto" w:space="0" w:sz="0" w:val="none"/>
      </w:pBdr>
      <w:autoSpaceDE w:val="1"/>
      <w:autoSpaceDN w:val="1"/>
      <w:adjustRightInd w:val="1"/>
      <w:ind w:firstLine="360"/>
    </w:pPr>
    <w:rPr>
      <w:rFonts w:cstheme="minorBidi" w:eastAsiaTheme="minorHAnsi"/>
      <w:lang w:eastAsia="en-US"/>
    </w:rPr>
  </w:style>
  <w:style w:type="character" w:styleId="Retrait1religneCar" w:customStyle="1">
    <w:name w:val="Retrait 1re ligne Car"/>
    <w:basedOn w:val="CorpsdetexteCar"/>
    <w:link w:val="BodyTextFirstIndent"/>
    <w:uiPriority w:val="99"/>
    <w:semiHidden w:val="1"/>
    <w:rsid w:val="00FC2E48"/>
    <w:rPr>
      <w:rFonts w:cstheme="minorBidi" w:eastAsiaTheme="minorHAnsi"/>
      <w:color w:val="5f5f5f"/>
      <w:sz w:val="22"/>
      <w:szCs w:val="22"/>
      <w:lang w:eastAsia="en-US"/>
    </w:rPr>
  </w:style>
  <w:style w:type="paragraph" w:styleId="Header">
    <w:name w:val="header"/>
    <w:basedOn w:val="Normal"/>
    <w:link w:val="En-tteCar"/>
    <w:uiPriority w:val="99"/>
    <w:unhideWhenUsed w:val="1"/>
    <w:rsid w:val="00FB301D"/>
    <w:pPr>
      <w:tabs>
        <w:tab w:val="center" w:pos="4536"/>
        <w:tab w:val="right" w:pos="9072"/>
      </w:tabs>
    </w:pPr>
  </w:style>
  <w:style w:type="character" w:styleId="En-tteCar" w:customStyle="1">
    <w:name w:val="En-tête Car"/>
    <w:basedOn w:val="DefaultParagraphFont"/>
    <w:link w:val="Header"/>
    <w:uiPriority w:val="99"/>
    <w:rsid w:val="00FB301D"/>
    <w:rPr>
      <w:rFonts w:cstheme="minorBidi" w:eastAsiaTheme="minorHAnsi"/>
      <w:color w:val="5f5f5f"/>
      <w:sz w:val="22"/>
      <w:szCs w:val="22"/>
      <w:lang w:eastAsia="en-US"/>
    </w:rPr>
  </w:style>
  <w:style w:type="paragraph" w:styleId="Footer">
    <w:name w:val="footer"/>
    <w:basedOn w:val="Normal"/>
    <w:link w:val="PieddepageCar"/>
    <w:uiPriority w:val="99"/>
    <w:unhideWhenUsed w:val="1"/>
    <w:rsid w:val="00FB301D"/>
    <w:pPr>
      <w:tabs>
        <w:tab w:val="center" w:pos="4536"/>
        <w:tab w:val="right" w:pos="9072"/>
      </w:tabs>
    </w:pPr>
  </w:style>
  <w:style w:type="character" w:styleId="PieddepageCar" w:customStyle="1">
    <w:name w:val="Pied de page Car"/>
    <w:basedOn w:val="DefaultParagraphFont"/>
    <w:link w:val="Footer"/>
    <w:uiPriority w:val="99"/>
    <w:rsid w:val="00FB301D"/>
    <w:rPr>
      <w:rFonts w:cstheme="minorBidi" w:eastAsiaTheme="minorHAnsi"/>
      <w:color w:val="5f5f5f"/>
      <w:sz w:val="22"/>
      <w:szCs w:val="22"/>
      <w:lang w:eastAsia="en-US"/>
    </w:rPr>
  </w:style>
  <w:style w:type="character" w:styleId="BookTitle">
    <w:name w:val="Book Title"/>
    <w:basedOn w:val="DefaultParagraphFont"/>
    <w:uiPriority w:val="33"/>
    <w:qFormat w:val="1"/>
    <w:rsid w:val="00E705F7"/>
    <w:rPr>
      <w:b w:val="1"/>
      <w:bCs w:val="1"/>
      <w:i w:val="1"/>
      <w:iCs w:val="1"/>
      <w:spacing w:val="5"/>
    </w:rPr>
  </w:style>
  <w:style w:type="character" w:styleId="IntenseReference">
    <w:name w:val="Intense Reference"/>
    <w:basedOn w:val="DefaultParagraphFont"/>
    <w:uiPriority w:val="32"/>
    <w:qFormat w:val="1"/>
    <w:rsid w:val="00E705F7"/>
    <w:rPr>
      <w:b w:val="1"/>
      <w:bCs w:val="1"/>
      <w:smallCaps w:val="1"/>
      <w:color w:val="5b9bd5" w:themeColor="accent1"/>
      <w:spacing w:val="5"/>
    </w:rPr>
  </w:style>
  <w:style w:type="paragraph" w:styleId="NoSpacing">
    <w:name w:val="No Spacing"/>
    <w:uiPriority w:val="1"/>
    <w:qFormat w:val="1"/>
    <w:rsid w:val="00E705F7"/>
    <w:rPr>
      <w:rFonts w:ascii="Franklin Gothic Book" w:hAnsi="Franklin Gothic Book" w:cstheme="minorBidi" w:eastAsiaTheme="minorHAnsi"/>
      <w:color w:val="5f5f5f"/>
      <w:sz w:val="22"/>
      <w:szCs w:val="22"/>
      <w:lang w:eastAsia="en-US"/>
    </w:rPr>
  </w:style>
  <w:style w:type="character" w:styleId="SubtleEmphasis">
    <w:name w:val="Subtle Emphasis"/>
    <w:basedOn w:val="DefaultParagraphFont"/>
    <w:uiPriority w:val="19"/>
    <w:qFormat w:val="1"/>
    <w:rsid w:val="00E705F7"/>
    <w:rPr>
      <w:i w:val="1"/>
      <w:iCs w:val="1"/>
      <w:color w:val="404040" w:themeColor="text1" w:themeTint="0000BF"/>
    </w:rPr>
  </w:style>
  <w:style w:type="paragraph" w:styleId="Title">
    <w:name w:val="Title"/>
    <w:basedOn w:val="Normal"/>
    <w:uiPriority w:val="10"/>
    <w:qFormat w:val="1"/>
    <w:rsid w:val="00EF7B96"/>
    <w:pPr>
      <w:pBdr>
        <w:bottom w:color="5b9bd5" w:space="4" w:sz="8" w:themeColor="accent1" w:val="single"/>
      </w:pBdr>
      <w:spacing w:after="300" w:line="240" w:lineRule="auto"/>
      <w:contextualSpacing w:val="1"/>
      <w:outlineLvl w:val="9"/>
    </w:pPr>
    <w:rPr>
      <w:rFonts w:ascii="Cambria" w:cs="Times New Roman" w:eastAsia="Times New Roman" w:hAnsi="Cambria"/>
      <w:color w:val="17365d" w:themeShade="0000BF"/>
      <w:spacing w:val="5"/>
      <w:kern w:val="28"/>
      <w:sz w:val="52"/>
      <w:szCs w:val="52"/>
    </w:rPr>
  </w:style>
  <w:style w:type="paragraph" w:styleId="h2title" w:customStyle="1">
    <w:name w:val="h2_title"/>
    <w:basedOn w:val="Heading2"/>
    <w:pPr>
      <w:pageBreakBefore w:val="0"/>
      <w:spacing w:line="570" w:lineRule="atLeast"/>
      <w:jc w:val="center"/>
    </w:pPr>
    <w:rPr>
      <w:b w:val="1"/>
      <w:bCs w:val="1"/>
      <w:caps w:val="0"/>
      <w:color w:val="202020"/>
      <w:sz w:val="48"/>
      <w:szCs w:val="48"/>
    </w:rPr>
  </w:style>
  <w:style w:type="paragraph" w:styleId="updated-at" w:customStyle="1">
    <w:name w:val="updated-at"/>
    <w:basedOn w:val="Normal"/>
    <w:pPr>
      <w:spacing w:line="360" w:lineRule="atLeast"/>
    </w:pPr>
    <w:rPr>
      <w:sz w:val="27"/>
      <w:szCs w:val="27"/>
    </w:rPr>
  </w:style>
  <w:style w:type="paragraph" w:styleId="content" w:customStyle="1">
    <w:name w:val="content"/>
    <w:basedOn w:val="Normal"/>
  </w:style>
  <w:style w:type="paragraph" w:styleId="p" w:customStyle="1">
    <w:name w:val="p"/>
    <w:basedOn w:val="Normal"/>
    <w:rPr>
      <w:color w:val="646464"/>
    </w:rPr>
  </w:style>
  <w:style w:type="character" w:styleId="a" w:customStyle="1">
    <w:name w:val="a"/>
    <w:basedOn w:val="DefaultParagraphFont"/>
    <w:rPr>
      <w:color w:val="4623eb"/>
    </w:rPr>
  </w:style>
  <w:style w:type="paragraph" w:styleId="fd-document-box-purple" w:customStyle="1">
    <w:name w:val="fd-document-box-purple"/>
    <w:basedOn w:val="Normal"/>
    <w:pPr>
      <w:pBdr>
        <w:top w:color="d6d6d6" w:space="0" w:sz="6" w:val="single"/>
        <w:left w:color="c882ff" w:space="0" w:sz="24" w:val="single"/>
        <w:bottom w:color="d6d6d6" w:space="0" w:sz="6" w:val="single"/>
        <w:right w:color="d6d6d6" w:space="0" w:sz="6" w:val="single"/>
      </w:pBdr>
      <w:shd w:color="auto" w:fill="f5f5f5" w:val="clear"/>
      <w:spacing w:line="300" w:lineRule="atLeast"/>
    </w:pPr>
    <w:rPr>
      <w:sz w:val="21"/>
      <w:szCs w:val="21"/>
      <w:bdr w:color="d6d6d6" w:space="0" w:sz="6" w:val="single"/>
      <w:shd w:color="auto" w:fill="f5f5f5" w:val="clear"/>
    </w:rPr>
  </w:style>
  <w:style w:type="paragraph" w:styleId="fd-document-box-purplefd-document-box-title" w:customStyle="1">
    <w:name w:val="fd-document-box-purple_fd-document-box-title"/>
    <w:basedOn w:val="Normal"/>
    <w:pPr>
      <w:pBdr>
        <w:top w:color="auto" w:space="12" w:sz="0" w:val="none"/>
        <w:left w:color="auto" w:space="24" w:sz="0" w:val="none"/>
        <w:bottom w:color="auto" w:space="0" w:sz="0" w:val="none"/>
        <w:right w:color="auto" w:space="24" w:sz="0" w:val="none"/>
      </w:pBdr>
    </w:pPr>
    <w:rPr>
      <w:color w:val="c882ff"/>
    </w:rPr>
  </w:style>
  <w:style w:type="paragraph" w:styleId="fd-document-box-purplefd-document-box-descriptionpnth-last-child1" w:customStyle="1">
    <w:name w:val="fd-document-box-purple_fd-document-box-description_p_nth-last-child(1)"/>
    <w:basedOn w:val="Normal"/>
    <w:pPr>
      <w:pBdr>
        <w:top w:color="auto" w:space="0" w:sz="0" w:val="none"/>
        <w:left w:color="auto" w:space="24" w:sz="0" w:val="none"/>
        <w:bottom w:color="auto" w:space="12" w:sz="0" w:val="none"/>
        <w:right w:color="auto" w:space="24" w:sz="0" w:val="none"/>
      </w:pBdr>
    </w:pPr>
  </w:style>
  <w:style w:type="paragraph" w:styleId="legal-notice" w:customStyle="1">
    <w:name w:val="legal-notice"/>
    <w:basedOn w:val="Normal"/>
    <w:pPr>
      <w:spacing w:line="240" w:lineRule="atLeast"/>
      <w:jc w:val="center"/>
    </w:pPr>
    <w:rPr>
      <w:color w:val="9a9a9a"/>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45.0" w:type="dxa"/>
        <w:bottom w:w="15.0" w:type="dxa"/>
        <w:right w:w="4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bofip.impots.gouv.fr/bofip/3911-PGP.html?identifiant=BOI-IR-RICI-40-2012091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bofip.impots.gouv.fr/bofip/3911-PGP.html?identifiant=BOI-IR-RICI-40-201209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xOSuxZxccV0lGhR2Gjbdq0QA9A==">CgMxLjA4AHIhMWp3QzVPbURWUkdadVg2LVh6VUV0cVNnbXMxRFJFTVVB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2023-08-17T12:14:46Z</dcterms:created>
  <dc:creator>Harvest</dc:creator>
</cp:coreProperties>
</file>