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1.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body>
    <w:p>
      <w:r>
        <w:rPr>
          <w:color w:val="646464"/>
          <w:sz w:val="24"/>
          <w:szCs w:val="24"/>
        </w:rPr>
        <w:drawing>
          <wp:inline>
            <wp:extent cx="3377424" cy="1524000"/>
            <wp:docPr id="10000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001" name=""/>
                    <pic:cNvPicPr>
                      <a:picLocks noChangeAspect="1"/>
                    </pic:cNvPicPr>
                  </pic:nvPicPr>
                  <pic:blipFill>
                    <a:blip xmlns:r="http://schemas.openxmlformats.org/officeDocument/2006/relationships" r:embed="rId5"/>
                    <a:stretch>
                      <a:fillRect/>
                    </a:stretch>
                  </pic:blipFill>
                  <pic:spPr>
                    <a:xfrm>
                      <a:off x="0" y="0"/>
                      <a:ext cx="3377424" cy="1524000"/>
                    </a:xfrm>
                    <a:prstGeom prst="rect">
                      <a:avLst/>
                    </a:prstGeom>
                  </pic:spPr>
                </pic:pic>
              </a:graphicData>
            </a:graphic>
          </wp:inline>
        </w:drawing>
      </w:r>
      <w:r>
        <w:rPr>
          <w:color w:val="646464"/>
          <w:sz w:val="24"/>
          <w:szCs w:val="24"/>
        </w:rPr>
        <w:t xml:space="preserve"> </w:t>
      </w:r>
    </w:p>
    <w:p>
      <w:pPr>
        <w:pStyle w:val="h2title"/>
        <w:pageBreakBefore w:val="0"/>
        <w:spacing w:before="240" w:after="240" w:line="570" w:lineRule="atLeast"/>
        <w:ind w:left="0" w:right="0"/>
        <w:jc w:val="center"/>
        <w:outlineLvl w:val="1"/>
        <w:rPr>
          <w:b/>
          <w:bCs/>
          <w:caps w:val="0"/>
          <w:color w:val="202020"/>
          <w:sz w:val="48"/>
          <w:szCs w:val="48"/>
        </w:rPr>
      </w:pPr>
      <w:r>
        <w:rPr>
          <w:b/>
          <w:bCs/>
          <w:caps w:val="0"/>
          <w:color w:val="202020"/>
          <w:sz w:val="48"/>
          <w:szCs w:val="48"/>
        </w:rPr>
        <w:t>ASSURANCE-VIE – Je souhaite verser des fonds propres sur un contrat d’assurance-vie. Quelles en seraient les conséquences ?</w:t>
      </w:r>
    </w:p>
    <w:p>
      <w:pPr>
        <w:pStyle w:val="updated-at"/>
        <w:spacing w:before="0" w:after="300" w:line="360" w:lineRule="atLeast"/>
        <w:ind w:left="0" w:right="0"/>
        <w:rPr>
          <w:color w:val="646464"/>
          <w:sz w:val="27"/>
          <w:szCs w:val="27"/>
        </w:rPr>
      </w:pPr>
      <w:r>
        <w:rPr>
          <w:color w:val="646464"/>
          <w:sz w:val="27"/>
          <w:szCs w:val="27"/>
        </w:rPr>
        <w:t>Mis à jour le 2 janv. 2018</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1.</w:t>
      </w:r>
      <w:r>
        <w:rPr>
          <w:b/>
          <w:bCs/>
          <w:caps w:val="0"/>
          <w:color w:val="202020"/>
          <w:sz w:val="27"/>
          <w:szCs w:val="27"/>
        </w:rPr>
        <w:t xml:space="preserve"> Question</w:t>
      </w:r>
    </w:p>
    <w:p>
      <w:pPr>
        <w:pStyle w:val="content"/>
        <w:spacing w:after="240" w:line="330" w:lineRule="atLeast"/>
        <w:rPr>
          <w:color w:val="646464"/>
          <w:sz w:val="24"/>
          <w:szCs w:val="24"/>
        </w:rPr>
      </w:pPr>
      <w:r>
        <w:rPr>
          <w:i/>
          <w:iCs/>
          <w:color w:val="646464"/>
          <w:sz w:val="24"/>
          <w:szCs w:val="24"/>
        </w:rPr>
        <w:t>Je souhaite verser des fonds propres sur un contrat d’assurance-vie.</w:t>
      </w:r>
      <w:r>
        <w:rPr>
          <w:i/>
          <w:iCs/>
          <w:color w:val="646464"/>
          <w:sz w:val="24"/>
          <w:szCs w:val="24"/>
        </w:rPr>
        <w:br/>
      </w:r>
      <w:r>
        <w:rPr>
          <w:i/>
          <w:iCs/>
          <w:color w:val="646464"/>
          <w:sz w:val="24"/>
          <w:szCs w:val="24"/>
        </w:rPr>
        <w:t>Quelles sont les conséquences ?</w:t>
      </w:r>
      <w:r>
        <w:rPr>
          <w:i/>
          <w:iCs/>
          <w:color w:val="646464"/>
          <w:sz w:val="24"/>
          <w:szCs w:val="24"/>
        </w:rPr>
        <w:br/>
      </w:r>
      <w:r>
        <w:rPr>
          <w:i/>
          <w:iCs/>
          <w:color w:val="646464"/>
          <w:sz w:val="24"/>
          <w:szCs w:val="24"/>
        </w:rPr>
        <w:t>Les fonds restent-ils propres ? Quelles précautions faut-il prendre ?</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2.</w:t>
      </w:r>
      <w:r>
        <w:rPr>
          <w:b/>
          <w:bCs/>
          <w:caps w:val="0"/>
          <w:color w:val="202020"/>
          <w:sz w:val="27"/>
          <w:szCs w:val="27"/>
        </w:rPr>
        <w:t xml:space="preserve"> Réponse</w:t>
      </w:r>
    </w:p>
    <w:p>
      <w:pPr>
        <w:pStyle w:val="p"/>
        <w:spacing w:before="0" w:after="180" w:line="330" w:lineRule="atLeast"/>
        <w:ind w:left="0" w:right="0"/>
        <w:rPr>
          <w:color w:val="646464"/>
          <w:sz w:val="24"/>
          <w:szCs w:val="24"/>
        </w:rPr>
      </w:pPr>
      <w:r>
        <w:rPr>
          <w:color w:val="646464"/>
          <w:sz w:val="24"/>
          <w:szCs w:val="24"/>
        </w:rPr>
        <w:t>Les conséquences du remploi des fonds propres sont différentes selon que les fonds sont versés :</w:t>
      </w:r>
    </w:p>
    <w:p>
      <w:pPr>
        <w:pStyle w:val="linotnth-last-child1"/>
        <w:numPr>
          <w:ilvl w:val="0"/>
          <w:numId w:val="29"/>
        </w:numPr>
        <w:spacing w:before="240" w:after="240" w:line="330" w:lineRule="atLeast"/>
        <w:ind w:left="720" w:right="0" w:hanging="360"/>
        <w:jc w:val="left"/>
        <w:rPr>
          <w:color w:val="646464"/>
          <w:sz w:val="24"/>
          <w:szCs w:val="24"/>
        </w:rPr>
      </w:pPr>
      <w:r>
        <w:rPr>
          <w:color w:val="646464"/>
          <w:sz w:val="24"/>
          <w:szCs w:val="24"/>
        </w:rPr>
        <w:t xml:space="preserve">sur un </w:t>
      </w:r>
      <w:r>
        <w:rPr>
          <w:color w:val="646464"/>
          <w:sz w:val="24"/>
          <w:szCs w:val="24"/>
          <w:u w:val="single" w:color="646464"/>
        </w:rPr>
        <w:t>contrat d’assurance-vie appartenant à la communauté</w:t>
      </w:r>
      <w:r>
        <w:rPr>
          <w:color w:val="646464"/>
          <w:sz w:val="24"/>
          <w:szCs w:val="24"/>
        </w:rPr>
        <w:t xml:space="preserve"> (par hypothèse déjà ouvert)</w:t>
      </w:r>
    </w:p>
    <w:p>
      <w:pPr>
        <w:numPr>
          <w:ilvl w:val="0"/>
          <w:numId w:val="29"/>
        </w:numPr>
        <w:spacing w:after="240" w:line="330" w:lineRule="atLeast"/>
        <w:ind w:left="720" w:right="0" w:hanging="360"/>
        <w:jc w:val="left"/>
        <w:rPr>
          <w:color w:val="646464"/>
          <w:sz w:val="24"/>
          <w:szCs w:val="24"/>
        </w:rPr>
      </w:pPr>
      <w:r>
        <w:rPr>
          <w:color w:val="646464"/>
          <w:sz w:val="24"/>
          <w:szCs w:val="24"/>
        </w:rPr>
        <w:t xml:space="preserve">ou sur un </w:t>
      </w:r>
      <w:r>
        <w:rPr>
          <w:color w:val="646464"/>
          <w:sz w:val="24"/>
          <w:szCs w:val="24"/>
          <w:u w:val="single" w:color="646464"/>
        </w:rPr>
        <w:t>contrat d’assurance-vie propre à l’époux</w:t>
      </w:r>
      <w:r>
        <w:rPr>
          <w:color w:val="646464"/>
          <w:sz w:val="24"/>
          <w:szCs w:val="24"/>
        </w:rPr>
        <w:t xml:space="preserve"> (par hypothèse un contrat à ouvrir pour l'occasion).</w:t>
      </w:r>
    </w:p>
    <w:p>
      <w:pPr>
        <w:pStyle w:val="p"/>
        <w:spacing w:before="0" w:after="180" w:line="330" w:lineRule="atLeast"/>
        <w:ind w:left="0" w:right="0"/>
        <w:rPr>
          <w:color w:val="646464"/>
          <w:sz w:val="24"/>
          <w:szCs w:val="24"/>
        </w:rPr>
      </w:pPr>
      <w:r>
        <w:rPr>
          <w:color w:val="646464"/>
          <w:sz w:val="24"/>
          <w:szCs w:val="24"/>
        </w:rPr>
        <w:t>Par ailleurs, les conséquences peuvent également être différentes si le contrat de mariage prévoit des dispositions particulières.</w:t>
      </w:r>
      <w:r>
        <w:rPr>
          <w:color w:val="646464"/>
          <w:sz w:val="24"/>
          <w:szCs w:val="24"/>
        </w:rPr>
        <w:br/>
      </w:r>
      <w:r>
        <w:rPr>
          <w:color w:val="646464"/>
          <w:sz w:val="24"/>
          <w:szCs w:val="24"/>
        </w:rPr>
        <w:t> </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Versement sur un contrat commun (contrat préexistant)</w:t>
      </w:r>
    </w:p>
    <w:p>
      <w:pPr>
        <w:pStyle w:val="content"/>
        <w:spacing w:line="330" w:lineRule="atLeast"/>
        <w:rPr>
          <w:color w:val="646464"/>
          <w:sz w:val="24"/>
          <w:szCs w:val="24"/>
        </w:rPr>
      </w:pPr>
      <w:r>
        <w:rPr>
          <w:color w:val="646464"/>
          <w:sz w:val="24"/>
          <w:szCs w:val="24"/>
        </w:rPr>
        <w:t>Un contrat d’assurance-vie ouvert pendant le mariage est un bien commun puisque les fonds utilisés pour la souscription sont présumés être des biens communs (C. civ. art. 1402), que le contrat soit souscrit par un seul des époux, ou en co-souscritpion. </w:t>
      </w:r>
      <w:r>
        <w:rPr>
          <w:color w:val="646464"/>
          <w:sz w:val="24"/>
          <w:szCs w:val="24"/>
          <w:u w:val="single" w:color="646464"/>
        </w:rPr>
        <w:t>Le contrat d’assurance-vie reste commun même si l'un époux y verse des fonds propres par la suite (</w:t>
      </w:r>
      <w:r>
        <w:rPr>
          <w:color w:val="646464"/>
          <w:sz w:val="24"/>
          <w:szCs w:val="24"/>
        </w:rPr>
        <w:t>peu important d'ailleurs que le montant des fonds propres soit supérieur au montant des fonds communs initialement versés sur le contrat)</w:t>
      </w:r>
      <w:r>
        <w:rPr>
          <w:color w:val="646464"/>
          <w:sz w:val="24"/>
          <w:szCs w:val="24"/>
        </w:rPr>
        <w:br/>
      </w:r>
      <w:r>
        <w:rPr>
          <w:color w:val="646464"/>
          <w:sz w:val="24"/>
          <w:szCs w:val="24"/>
        </w:rPr>
        <w:br/>
      </w:r>
      <w:r>
        <w:rPr>
          <w:color w:val="646464"/>
          <w:sz w:val="24"/>
          <w:szCs w:val="24"/>
          <w:u w:val="single" w:color="646464"/>
        </w:rPr>
        <w:t>Il est inutile de réaliser une déclaration de remploi : l'époux percevra seulement une récompense versée par la communauté à la liquidation du régime</w:t>
      </w:r>
      <w:r>
        <w:rPr>
          <w:color w:val="646464"/>
          <w:sz w:val="24"/>
          <w:szCs w:val="24"/>
        </w:rPr>
        <w:t xml:space="preserve"> (C. civ. art. 1433) à hauteur du profit subsistant c’est-à-dire en tenant compte de la valeur actualisée du contrat et à proportion des fonds propres qu'il a versés (C. civ. art. 1469 al. 3).</w:t>
      </w:r>
      <w:r>
        <w:rPr>
          <w:color w:val="646464"/>
          <w:sz w:val="24"/>
          <w:szCs w:val="24"/>
        </w:rPr>
        <w:br/>
      </w:r>
      <w:r>
        <w:rPr>
          <w:color w:val="646464"/>
          <w:sz w:val="24"/>
          <w:szCs w:val="24"/>
        </w:rPr>
        <w:t xml:space="preserve">Mais si les époux le souhaitent, ils peuvent modifier voir </w:t>
      </w:r>
      <w:r>
        <w:rPr>
          <w:color w:val="646464"/>
          <w:sz w:val="24"/>
          <w:szCs w:val="24"/>
          <w:u w:val="single" w:color="646464"/>
        </w:rPr>
        <w:t>supprimer cette récompense</w:t>
      </w:r>
      <w:r>
        <w:rPr>
          <w:color w:val="646464"/>
          <w:sz w:val="24"/>
          <w:szCs w:val="24"/>
        </w:rPr>
        <w:t xml:space="preserve"> dans leur contrat de mariage. </w:t>
      </w:r>
    </w:p>
    <w:p>
      <w:pPr>
        <w:pStyle w:val="fd-document-box-purplefd-document-box-title"/>
        <w:pageBreakBefore w:val="0"/>
        <w:pBdr>
          <w:top w:val="single" w:sz="6" w:space="12" w:color="D6D6D6"/>
          <w:left w:val="single" w:sz="24" w:space="24" w:color="C882FF"/>
          <w:bottom w:val="single" w:sz="6" w:space="12" w:color="D6D6D6"/>
          <w:right w:val="single" w:sz="6" w:space="24" w:color="D6D6D6"/>
        </w:pBdr>
        <w:shd w:val="clear" w:color="auto" w:fill="F5F5F5"/>
        <w:spacing w:before="0" w:after="240" w:line="240" w:lineRule="atLeast"/>
        <w:ind w:left="540" w:right="495"/>
        <w:outlineLvl w:val="4"/>
        <w:rPr>
          <w:b/>
          <w:bCs/>
          <w:color w:val="C882FF"/>
          <w:sz w:val="18"/>
          <w:szCs w:val="18"/>
        </w:rPr>
      </w:pPr>
      <w:r>
        <w:rPr>
          <w:b/>
          <w:bCs/>
          <w:color w:val="C882FF"/>
          <w:sz w:val="18"/>
          <w:szCs w:val="18"/>
        </w:rPr>
        <w:t>Remarque : </w:t>
      </w:r>
    </w:p>
    <w:p>
      <w:pPr>
        <w:pStyle w:val="fd-document-box-purplefd-document-box-descriptionany"/>
        <w:pBdr>
          <w:top w:val="single" w:sz="6" w:space="12" w:color="D6D6D6"/>
          <w:left w:val="single" w:sz="24" w:space="24" w:color="C882FF"/>
          <w:bottom w:val="single" w:sz="6" w:space="12" w:color="D6D6D6"/>
          <w:right w:val="single" w:sz="6" w:space="24" w:color="D6D6D6"/>
        </w:pBdr>
        <w:shd w:val="clear" w:color="auto" w:fill="F5F5F5"/>
        <w:spacing w:before="0" w:after="180" w:line="300" w:lineRule="atLeast"/>
        <w:ind w:left="540" w:right="495"/>
        <w:rPr>
          <w:color w:val="646464"/>
          <w:sz w:val="21"/>
          <w:szCs w:val="21"/>
        </w:rPr>
      </w:pPr>
      <w:r>
        <w:rPr>
          <w:color w:val="646464"/>
          <w:sz w:val="21"/>
          <w:szCs w:val="21"/>
        </w:rPr>
        <w:t>Les époux peuvent également modifier la qualification du contrat pour en faire un bien propre s'ils déclarent que les fonds initialement versés à la souscription étaient des biens propres.</w:t>
      </w:r>
    </w:p>
    <w:p>
      <w:pPr>
        <w:pStyle w:val="fd-document-box-purplefd-document-box-descriptionpnth-last-child1"/>
        <w:pBdr>
          <w:top w:val="single" w:sz="6" w:space="12" w:color="D6D6D6"/>
          <w:left w:val="single" w:sz="24" w:space="24" w:color="C882FF"/>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 xml:space="preserve">Il s'agit d'une déclaration de remploi </w:t>
      </w:r>
      <w:r>
        <w:rPr>
          <w:i/>
          <w:iCs/>
          <w:color w:val="646464"/>
          <w:sz w:val="21"/>
          <w:szCs w:val="21"/>
        </w:rPr>
        <w:t>a posteriori</w:t>
      </w:r>
      <w:r>
        <w:rPr>
          <w:color w:val="646464"/>
          <w:sz w:val="21"/>
          <w:szCs w:val="21"/>
        </w:rPr>
        <w:t> qui nécessite l’accord des deux époux et qui prend effet entre les époux et lerus enfants (les héritiers n'ont pas la qualité de tiers - Cass. civ. 1. 3 novembre 1983), mais pas envers les tiers (C. civ. art. 1434 al 2).</w:t>
      </w:r>
    </w:p>
    <w:p>
      <w:pPr>
        <w:pStyle w:val="fd-chevron-lvl1"/>
        <w:pBdr>
          <w:left w:val="none" w:sz="0" w:space="15" w:color="auto"/>
        </w:pBdr>
        <w:spacing w:before="0" w:after="180" w:line="330" w:lineRule="atLeast"/>
        <w:ind w:left="300" w:right="0"/>
        <w:rPr>
          <w:b w:val="0"/>
          <w:bCs w:val="0"/>
          <w:color w:val="202020"/>
          <w:sz w:val="24"/>
          <w:szCs w:val="24"/>
        </w:rPr>
      </w:pPr>
      <w:r>
        <w:rPr>
          <w:b w:val="0"/>
          <w:bCs w:val="0"/>
          <w:color w:val="202020"/>
          <w:sz w:val="24"/>
          <w:szCs w:val="24"/>
        </w:rPr>
        <w:t>Versement sur un contrat propre (ouverture d’un nouveau contrat) </w:t>
      </w:r>
    </w:p>
    <w:p>
      <w:pPr>
        <w:pStyle w:val="content"/>
        <w:spacing w:line="330" w:lineRule="atLeast"/>
        <w:rPr>
          <w:color w:val="646464"/>
          <w:sz w:val="24"/>
          <w:szCs w:val="24"/>
        </w:rPr>
      </w:pPr>
      <w:r>
        <w:rPr>
          <w:color w:val="646464"/>
          <w:sz w:val="24"/>
          <w:szCs w:val="24"/>
        </w:rPr>
        <w:t xml:space="preserve">L’un des époux peut souscrire un nouveau contrat d’assurance-vie, en propre, en réalisant une déclaration de remploi : </w:t>
      </w:r>
      <w:r>
        <w:rPr>
          <w:color w:val="646464"/>
          <w:sz w:val="24"/>
          <w:szCs w:val="24"/>
          <w:u w:val="single" w:color="646464"/>
        </w:rPr>
        <w:t>l</w:t>
      </w:r>
      <w:r>
        <w:rPr>
          <w:color w:val="646464"/>
          <w:sz w:val="24"/>
          <w:szCs w:val="24"/>
          <w:u w:val="single" w:color="646464"/>
        </w:rPr>
        <w:t>’époux doit alors mentionner dans le bulletin de souscription l’origine des fonds et l’intention de remployer ses fonds dans un bien propre</w:t>
      </w:r>
      <w:r>
        <w:rPr>
          <w:color w:val="646464"/>
          <w:sz w:val="24"/>
          <w:szCs w:val="24"/>
        </w:rPr>
        <w:t xml:space="preserve"> (C. civ. art. 1434 al 1).</w:t>
      </w:r>
      <w:r>
        <w:rPr>
          <w:color w:val="646464"/>
          <w:sz w:val="24"/>
          <w:szCs w:val="24"/>
        </w:rPr>
        <w:br/>
      </w:r>
      <w:r>
        <w:rPr>
          <w:color w:val="646464"/>
          <w:sz w:val="24"/>
          <w:szCs w:val="24"/>
        </w:rPr>
        <w:br/>
      </w:r>
      <w:r>
        <w:rPr>
          <w:color w:val="646464"/>
          <w:sz w:val="24"/>
          <w:szCs w:val="24"/>
        </w:rPr>
        <w:t>Lorsque les fonds proviennent de la vente d’un bien propre, il est possible d’indiquer dans l'acte de vente (en complément de la déclaration de remploi prévue dans le bulletin de souscription) que les fonds seront remployés dans un contrat d’assurance-vie.</w:t>
      </w:r>
      <w:r>
        <w:rPr>
          <w:color w:val="646464"/>
          <w:sz w:val="24"/>
          <w:szCs w:val="24"/>
        </w:rPr>
        <w:br/>
      </w:r>
      <w:r>
        <w:rPr>
          <w:color w:val="646464"/>
          <w:sz w:val="24"/>
          <w:szCs w:val="24"/>
        </w:rPr>
        <w:br/>
      </w:r>
      <w:r>
        <w:rPr>
          <w:color w:val="646464"/>
          <w:sz w:val="24"/>
          <w:szCs w:val="24"/>
        </w:rPr>
        <w:t xml:space="preserve">Au dénouement du contrat, aucune récompense ne sera due au patrimoine propre par le bénéficiaire du contrat en raison du mécanisme particulier de la stipulation pour autrui.  </w:t>
      </w:r>
    </w:p>
    <w:p>
      <w:pPr>
        <w:pStyle w:val="fd-document-box-redfd-document-box-title"/>
        <w:pageBreakBefore w:val="0"/>
        <w:pBdr>
          <w:top w:val="single" w:sz="6" w:space="12" w:color="D6D6D6"/>
          <w:left w:val="single" w:sz="24" w:space="24" w:color="FF6E6E"/>
          <w:bottom w:val="single" w:sz="6" w:space="12" w:color="D6D6D6"/>
          <w:right w:val="single" w:sz="6" w:space="24" w:color="D6D6D6"/>
        </w:pBdr>
        <w:shd w:val="clear" w:color="auto" w:fill="F5F5F5"/>
        <w:spacing w:before="0" w:after="240" w:line="240" w:lineRule="atLeast"/>
        <w:ind w:left="540" w:right="495"/>
        <w:outlineLvl w:val="4"/>
        <w:rPr>
          <w:b/>
          <w:bCs/>
          <w:color w:val="FF6E6E"/>
          <w:sz w:val="18"/>
          <w:szCs w:val="18"/>
        </w:rPr>
      </w:pPr>
      <w:r>
        <w:rPr>
          <w:b/>
          <w:bCs/>
          <w:color w:val="FF6E6E"/>
          <w:sz w:val="18"/>
          <w:szCs w:val="18"/>
        </w:rPr>
        <w:t>Attention : </w:t>
      </w:r>
    </w:p>
    <w:p>
      <w:pPr>
        <w:pStyle w:val="fd-document-box-redfd-document-box-descriptionpnth-last-child1"/>
        <w:pBdr>
          <w:top w:val="single" w:sz="6" w:space="12" w:color="D6D6D6"/>
          <w:left w:val="single" w:sz="24" w:space="24" w:color="FF6E6E"/>
          <w:bottom w:val="single" w:sz="6" w:space="12" w:color="D6D6D6"/>
          <w:right w:val="single" w:sz="6" w:space="24" w:color="D6D6D6"/>
        </w:pBdr>
        <w:shd w:val="clear" w:color="auto" w:fill="F5F5F5"/>
        <w:spacing w:before="0" w:after="540" w:line="300" w:lineRule="atLeast"/>
        <w:ind w:left="540" w:right="495"/>
        <w:rPr>
          <w:color w:val="646464"/>
          <w:sz w:val="21"/>
          <w:szCs w:val="21"/>
        </w:rPr>
      </w:pPr>
      <w:r>
        <w:rPr>
          <w:color w:val="646464"/>
          <w:sz w:val="21"/>
          <w:szCs w:val="21"/>
        </w:rPr>
        <w:t>A défaut d’établir une déclaration de remploi dans le bulletin de souscription, le contrat d'assurance-vie est commun, à charge pour la communauté de verser une récompense à l’époux qui a versé les fonds propres.</w:t>
      </w:r>
    </w:p>
    <w:p>
      <w:pPr>
        <w:pStyle w:val="Heading2"/>
        <w:pageBreakBefore w:val="0"/>
        <w:spacing w:before="480" w:after="240" w:line="360" w:lineRule="atLeast"/>
        <w:ind w:left="0" w:right="0"/>
        <w:rPr>
          <w:b/>
          <w:bCs/>
          <w:caps w:val="0"/>
          <w:color w:val="202020"/>
          <w:sz w:val="40"/>
          <w:szCs w:val="27"/>
        </w:rPr>
      </w:pPr>
      <w:r>
        <w:rPr>
          <w:b/>
          <w:bCs/>
          <w:caps w:val="0"/>
          <w:color w:val="202020"/>
          <w:sz w:val="27"/>
          <w:szCs w:val="27"/>
        </w:rPr>
        <w:t>3.</w:t>
      </w:r>
      <w:r>
        <w:rPr>
          <w:b/>
          <w:bCs/>
          <w:caps w:val="0"/>
          <w:color w:val="202020"/>
          <w:sz w:val="27"/>
          <w:szCs w:val="27"/>
        </w:rPr>
        <w:t xml:space="preserve"> Références</w:t>
      </w:r>
    </w:p>
    <w:p>
      <w:pPr>
        <w:pStyle w:val="content"/>
        <w:spacing w:after="240" w:line="330" w:lineRule="atLeast"/>
        <w:rPr>
          <w:color w:val="646464"/>
          <w:sz w:val="24"/>
          <w:szCs w:val="24"/>
        </w:rPr>
      </w:pPr>
      <w:hyperlink r:id="rId6" w:tgtFrame="_blank" w:history="1">
        <w:r>
          <w:rPr>
            <w:rStyle w:val="a"/>
            <w:color w:val="4623EB"/>
            <w:sz w:val="24"/>
            <w:szCs w:val="24"/>
          </w:rPr>
          <w:t>C. civ. art. 1402</w:t>
        </w:r>
      </w:hyperlink>
      <w:r>
        <w:rPr>
          <w:rStyle w:val="a"/>
          <w:color w:val="4623EB"/>
          <w:sz w:val="24"/>
          <w:szCs w:val="24"/>
        </w:rPr>
        <w:br/>
      </w:r>
      <w:hyperlink r:id="rId7" w:tgtFrame="_blank" w:history="1">
        <w:r>
          <w:rPr>
            <w:rStyle w:val="a"/>
            <w:color w:val="4623EB"/>
            <w:sz w:val="24"/>
            <w:szCs w:val="24"/>
          </w:rPr>
          <w:t>C. civ. art. 1433</w:t>
        </w:r>
      </w:hyperlink>
      <w:r>
        <w:rPr>
          <w:rStyle w:val="a"/>
          <w:color w:val="4623EB"/>
          <w:sz w:val="24"/>
          <w:szCs w:val="24"/>
        </w:rPr>
        <w:br/>
      </w:r>
      <w:hyperlink r:id="rId8" w:tgtFrame="_blank" w:history="1">
        <w:r>
          <w:rPr>
            <w:rStyle w:val="a"/>
            <w:color w:val="4623EB"/>
            <w:sz w:val="24"/>
            <w:szCs w:val="24"/>
          </w:rPr>
          <w:t>C. civ. art. 1469</w:t>
        </w:r>
      </w:hyperlink>
      <w:r>
        <w:rPr>
          <w:rStyle w:val="a"/>
          <w:color w:val="4623EB"/>
          <w:sz w:val="24"/>
          <w:szCs w:val="24"/>
        </w:rPr>
        <w:br/>
      </w:r>
      <w:hyperlink r:id="rId9" w:tgtFrame="_blank" w:history="1">
        <w:r>
          <w:rPr>
            <w:rStyle w:val="a"/>
            <w:color w:val="4623EB"/>
            <w:sz w:val="24"/>
            <w:szCs w:val="24"/>
          </w:rPr>
          <w:t>Cass. civ. 1.3 novembre 1983</w:t>
        </w:r>
      </w:hyperlink>
      <w:r>
        <w:rPr>
          <w:rStyle w:val="a"/>
          <w:color w:val="4623EB"/>
          <w:sz w:val="24"/>
          <w:szCs w:val="24"/>
        </w:rPr>
        <w:br/>
      </w:r>
      <w:hyperlink r:id="rId10" w:tgtFrame="_blank" w:history="1">
        <w:r>
          <w:rPr>
            <w:rStyle w:val="a"/>
            <w:color w:val="4623EB"/>
            <w:sz w:val="24"/>
            <w:szCs w:val="24"/>
          </w:rPr>
          <w:t>C. civ. art. 1434</w:t>
        </w:r>
      </w:hyperlink>
    </w:p>
    <w:p>
      <w:pPr>
        <w:pStyle w:val="legal-notice"/>
        <w:spacing w:before="1920" w:line="240" w:lineRule="atLeast"/>
        <w:jc w:val="center"/>
        <w:rPr>
          <w:color w:val="9A9A9A"/>
          <w:sz w:val="18"/>
          <w:szCs w:val="18"/>
        </w:rPr>
      </w:pPr>
      <w:r>
        <w:rPr>
          <w:color w:val="9A9A9A"/>
          <w:sz w:val="18"/>
          <w:szCs w:val="18"/>
        </w:rPr>
        <w:t>Bonjour Développement – S.A.R.L. à capital variable (capital minimum de 10 000 €uros) enregistrée au RCS de Toulouse sous le n° 524 683 489 – Code APE 7010Z - TVA INTRACOMMUNAUTAIRE FR51524683489 - 14/16 place Laganne 31300 TOULOUSE – Téléphone : 05 61 52 17 01 – contact@gestiondepatrimoine.com – www.gestiondepatrimoine.com Bonjour Développement exploite le site internet www.gestiondepatrimoine.com qui est la vitrine web et marketing des cabinets PYRENEES FINANCE CONSEIL et CGP ONE qui détiennent en propre l’intégralité des habilitations nécessaires pour l’exercice de la profession de Conseil en Gestion de Patrimoine - Enregistrées respectivement à l’ORIAS sous le n° 07 002 919 et sous le n° 07 008 066 (https://www.orias.fr) en qualité de Courtier en Assurance positionné dans la catégorie « b », de Courtier en opérations de banque et en services de paiement et de Conseiller en Investissements Financiers adhérents à la Chambre Nationale des Conseillers en Gestion de Patrimoine (CNCGP), association agréée par l'AMF (Autorité des Marchés Financiers) – Activité de transaction sur immeuble et fonds de commerce carte professionnelle n° CPI 3101 2018 000 035 300 délivrée par la CCI de Toulouse pour CGP ONE et n°CPI 6501 2021 000 000 001 délivrée par la CCI de Tarbes et des Hautes-Pyrénées pour PYRENEES FINANCE CONSEIL - RCP et garantie financière n°112.786.342 (adhérent n°224545 pour CGP ONE et n°232188 pour PYRENEES FINANCE CONSEIL) auprès de la Compagnie MMA IARD Assurances Mutuelles / MMA IARD, 14 Bd Marie et Alexandre Oyon 72030 LE MANS CEDEX 9. Ne peut recevoir aucun fonds, effet ou valeur.</w:t>
      </w:r>
    </w:p>
    <w:sectPr>
      <w:headerReference w:type="default" r:id="rId11"/>
      <w:footerReference w:type="default" r:id="rId12"/>
      <w:pgSz w:w="11906" w:h="16838"/>
      <w:pgMar w:top="454" w:right="680" w:bottom="794" w:left="851" w:header="454" w:footer="454"/>
      <w:pgNumType w:start="1"/>
      <w:cols w:space="708"/>
      <w:titlePg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Webdings">
    <w:panose1 w:val="05030102010509060703"/>
    <w:charset w:val="02"/>
    <w:family w:val="roman"/>
    <w:pitch w:val="variable"/>
    <w:sig w:usb0="00000000" w:usb1="10000000" w:usb2="00000000" w:usb3="00000000" w:csb0="80000000" w:csb1="00000000"/>
  </w:font>
  <w:font w:name="Franklin Gothic Book">
    <w:panose1 w:val="020B05030201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Source Sans Pro">
    <w:altName w:val="Source Sans Pro"/>
    <w:charset w:val="00"/>
    <w:family w:val="swiss"/>
    <w:pitch w:val="variable"/>
    <w:sig w:usb0="600002F7" w:usb1="02000001" w:usb2="00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tbl>
    <w:tblPr>
      <w:tblStyle w:val="TableNormal"/>
      <w:tblW w:w="5000" w:type="pct"/>
      <w:jc w:val="center"/>
      <w:tblCellSpacing w:w="-8" w:type="dxa"/>
      <w:tblLayout w:type="fixed"/>
      <w:tblCellMar>
        <w:top w:w="15" w:type="dxa"/>
        <w:left w:w="45" w:type="dxa"/>
        <w:bottom w:w="15" w:type="dxa"/>
        <w:right w:w="45" w:type="dxa"/>
      </w:tblCellMar>
      <w:tblLook w:val="04A0"/>
    </w:tblPr>
    <w:tblGrid>
      <w:gridCol w:w="9887"/>
      <w:gridCol w:w="578"/>
    </w:tblGrid>
    <w:tr w:rsidTr="00650C20">
      <w:tblPrEx>
        <w:tblW w:w="5000" w:type="pct"/>
        <w:jc w:val="center"/>
        <w:tblCellSpacing w:w="-8" w:type="dxa"/>
        <w:tblLayout w:type="fixed"/>
        <w:tblCellMar>
          <w:top w:w="15" w:type="dxa"/>
          <w:left w:w="45" w:type="dxa"/>
          <w:bottom w:w="15" w:type="dxa"/>
          <w:right w:w="45" w:type="dxa"/>
        </w:tblCellMar>
        <w:tblLook w:val="04A0"/>
      </w:tblPrEx>
      <w:trPr>
        <w:tblCellSpacing w:w="-8" w:type="dxa"/>
        <w:jc w:val="center"/>
      </w:trPr>
      <w:tc>
        <w:tcPr>
          <w:tcW w:w="4724" w:type="pct"/>
        </w:tcPr>
        <w:p w:rsidR="00A80841" w:rsidRPr="00D46CF9" w:rsidP="00650C20">
          <w:pPr>
            <w:jc w:val="center"/>
          </w:pPr>
        </w:p>
      </w:tc>
      <w:tc>
        <w:tcPr>
          <w:tcW w:w="299" w:type="pct"/>
        </w:tcPr>
        <w:p w:rsidR="00A80841" w:rsidRPr="00D46CF9" w:rsidP="00650C20">
          <w:pPr>
            <w:jc w:val="center"/>
          </w:pPr>
          <w:r w:rsidRPr="00D46CF9">
            <w:rPr>
              <w:b/>
            </w:rPr>
            <w:fldChar w:fldCharType="begin"/>
          </w:r>
          <w:r w:rsidRPr="00D46CF9" w:rsidR="00320D97">
            <w:rPr>
              <w:b/>
            </w:rPr>
            <w:instrText xml:space="preserve">PAGE </w:instrText>
          </w:r>
          <w:r w:rsidRPr="00D46CF9">
            <w:rPr>
              <w:b/>
            </w:rPr>
            <w:fldChar w:fldCharType="separate"/>
          </w:r>
          <w:r w:rsidRPr="00D46CF9" w:rsidR="00320D97">
            <w:rPr>
              <w:b/>
            </w:rPr>
            <w:t>3</w:t>
          </w:r>
          <w:r w:rsidRPr="00D46CF9">
            <w:rPr>
              <w:b/>
            </w:rPr>
            <w:fldChar w:fldCharType="end"/>
          </w:r>
        </w:p>
      </w:tc>
    </w:tr>
  </w:tbl>
</w:ftr>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p w:rsidR="00FB301D">
    <w:pPr>
      <w:pStyle w:val="Header"/>
    </w:pPr>
    <w: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ne="http://schemas.microsoft.com/office/word/2006/wordml" xmlns:wpg="http://schemas.microsoft.com/office/word/2010/wordprocessingGroup" xmlns:wpi="http://schemas.microsoft.com/office/word/2010/wordprocessingInk" xmlns:wps="http://schemas.microsoft.com/office/word/2010/wordprocessingShape" mc:Ignorable="w14 w15 wp14">
  <w:abstractNum w:abstractNumId="0">
    <w:nsid w:val="FFFFFF7C"/>
    <w:multiLevelType w:val="singleLevel"/>
    <w:tmpl w:val="630082B0"/>
    <w:lvl w:ilvl="0">
      <w:start w:val="1"/>
      <w:numFmt w:val="decimal"/>
      <w:lvlText w:val="%1."/>
      <w:lvlJc w:val="left"/>
      <w:pPr>
        <w:tabs>
          <w:tab w:val="num" w:pos="1492"/>
        </w:tabs>
        <w:ind w:left="1492" w:hanging="360"/>
      </w:pPr>
    </w:lvl>
  </w:abstractNum>
  <w:abstractNum w:abstractNumId="1">
    <w:nsid w:val="FFFFFF7D"/>
    <w:multiLevelType w:val="singleLevel"/>
    <w:tmpl w:val="658ACEFE"/>
    <w:lvl w:ilvl="0">
      <w:start w:val="1"/>
      <w:numFmt w:val="decimal"/>
      <w:lvlText w:val="%1."/>
      <w:lvlJc w:val="left"/>
      <w:pPr>
        <w:tabs>
          <w:tab w:val="num" w:pos="1209"/>
        </w:tabs>
        <w:ind w:left="1209" w:hanging="360"/>
      </w:pPr>
    </w:lvl>
  </w:abstractNum>
  <w:abstractNum w:abstractNumId="2">
    <w:nsid w:val="FFFFFF7E"/>
    <w:multiLevelType w:val="singleLevel"/>
    <w:tmpl w:val="228496FA"/>
    <w:lvl w:ilvl="0">
      <w:start w:val="1"/>
      <w:numFmt w:val="decimal"/>
      <w:lvlText w:val="%1."/>
      <w:lvlJc w:val="left"/>
      <w:pPr>
        <w:tabs>
          <w:tab w:val="num" w:pos="926"/>
        </w:tabs>
        <w:ind w:left="926" w:hanging="360"/>
      </w:pPr>
    </w:lvl>
  </w:abstractNum>
  <w:abstractNum w:abstractNumId="3">
    <w:nsid w:val="FFFFFF7F"/>
    <w:multiLevelType w:val="singleLevel"/>
    <w:tmpl w:val="1884BF30"/>
    <w:lvl w:ilvl="0">
      <w:start w:val="1"/>
      <w:numFmt w:val="decimal"/>
      <w:lvlText w:val="%1."/>
      <w:lvlJc w:val="left"/>
      <w:pPr>
        <w:tabs>
          <w:tab w:val="num" w:pos="643"/>
        </w:tabs>
        <w:ind w:left="643" w:hanging="360"/>
      </w:pPr>
    </w:lvl>
  </w:abstractNum>
  <w:abstractNum w:abstractNumId="4">
    <w:nsid w:val="FFFFFF80"/>
    <w:multiLevelType w:val="singleLevel"/>
    <w:tmpl w:val="D06EA2F8"/>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561CF4C6"/>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AF784318"/>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6249828"/>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C25258C6"/>
    <w:lvl w:ilvl="0">
      <w:start w:val="1"/>
      <w:numFmt w:val="decimal"/>
      <w:lvlText w:val="%1."/>
      <w:lvlJc w:val="left"/>
      <w:pPr>
        <w:tabs>
          <w:tab w:val="num" w:pos="360"/>
        </w:tabs>
        <w:ind w:left="360" w:hanging="360"/>
      </w:pPr>
    </w:lvl>
  </w:abstractNum>
  <w:abstractNum w:abstractNumId="9">
    <w:nsid w:val="FFFFFF89"/>
    <w:multiLevelType w:val="singleLevel"/>
    <w:tmpl w:val="2B523E04"/>
    <w:lvl w:ilvl="0">
      <w:start w:val="1"/>
      <w:numFmt w:val="bullet"/>
      <w:lvlText w:val=""/>
      <w:lvlJc w:val="left"/>
      <w:pPr>
        <w:tabs>
          <w:tab w:val="num" w:pos="360"/>
        </w:tabs>
        <w:ind w:left="360" w:hanging="360"/>
      </w:pPr>
      <w:rPr>
        <w:rFonts w:ascii="Symbol" w:hAnsi="Symbol" w:hint="default"/>
      </w:rPr>
    </w:lvl>
  </w:abstractNum>
  <w:abstractNum w:abstractNumId="10">
    <w:nsid w:val="00000004"/>
    <w:multiLevelType w:val="hybridMultilevel"/>
    <w:tmpl w:val="1A082E12"/>
    <w:lvl w:ilvl="0">
      <w:start w:val="1"/>
      <w:numFmt w:val="bullet"/>
      <w:pStyle w:val="Listepuce3"/>
      <w:lvlText w:val=""/>
      <w:lvlJc w:val="left"/>
      <w:pPr>
        <w:ind w:left="927" w:hanging="360"/>
      </w:pPr>
      <w:rPr>
        <w:rFonts w:ascii="Wingdings" w:hAnsi="Wingdings" w:cs="Wingdings" w:hint="default"/>
        <w:color w:val="4B575F"/>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1">
    <w:nsid w:val="0000001A"/>
    <w:multiLevelType w:val="singleLevel"/>
    <w:tmpl w:val="2AA099C8"/>
    <w:lvl w:ilvl="0">
      <w:start w:val="1"/>
      <w:numFmt w:val="bullet"/>
      <w:pStyle w:val="Listepuce2"/>
      <w:lvlText w:val="-"/>
      <w:lvlJc w:val="left"/>
      <w:pPr>
        <w:ind w:left="435" w:hanging="360"/>
      </w:pPr>
      <w:rPr>
        <w:rFonts w:ascii="Arial" w:hAnsi="Arial" w:hint="default"/>
        <w:noProof/>
        <w:color w:val="4B575F"/>
        <w:sz w:val="20"/>
      </w:rPr>
    </w:lvl>
  </w:abstractNum>
  <w:abstractNum w:abstractNumId="12">
    <w:nsid w:val="07A6EE8B"/>
    <w:multiLevelType w:val="singleLevel"/>
    <w:tmpl w:val="D3F4C88C"/>
    <w:lvl w:ilvl="0">
      <w:start w:val="0"/>
      <w:numFmt w:val="bullet"/>
      <w:lvlText w:val="§"/>
      <w:lvlJc w:val="left"/>
      <w:pPr>
        <w:tabs>
          <w:tab w:val="num" w:pos="840"/>
        </w:tabs>
        <w:ind w:left="840" w:hanging="285"/>
      </w:pPr>
      <w:rPr>
        <w:rFonts w:ascii="Wingdings" w:hAnsi="Wingdings" w:cs="Wingdings"/>
        <w:sz w:val="20"/>
        <w:szCs w:val="20"/>
      </w:rPr>
    </w:lvl>
  </w:abstractNum>
  <w:abstractNum w:abstractNumId="13">
    <w:nsid w:val="24C37607"/>
    <w:multiLevelType w:val="multilevel"/>
    <w:tmpl w:val="040C001D"/>
    <w:lvl w:ilvl="0">
      <w:start w:val="1"/>
      <w:numFmt w:val="decimal"/>
      <w:lvlText w:val="%1)"/>
      <w:lvlJc w:val="left"/>
      <w:pPr>
        <w:tabs>
          <w:tab w:val="num" w:pos="360"/>
        </w:tabs>
        <w:ind w:left="360" w:hanging="360"/>
      </w:pPr>
    </w:lvl>
    <w:lvl w:ilvl="1">
      <w:start w:val="1"/>
      <w:numFmt w:val="lowerLetter"/>
      <w:lvlText w:val="%2)"/>
      <w:lvlJc w:val="left"/>
      <w:pPr>
        <w:tabs>
          <w:tab w:val="num" w:pos="720"/>
        </w:tabs>
        <w:ind w:left="720" w:hanging="360"/>
      </w:pPr>
    </w:lvl>
    <w:lvl w:ilvl="2">
      <w:start w:val="1"/>
      <w:numFmt w:val="lowerRoman"/>
      <w:lvlText w:val="%3)"/>
      <w:lvlJc w:val="left"/>
      <w:pPr>
        <w:tabs>
          <w:tab w:val="num" w:pos="1080"/>
        </w:tabs>
        <w:ind w:left="1080" w:hanging="360"/>
      </w:p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14">
    <w:nsid w:val="26263294"/>
    <w:multiLevelType w:val="hybridMultilevel"/>
    <w:tmpl w:val="0418487C"/>
    <w:lvl w:ilvl="0">
      <w:start w:val="1"/>
      <w:numFmt w:val="bullet"/>
      <w:lvlText w:val="i"/>
      <w:lvlJc w:val="left"/>
      <w:pPr>
        <w:ind w:left="644" w:hanging="360"/>
      </w:pPr>
      <w:rPr>
        <w:rFonts w:ascii="Webdings" w:hAnsi="Webdings" w:cs="Wingdings" w:hint="default"/>
        <w:color w:val="5B9BD5" w:themeColor="accent1"/>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5">
    <w:nsid w:val="2D734BCD"/>
    <w:multiLevelType w:val="hybridMultilevel"/>
    <w:tmpl w:val="5228430C"/>
    <w:lvl w:ilvl="0">
      <w:start w:val="1"/>
      <w:numFmt w:val="bullet"/>
      <w:lvlText w:val="·"/>
      <w:lvlJc w:val="left"/>
      <w:pPr>
        <w:tabs>
          <w:tab w:val="num" w:pos="284"/>
        </w:tabs>
        <w:ind w:left="284" w:hanging="284"/>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16">
    <w:nsid w:val="302B16B9"/>
    <w:multiLevelType w:val="multilevel"/>
    <w:tmpl w:val="5D1C4DFA"/>
    <w:lvl w:ilvl="0">
      <w:start w:val="1"/>
      <w:numFmt w:val="bullet"/>
      <w:lvlText w:val="·"/>
      <w:lvlJc w:val="left"/>
      <w:pPr>
        <w:tabs>
          <w:tab w:val="num" w:pos="269"/>
        </w:tabs>
        <w:ind w:left="-299" w:firstLine="299"/>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B1309B"/>
    <w:multiLevelType w:val="singleLevel"/>
    <w:tmpl w:val="5C9EA41E"/>
    <w:lvl w:ilvl="0">
      <w:start w:val="1"/>
      <w:numFmt w:val="bullet"/>
      <w:lvlText w:val="i"/>
      <w:lvlJc w:val="left"/>
      <w:pPr>
        <w:tabs>
          <w:tab w:val="num" w:pos="555"/>
        </w:tabs>
        <w:ind w:hanging="285"/>
      </w:pPr>
      <w:rPr>
        <w:rFonts w:ascii="Webdings" w:hAnsi="Webdings"/>
        <w:color w:val="C84040"/>
        <w:sz w:val="20"/>
      </w:rPr>
    </w:lvl>
  </w:abstractNum>
  <w:abstractNum w:abstractNumId="18">
    <w:nsid w:val="38D45865"/>
    <w:multiLevelType w:val="multilevel"/>
    <w:tmpl w:val="8C120BA8"/>
    <w:lvl w:ilvl="0">
      <w:start w:val="1"/>
      <w:numFmt w:val="bullet"/>
      <w:lvlText w:val="-"/>
      <w:lvlJc w:val="left"/>
      <w:pPr>
        <w:tabs>
          <w:tab w:val="num" w:pos="1122"/>
        </w:tabs>
        <w:ind w:left="555" w:hanging="284"/>
      </w:pPr>
      <w:rPr>
        <w:rFonts w:ascii="Symbol" w:hAnsi="Symbol" w:cs="Wingdings" w:hint="default"/>
        <w:sz w:val="20"/>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9">
    <w:nsid w:val="3B363A21"/>
    <w:multiLevelType w:val="hybridMultilevel"/>
    <w:tmpl w:val="4F4434A4"/>
    <w:lvl w:ilvl="0">
      <w:start w:val="1"/>
      <w:numFmt w:val="bullet"/>
      <w:lvlText w:val="-"/>
      <w:lvlJc w:val="left"/>
      <w:pPr>
        <w:tabs>
          <w:tab w:val="num" w:pos="567"/>
        </w:tabs>
        <w:ind w:left="567" w:hanging="296"/>
      </w:pPr>
      <w:rPr>
        <w:rFonts w:ascii="Symbol" w:hAnsi="Symbol" w:cs="Wingdings" w:hint="default"/>
        <w:sz w:val="20"/>
      </w:rPr>
    </w:lvl>
    <w:lvl w:ilvl="1" w:tentative="1">
      <w:start w:val="1"/>
      <w:numFmt w:val="bullet"/>
      <w:lvlText w:val="o"/>
      <w:lvlJc w:val="left"/>
      <w:pPr>
        <w:tabs>
          <w:tab w:val="num" w:pos="1440"/>
        </w:tabs>
        <w:ind w:left="1440" w:hanging="360"/>
      </w:pPr>
      <w:rPr>
        <w:rFonts w:ascii="Courier New" w:hAnsi="Courier New" w:cs="Courier New" w:hint="default"/>
      </w:rPr>
    </w:lvl>
    <w:lvl w:ilvl="2" w:tentative="1">
      <w:start w:val="1"/>
      <w:numFmt w:val="bullet"/>
      <w:lvlText w:val=""/>
      <w:lvlJc w:val="left"/>
      <w:pPr>
        <w:tabs>
          <w:tab w:val="num" w:pos="2160"/>
        </w:tabs>
        <w:ind w:left="2160" w:hanging="360"/>
      </w:pPr>
      <w:rPr>
        <w:rFonts w:ascii="Wingdings" w:hAnsi="Wingdings" w:hint="default"/>
      </w:rPr>
    </w:lvl>
    <w:lvl w:ilvl="3" w:tentative="1">
      <w:start w:val="1"/>
      <w:numFmt w:val="bullet"/>
      <w:lvlText w:val=""/>
      <w:lvlJc w:val="left"/>
      <w:pPr>
        <w:tabs>
          <w:tab w:val="num" w:pos="2880"/>
        </w:tabs>
        <w:ind w:left="2880" w:hanging="360"/>
      </w:pPr>
      <w:rPr>
        <w:rFonts w:ascii="Symbol" w:hAnsi="Symbol" w:hint="default"/>
      </w:rPr>
    </w:lvl>
    <w:lvl w:ilvl="4" w:tentative="1">
      <w:start w:val="1"/>
      <w:numFmt w:val="bullet"/>
      <w:lvlText w:val="o"/>
      <w:lvlJc w:val="left"/>
      <w:pPr>
        <w:tabs>
          <w:tab w:val="num" w:pos="3600"/>
        </w:tabs>
        <w:ind w:left="3600" w:hanging="360"/>
      </w:pPr>
      <w:rPr>
        <w:rFonts w:ascii="Courier New" w:hAnsi="Courier New" w:cs="Courier New" w:hint="default"/>
      </w:rPr>
    </w:lvl>
    <w:lvl w:ilvl="5" w:tentative="1">
      <w:start w:val="1"/>
      <w:numFmt w:val="bullet"/>
      <w:lvlText w:val=""/>
      <w:lvlJc w:val="left"/>
      <w:pPr>
        <w:tabs>
          <w:tab w:val="num" w:pos="4320"/>
        </w:tabs>
        <w:ind w:left="4320" w:hanging="360"/>
      </w:pPr>
      <w:rPr>
        <w:rFonts w:ascii="Wingdings" w:hAnsi="Wingdings" w:hint="default"/>
      </w:rPr>
    </w:lvl>
    <w:lvl w:ilvl="6" w:tentative="1">
      <w:start w:val="1"/>
      <w:numFmt w:val="bullet"/>
      <w:lvlText w:val=""/>
      <w:lvlJc w:val="left"/>
      <w:pPr>
        <w:tabs>
          <w:tab w:val="num" w:pos="5040"/>
        </w:tabs>
        <w:ind w:left="5040" w:hanging="360"/>
      </w:pPr>
      <w:rPr>
        <w:rFonts w:ascii="Symbol" w:hAnsi="Symbol" w:hint="default"/>
      </w:rPr>
    </w:lvl>
    <w:lvl w:ilvl="7" w:tentative="1">
      <w:start w:val="1"/>
      <w:numFmt w:val="bullet"/>
      <w:lvlText w:val="o"/>
      <w:lvlJc w:val="left"/>
      <w:pPr>
        <w:tabs>
          <w:tab w:val="num" w:pos="5760"/>
        </w:tabs>
        <w:ind w:left="5760" w:hanging="360"/>
      </w:pPr>
      <w:rPr>
        <w:rFonts w:ascii="Courier New" w:hAnsi="Courier New" w:cs="Courier New" w:hint="default"/>
      </w:rPr>
    </w:lvl>
    <w:lvl w:ilvl="8" w:tentative="1">
      <w:start w:val="1"/>
      <w:numFmt w:val="bullet"/>
      <w:lvlText w:val=""/>
      <w:lvlJc w:val="left"/>
      <w:pPr>
        <w:tabs>
          <w:tab w:val="num" w:pos="6480"/>
        </w:tabs>
        <w:ind w:left="6480" w:hanging="360"/>
      </w:pPr>
      <w:rPr>
        <w:rFonts w:ascii="Wingdings" w:hAnsi="Wingdings" w:hint="default"/>
      </w:rPr>
    </w:lvl>
  </w:abstractNum>
  <w:abstractNum w:abstractNumId="20">
    <w:nsid w:val="46A6F06B"/>
    <w:multiLevelType w:val="singleLevel"/>
    <w:tmpl w:val="5EC9667B"/>
    <w:lvl w:ilvl="0">
      <w:start w:val="1"/>
      <w:numFmt w:val="bullet"/>
      <w:lvlText w:val="·"/>
      <w:lvlJc w:val="left"/>
      <w:pPr>
        <w:tabs>
          <w:tab w:val="num" w:pos="270"/>
        </w:tabs>
        <w:ind w:hanging="285"/>
      </w:pPr>
      <w:rPr>
        <w:rFonts w:ascii="Symbol" w:hAnsi="Symbol"/>
        <w:noProof/>
        <w:sz w:val="20"/>
      </w:rPr>
    </w:lvl>
  </w:abstractNum>
  <w:abstractNum w:abstractNumId="21">
    <w:nsid w:val="4C43CD31"/>
    <w:multiLevelType w:val="singleLevel"/>
    <w:tmpl w:val="45622109"/>
    <w:lvl w:ilvl="0">
      <w:start w:val="1"/>
      <w:numFmt w:val="bullet"/>
      <w:lvlText w:val="§"/>
      <w:lvlJc w:val="left"/>
      <w:pPr>
        <w:tabs>
          <w:tab w:val="num" w:pos="840"/>
        </w:tabs>
        <w:ind w:hanging="285"/>
      </w:pPr>
      <w:rPr>
        <w:rFonts w:ascii="Wingdings" w:hAnsi="Wingdings"/>
        <w:noProof/>
        <w:sz w:val="20"/>
      </w:rPr>
    </w:lvl>
  </w:abstractNum>
  <w:abstractNum w:abstractNumId="22">
    <w:nsid w:val="5EAE291D"/>
    <w:multiLevelType w:val="singleLevel"/>
    <w:tmpl w:val="D41CDB52"/>
    <w:lvl w:ilvl="0">
      <w:start w:val="0"/>
      <w:numFmt w:val="bullet"/>
      <w:lvlText w:val="i"/>
      <w:lvlJc w:val="left"/>
      <w:pPr>
        <w:tabs>
          <w:tab w:val="num" w:pos="555"/>
        </w:tabs>
        <w:ind w:left="555" w:hanging="285"/>
      </w:pPr>
      <w:rPr>
        <w:rFonts w:ascii="Webdings" w:hAnsi="Webdings" w:cs="Webdings"/>
        <w:color w:val="C84040"/>
        <w:sz w:val="20"/>
        <w:szCs w:val="20"/>
      </w:rPr>
    </w:lvl>
  </w:abstractNum>
  <w:abstractNum w:abstractNumId="23">
    <w:nsid w:val="5FEC2877"/>
    <w:multiLevelType w:val="hybridMultilevel"/>
    <w:tmpl w:val="74A8DB74"/>
    <w:lvl w:ilvl="0">
      <w:start w:val="1"/>
      <w:numFmt w:val="bullet"/>
      <w:pStyle w:val="Bulleinfo"/>
      <w:lvlText w:val=""/>
      <w:lvlJc w:val="left"/>
      <w:pPr>
        <w:ind w:left="717" w:hanging="360"/>
      </w:pPr>
      <w:rPr>
        <w:rFonts w:ascii="Webdings" w:hAnsi="Webdings" w:cs="Wingdings" w:hint="default"/>
        <w:color w:val="39659F"/>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4">
    <w:nsid w:val="615D72BF"/>
    <w:multiLevelType w:val="multilevel"/>
    <w:tmpl w:val="CFD80868"/>
    <w:lvl w:ilvl="0">
      <w:start w:val="1"/>
      <w:numFmt w:val="bullet"/>
      <w:lvlText w:val=""/>
      <w:lvlJc w:val="left"/>
      <w:pPr>
        <w:tabs>
          <w:tab w:val="num" w:pos="851"/>
        </w:tabs>
        <w:ind w:left="851" w:hanging="284"/>
      </w:pPr>
      <w:rPr>
        <w:rFonts w:ascii="Wingdings" w:hAnsi="Wingdings" w:hint="default"/>
      </w:rPr>
    </w:lvl>
    <w:lvl w:ilvl="1">
      <w:start w:val="1"/>
      <w:numFmt w:val="bullet"/>
      <w:lvlText w:val="o"/>
      <w:lvlJc w:val="left"/>
      <w:pPr>
        <w:tabs>
          <w:tab w:val="num" w:pos="2280"/>
        </w:tabs>
        <w:ind w:left="2280" w:hanging="360"/>
      </w:pPr>
      <w:rPr>
        <w:rFonts w:ascii="Courier New" w:hAnsi="Courier New" w:cs="Courier New" w:hint="default"/>
      </w:rPr>
    </w:lvl>
    <w:lvl w:ilvl="2">
      <w:start w:val="1"/>
      <w:numFmt w:val="bullet"/>
      <w:lvlText w:val=""/>
      <w:lvlJc w:val="left"/>
      <w:pPr>
        <w:tabs>
          <w:tab w:val="num" w:pos="3000"/>
        </w:tabs>
        <w:ind w:left="3000" w:hanging="360"/>
      </w:pPr>
      <w:rPr>
        <w:rFonts w:ascii="Wingdings" w:hAnsi="Wingdings" w:hint="default"/>
      </w:rPr>
    </w:lvl>
    <w:lvl w:ilvl="3">
      <w:start w:val="1"/>
      <w:numFmt w:val="bullet"/>
      <w:lvlText w:val=""/>
      <w:lvlJc w:val="left"/>
      <w:pPr>
        <w:tabs>
          <w:tab w:val="num" w:pos="3720"/>
        </w:tabs>
        <w:ind w:left="3720" w:hanging="360"/>
      </w:pPr>
      <w:rPr>
        <w:rFonts w:ascii="Symbol" w:hAnsi="Symbol" w:hint="default"/>
      </w:rPr>
    </w:lvl>
    <w:lvl w:ilvl="4">
      <w:start w:val="1"/>
      <w:numFmt w:val="bullet"/>
      <w:lvlText w:val="o"/>
      <w:lvlJc w:val="left"/>
      <w:pPr>
        <w:tabs>
          <w:tab w:val="num" w:pos="4440"/>
        </w:tabs>
        <w:ind w:left="4440" w:hanging="360"/>
      </w:pPr>
      <w:rPr>
        <w:rFonts w:ascii="Courier New" w:hAnsi="Courier New" w:cs="Courier New" w:hint="default"/>
      </w:rPr>
    </w:lvl>
    <w:lvl w:ilvl="5">
      <w:start w:val="1"/>
      <w:numFmt w:val="bullet"/>
      <w:lvlText w:val=""/>
      <w:lvlJc w:val="left"/>
      <w:pPr>
        <w:tabs>
          <w:tab w:val="num" w:pos="5160"/>
        </w:tabs>
        <w:ind w:left="5160" w:hanging="360"/>
      </w:pPr>
      <w:rPr>
        <w:rFonts w:ascii="Wingdings" w:hAnsi="Wingdings" w:hint="default"/>
      </w:rPr>
    </w:lvl>
    <w:lvl w:ilvl="6">
      <w:start w:val="1"/>
      <w:numFmt w:val="bullet"/>
      <w:lvlText w:val=""/>
      <w:lvlJc w:val="left"/>
      <w:pPr>
        <w:tabs>
          <w:tab w:val="num" w:pos="5880"/>
        </w:tabs>
        <w:ind w:left="5880" w:hanging="360"/>
      </w:pPr>
      <w:rPr>
        <w:rFonts w:ascii="Symbol" w:hAnsi="Symbol" w:hint="default"/>
      </w:rPr>
    </w:lvl>
    <w:lvl w:ilvl="7">
      <w:start w:val="1"/>
      <w:numFmt w:val="bullet"/>
      <w:lvlText w:val="o"/>
      <w:lvlJc w:val="left"/>
      <w:pPr>
        <w:tabs>
          <w:tab w:val="num" w:pos="6600"/>
        </w:tabs>
        <w:ind w:left="6600" w:hanging="360"/>
      </w:pPr>
      <w:rPr>
        <w:rFonts w:ascii="Courier New" w:hAnsi="Courier New" w:cs="Courier New" w:hint="default"/>
      </w:rPr>
    </w:lvl>
    <w:lvl w:ilvl="8">
      <w:start w:val="1"/>
      <w:numFmt w:val="bullet"/>
      <w:lvlText w:val=""/>
      <w:lvlJc w:val="left"/>
      <w:pPr>
        <w:tabs>
          <w:tab w:val="num" w:pos="7320"/>
        </w:tabs>
        <w:ind w:left="7320" w:hanging="360"/>
      </w:pPr>
      <w:rPr>
        <w:rFonts w:ascii="Wingdings" w:hAnsi="Wingdings" w:hint="default"/>
      </w:rPr>
    </w:lvl>
  </w:abstractNum>
  <w:abstractNum w:abstractNumId="25">
    <w:nsid w:val="62249CE4"/>
    <w:multiLevelType w:val="singleLevel"/>
    <w:tmpl w:val="25F2EB60"/>
    <w:lvl w:ilvl="0">
      <w:start w:val="1"/>
      <w:numFmt w:val="bullet"/>
      <w:lvlText w:val="-"/>
      <w:lvlJc w:val="left"/>
      <w:pPr>
        <w:tabs>
          <w:tab w:val="num" w:pos="555"/>
        </w:tabs>
        <w:ind w:hanging="285"/>
      </w:pPr>
      <w:rPr>
        <w:rFonts w:ascii="Symbol" w:hAnsi="Symbol"/>
        <w:noProof/>
        <w:sz w:val="20"/>
      </w:rPr>
    </w:lvl>
  </w:abstractNum>
  <w:abstractNum w:abstractNumId="26">
    <w:nsid w:val="72404382"/>
    <w:multiLevelType w:val="hybridMultilevel"/>
    <w:tmpl w:val="0602BE92"/>
    <w:lvl w:ilvl="0">
      <w:start w:val="1"/>
      <w:numFmt w:val="bullet"/>
      <w:pStyle w:val="Listepuce"/>
      <w:lvlText w:val=""/>
      <w:lvlJc w:val="left"/>
      <w:pPr>
        <w:ind w:left="360" w:hanging="360"/>
      </w:pPr>
      <w:rPr>
        <w:rFonts w:ascii="Symbol" w:hAnsi="Symbol" w:hint="default"/>
        <w:color w:val="39659F"/>
        <w:sz w:val="26"/>
      </w:rPr>
    </w:lvl>
    <w:lvl w:ilvl="1" w:tentative="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27">
    <w:nsid w:val="72404383"/>
    <w:multiLevelType w:val="hybridMultilevel"/>
    <w:tmpl w:val="72404383"/>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25"/>
  </w:num>
  <w:num w:numId="2">
    <w:abstractNumId w:val="20"/>
  </w:num>
  <w:num w:numId="3">
    <w:abstractNumId w:val="17"/>
  </w:num>
  <w:num w:numId="4">
    <w:abstractNumId w:val="21"/>
  </w:num>
  <w:num w:numId="5">
    <w:abstractNumId w:val="14"/>
  </w:num>
  <w:num w:numId="6">
    <w:abstractNumId w:val="8"/>
  </w:num>
  <w:num w:numId="7">
    <w:abstractNumId w:val="3"/>
  </w:num>
  <w:num w:numId="8">
    <w:abstractNumId w:val="2"/>
  </w:num>
  <w:num w:numId="9">
    <w:abstractNumId w:val="1"/>
  </w:num>
  <w:num w:numId="10">
    <w:abstractNumId w:val="0"/>
  </w:num>
  <w:num w:numId="11">
    <w:abstractNumId w:val="9"/>
  </w:num>
  <w:num w:numId="12">
    <w:abstractNumId w:val="7"/>
  </w:num>
  <w:num w:numId="13">
    <w:abstractNumId w:val="6"/>
  </w:num>
  <w:num w:numId="14">
    <w:abstractNumId w:val="5"/>
  </w:num>
  <w:num w:numId="15">
    <w:abstractNumId w:val="4"/>
  </w:num>
  <w:num w:numId="16">
    <w:abstractNumId w:val="15"/>
  </w:num>
  <w:num w:numId="17">
    <w:abstractNumId w:val="19"/>
  </w:num>
  <w:num w:numId="18">
    <w:abstractNumId w:val="18"/>
  </w:num>
  <w:num w:numId="19">
    <w:abstractNumId w:val="24"/>
  </w:num>
  <w:num w:numId="20">
    <w:abstractNumId w:val="16"/>
  </w:num>
  <w:num w:numId="21">
    <w:abstractNumId w:val="22"/>
  </w:num>
  <w:num w:numId="22">
    <w:abstractNumId w:val="12"/>
  </w:num>
  <w:num w:numId="23">
    <w:abstractNumId w:val="13"/>
  </w:num>
  <w:num w:numId="24">
    <w:abstractNumId w:val="23"/>
  </w:num>
  <w:num w:numId="25">
    <w:abstractNumId w:val="23"/>
  </w:num>
  <w:num w:numId="26">
    <w:abstractNumId w:val="26"/>
  </w:num>
  <w:num w:numId="27">
    <w:abstractNumId w:val="11"/>
  </w:num>
  <w:num w:numId="28">
    <w:abstractNumId w:val="10"/>
  </w:num>
  <w:num w:numId="29">
    <w:abstractNumId w:val="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clean"/>
  <w:stylePaneFormatFilter w:val="3001" w:allStyles="1" w:alternateStyleNames="0" w:clearFormatting="1" w:customStyles="0" w:directFormattingOnNumbering="0" w:directFormattingOnParagraphs="0" w:directFormattingOnRuns="0" w:directFormattingOnTables="0" w:headingStyles="0" w:latentStyles="0" w:numberingStyles="0" w:stylesInUse="0" w:tableStyles="0" w:top3HeadingStyles="1" w:visibleStyles="0"/>
  <w:stylePaneSortMethod w:val="name"/>
  <w:defaultTabStop w:val="720"/>
  <w:hyphenationZone w:val="425"/>
  <w:doNotShadeFormData/>
  <w:characterSpacingControl w:val="compressPunctuation"/>
  <w:compat>
    <w:doNotExpandShiftReturn/>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04901"/>
    <w:rsid w:val="000139BB"/>
    <w:rsid w:val="000169B4"/>
    <w:rsid w:val="00021B1D"/>
    <w:rsid w:val="0002488E"/>
    <w:rsid w:val="00030EDF"/>
    <w:rsid w:val="00046E08"/>
    <w:rsid w:val="000603F8"/>
    <w:rsid w:val="00092AEA"/>
    <w:rsid w:val="0009665C"/>
    <w:rsid w:val="000D575D"/>
    <w:rsid w:val="0013271A"/>
    <w:rsid w:val="00174B96"/>
    <w:rsid w:val="00180675"/>
    <w:rsid w:val="001A5821"/>
    <w:rsid w:val="001B0796"/>
    <w:rsid w:val="001B4BE8"/>
    <w:rsid w:val="001D3BC2"/>
    <w:rsid w:val="001F27E9"/>
    <w:rsid w:val="00204901"/>
    <w:rsid w:val="0020506C"/>
    <w:rsid w:val="00212F71"/>
    <w:rsid w:val="002156F2"/>
    <w:rsid w:val="00220EE7"/>
    <w:rsid w:val="00221880"/>
    <w:rsid w:val="00244652"/>
    <w:rsid w:val="0024758D"/>
    <w:rsid w:val="00251547"/>
    <w:rsid w:val="00274886"/>
    <w:rsid w:val="002762A5"/>
    <w:rsid w:val="002B3CDE"/>
    <w:rsid w:val="002B3FBD"/>
    <w:rsid w:val="002C1627"/>
    <w:rsid w:val="002D18D3"/>
    <w:rsid w:val="002D24EA"/>
    <w:rsid w:val="002D296B"/>
    <w:rsid w:val="002D2A2A"/>
    <w:rsid w:val="002E0D29"/>
    <w:rsid w:val="00320D97"/>
    <w:rsid w:val="003235C7"/>
    <w:rsid w:val="00330A1F"/>
    <w:rsid w:val="003656BA"/>
    <w:rsid w:val="00373012"/>
    <w:rsid w:val="003849EF"/>
    <w:rsid w:val="003B439B"/>
    <w:rsid w:val="003B49BA"/>
    <w:rsid w:val="003C20A4"/>
    <w:rsid w:val="003E02F8"/>
    <w:rsid w:val="003E38B5"/>
    <w:rsid w:val="003F08EB"/>
    <w:rsid w:val="004114DC"/>
    <w:rsid w:val="0042227E"/>
    <w:rsid w:val="0043194F"/>
    <w:rsid w:val="00437242"/>
    <w:rsid w:val="00442EA8"/>
    <w:rsid w:val="00455499"/>
    <w:rsid w:val="004649AC"/>
    <w:rsid w:val="004662EF"/>
    <w:rsid w:val="004663B5"/>
    <w:rsid w:val="004767DB"/>
    <w:rsid w:val="00491077"/>
    <w:rsid w:val="004A1928"/>
    <w:rsid w:val="004D4149"/>
    <w:rsid w:val="004D518C"/>
    <w:rsid w:val="004E4109"/>
    <w:rsid w:val="004F1898"/>
    <w:rsid w:val="004F74DA"/>
    <w:rsid w:val="00512E6D"/>
    <w:rsid w:val="00523FEB"/>
    <w:rsid w:val="0053205D"/>
    <w:rsid w:val="0053472E"/>
    <w:rsid w:val="00546B1B"/>
    <w:rsid w:val="0055180E"/>
    <w:rsid w:val="00554E4B"/>
    <w:rsid w:val="00565E3B"/>
    <w:rsid w:val="005868D0"/>
    <w:rsid w:val="00591A78"/>
    <w:rsid w:val="00593833"/>
    <w:rsid w:val="005A6ADE"/>
    <w:rsid w:val="005C4D8F"/>
    <w:rsid w:val="005E4F0A"/>
    <w:rsid w:val="005F6BB1"/>
    <w:rsid w:val="0060117A"/>
    <w:rsid w:val="00614A4A"/>
    <w:rsid w:val="00633941"/>
    <w:rsid w:val="00650C20"/>
    <w:rsid w:val="00652AD1"/>
    <w:rsid w:val="00652F5C"/>
    <w:rsid w:val="0066291B"/>
    <w:rsid w:val="0068574B"/>
    <w:rsid w:val="00691706"/>
    <w:rsid w:val="006A38E2"/>
    <w:rsid w:val="006E1B6F"/>
    <w:rsid w:val="006F1D65"/>
    <w:rsid w:val="007070B6"/>
    <w:rsid w:val="00717372"/>
    <w:rsid w:val="007234AA"/>
    <w:rsid w:val="00734164"/>
    <w:rsid w:val="00745C53"/>
    <w:rsid w:val="0075142C"/>
    <w:rsid w:val="00751C79"/>
    <w:rsid w:val="00753F6D"/>
    <w:rsid w:val="007752BC"/>
    <w:rsid w:val="00780EC2"/>
    <w:rsid w:val="00783662"/>
    <w:rsid w:val="00787BFC"/>
    <w:rsid w:val="007940CD"/>
    <w:rsid w:val="0079546B"/>
    <w:rsid w:val="00796A57"/>
    <w:rsid w:val="007A770C"/>
    <w:rsid w:val="007B4511"/>
    <w:rsid w:val="007B52DF"/>
    <w:rsid w:val="007C72EB"/>
    <w:rsid w:val="007D299A"/>
    <w:rsid w:val="007D6934"/>
    <w:rsid w:val="007F3411"/>
    <w:rsid w:val="0080257B"/>
    <w:rsid w:val="00823211"/>
    <w:rsid w:val="00825D56"/>
    <w:rsid w:val="0085094D"/>
    <w:rsid w:val="0085502C"/>
    <w:rsid w:val="008635AA"/>
    <w:rsid w:val="008848FC"/>
    <w:rsid w:val="008B1AB8"/>
    <w:rsid w:val="008B6750"/>
    <w:rsid w:val="008C6368"/>
    <w:rsid w:val="008D1ACF"/>
    <w:rsid w:val="00907DD4"/>
    <w:rsid w:val="00925C1D"/>
    <w:rsid w:val="0093022A"/>
    <w:rsid w:val="00931DB5"/>
    <w:rsid w:val="009350EE"/>
    <w:rsid w:val="00952EC1"/>
    <w:rsid w:val="00960279"/>
    <w:rsid w:val="00984DA7"/>
    <w:rsid w:val="00985BB2"/>
    <w:rsid w:val="00990866"/>
    <w:rsid w:val="009C1E14"/>
    <w:rsid w:val="009D5469"/>
    <w:rsid w:val="00A03ADD"/>
    <w:rsid w:val="00A125ED"/>
    <w:rsid w:val="00A36561"/>
    <w:rsid w:val="00A45601"/>
    <w:rsid w:val="00A57662"/>
    <w:rsid w:val="00A74E46"/>
    <w:rsid w:val="00A7702E"/>
    <w:rsid w:val="00A80841"/>
    <w:rsid w:val="00A86A16"/>
    <w:rsid w:val="00AA5CA0"/>
    <w:rsid w:val="00AA65D4"/>
    <w:rsid w:val="00AD4F2B"/>
    <w:rsid w:val="00AE7BE4"/>
    <w:rsid w:val="00AF7AAB"/>
    <w:rsid w:val="00B22D10"/>
    <w:rsid w:val="00B25956"/>
    <w:rsid w:val="00B31322"/>
    <w:rsid w:val="00B33FC3"/>
    <w:rsid w:val="00B35B4D"/>
    <w:rsid w:val="00B36C62"/>
    <w:rsid w:val="00B602B7"/>
    <w:rsid w:val="00B7261B"/>
    <w:rsid w:val="00B80B77"/>
    <w:rsid w:val="00BB6490"/>
    <w:rsid w:val="00BC51B5"/>
    <w:rsid w:val="00BC6D95"/>
    <w:rsid w:val="00BD6DE2"/>
    <w:rsid w:val="00BD6FDE"/>
    <w:rsid w:val="00BE1CFB"/>
    <w:rsid w:val="00BE5A10"/>
    <w:rsid w:val="00C10F77"/>
    <w:rsid w:val="00C16D63"/>
    <w:rsid w:val="00C44334"/>
    <w:rsid w:val="00C65EC2"/>
    <w:rsid w:val="00C768CF"/>
    <w:rsid w:val="00C8150A"/>
    <w:rsid w:val="00C94B6D"/>
    <w:rsid w:val="00CB61B3"/>
    <w:rsid w:val="00CC31AB"/>
    <w:rsid w:val="00CC3628"/>
    <w:rsid w:val="00CC6718"/>
    <w:rsid w:val="00CD6A3D"/>
    <w:rsid w:val="00CE189C"/>
    <w:rsid w:val="00D074D7"/>
    <w:rsid w:val="00D10EEE"/>
    <w:rsid w:val="00D21DE2"/>
    <w:rsid w:val="00D23348"/>
    <w:rsid w:val="00D30AFC"/>
    <w:rsid w:val="00D46CF9"/>
    <w:rsid w:val="00D632C8"/>
    <w:rsid w:val="00D639C4"/>
    <w:rsid w:val="00D72AD7"/>
    <w:rsid w:val="00D73B5E"/>
    <w:rsid w:val="00D769A0"/>
    <w:rsid w:val="00D83933"/>
    <w:rsid w:val="00DB2382"/>
    <w:rsid w:val="00DE2A07"/>
    <w:rsid w:val="00DF64AE"/>
    <w:rsid w:val="00E4236C"/>
    <w:rsid w:val="00E5215B"/>
    <w:rsid w:val="00E64F38"/>
    <w:rsid w:val="00E705F7"/>
    <w:rsid w:val="00E83749"/>
    <w:rsid w:val="00EA3A23"/>
    <w:rsid w:val="00EB5E62"/>
    <w:rsid w:val="00ED54CB"/>
    <w:rsid w:val="00F02C4A"/>
    <w:rsid w:val="00F07263"/>
    <w:rsid w:val="00F076FA"/>
    <w:rsid w:val="00F303C9"/>
    <w:rsid w:val="00F4442A"/>
    <w:rsid w:val="00F5342A"/>
    <w:rsid w:val="00F56170"/>
    <w:rsid w:val="00F81C3C"/>
    <w:rsid w:val="00F832EE"/>
    <w:rsid w:val="00F93B6B"/>
    <w:rsid w:val="00FA5A2A"/>
    <w:rsid w:val="00FB301D"/>
    <w:rsid w:val="00FB7D57"/>
    <w:rsid w:val="00FC0083"/>
    <w:rsid w:val="00FC1F08"/>
    <w:rsid w:val="00FC2E48"/>
    <w:rsid w:val="00FC6091"/>
  </w:rsids>
  <m:mathPr>
    <m:mathFont m:val="Cambria Math"/>
  </m:mathPr>
  <w:themeFontLang w:val="fr-FR" w:bidi="ar-SA"/>
  <w:clrSchemeMapping w:bg1="light1" w:t1="dark1" w:bg2="light2" w:t2="dark2" w:accent1="accent1" w:accent2="accent2" w:accent3="accent3" w:accent4="accent4" w:accent5="accent5" w:accent6="accent6" w:hyperlink="hyperlink" w:followedHyperlink="followedHyperlink"/>
  <w:doNotIncludeSubdocsInStats/>
  <w14:docId w14:val="5FD68D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fr-FR" w:eastAsia="fr-FR"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iPriority="0" w:unhideWhenUsed="1"/>
    <w:lsdException w:name="List Continue 2" w:semiHidden="1" w:uiPriority="0" w:unhideWhenUsed="1"/>
    <w:lsdException w:name="List Continue 3" w:semiHidden="1" w:uiPriority="0"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E705F7"/>
    <w:rPr>
      <w:rFonts w:ascii="Franklin Gothic Book" w:hAnsi="Franklin Gothic Book" w:eastAsiaTheme="minorHAnsi" w:cstheme="minorBidi"/>
      <w:color w:val="5F5F5F"/>
      <w:sz w:val="22"/>
      <w:szCs w:val="22"/>
      <w:lang w:eastAsia="en-US"/>
    </w:rPr>
  </w:style>
  <w:style w:type="paragraph" w:styleId="Heading1">
    <w:name w:val="heading 1"/>
    <w:basedOn w:val="BodyText"/>
    <w:link w:val="Titre1Car"/>
    <w:autoRedefine/>
    <w:uiPriority w:val="9"/>
    <w:qFormat/>
    <w:rsid w:val="004A1928"/>
    <w:pPr>
      <w:keepNext/>
      <w:keepLines/>
      <w:pageBreakBefore/>
      <w:framePr w:w="10433" w:wrap="around" w:vAnchor="page" w:hAnchor="text" w:yAlign="center"/>
      <w:pBdr>
        <w:bottom w:val="single" w:sz="12" w:space="1" w:color="39659F"/>
      </w:pBdr>
      <w:spacing w:after="0"/>
      <w:outlineLvl w:val="0"/>
    </w:pPr>
    <w:rPr>
      <w:rFonts w:eastAsiaTheme="majorEastAsia" w:cstheme="majorBidi"/>
      <w:caps/>
      <w:color w:val="39659F"/>
      <w:spacing w:val="60"/>
      <w:sz w:val="60"/>
      <w:szCs w:val="32"/>
    </w:rPr>
  </w:style>
  <w:style w:type="paragraph" w:styleId="Heading2">
    <w:name w:val="heading 2"/>
    <w:basedOn w:val="BodyText"/>
    <w:next w:val="BodyText"/>
    <w:link w:val="Titre2Car"/>
    <w:uiPriority w:val="9"/>
    <w:unhideWhenUsed/>
    <w:qFormat/>
    <w:rsid w:val="004A1928"/>
    <w:pPr>
      <w:keepNext/>
      <w:keepLines/>
      <w:pageBreakBefore/>
      <w:spacing w:after="240"/>
      <w:outlineLvl w:val="1"/>
    </w:pPr>
    <w:rPr>
      <w:rFonts w:eastAsiaTheme="majorEastAsia" w:cstheme="majorBidi"/>
      <w:caps/>
      <w:color w:val="39659F"/>
      <w:sz w:val="40"/>
      <w:szCs w:val="26"/>
    </w:rPr>
  </w:style>
  <w:style w:type="paragraph" w:styleId="Heading3">
    <w:name w:val="heading 3"/>
    <w:basedOn w:val="BodyText"/>
    <w:next w:val="BodyText"/>
    <w:link w:val="Titre3Car"/>
    <w:uiPriority w:val="9"/>
    <w:unhideWhenUsed/>
    <w:qFormat/>
    <w:rsid w:val="00565E3B"/>
    <w:pPr>
      <w:keepNext/>
      <w:keepLines/>
      <w:pBdr>
        <w:bottom w:val="dotted" w:sz="4" w:space="1" w:color="39659F"/>
      </w:pBdr>
      <w:spacing w:before="480" w:after="240" w:line="320" w:lineRule="exact"/>
      <w:outlineLvl w:val="2"/>
    </w:pPr>
    <w:rPr>
      <w:rFonts w:eastAsiaTheme="majorEastAsia" w:cstheme="majorBidi"/>
      <w:color w:val="39659F"/>
      <w:sz w:val="28"/>
      <w:szCs w:val="30"/>
    </w:rPr>
  </w:style>
  <w:style w:type="paragraph" w:styleId="Heading4">
    <w:name w:val="heading 4"/>
    <w:basedOn w:val="BodyText"/>
    <w:next w:val="BodyText"/>
    <w:link w:val="Titre4Car"/>
    <w:uiPriority w:val="9"/>
    <w:unhideWhenUsed/>
    <w:qFormat/>
    <w:rsid w:val="00251547"/>
    <w:pPr>
      <w:keepNext/>
      <w:keepLines/>
      <w:spacing w:before="240" w:after="240"/>
      <w:outlineLvl w:val="3"/>
    </w:pPr>
    <w:rPr>
      <w:rFonts w:eastAsiaTheme="majorEastAsia" w:cstheme="majorBidi"/>
      <w:b/>
      <w:iCs/>
      <w:szCs w:val="28"/>
    </w:rPr>
  </w:style>
  <w:style w:type="paragraph" w:styleId="Heading5">
    <w:name w:val="heading 5"/>
    <w:basedOn w:val="BodyText"/>
    <w:next w:val="BodyText"/>
    <w:link w:val="Titre5Car"/>
    <w:uiPriority w:val="9"/>
    <w:unhideWhenUsed/>
    <w:qFormat/>
    <w:rsid w:val="00E83749"/>
    <w:pPr>
      <w:keepNext/>
      <w:keepLines/>
      <w:spacing w:before="120" w:after="120"/>
      <w:outlineLvl w:val="4"/>
    </w:pPr>
    <w:rPr>
      <w:rFonts w:eastAsiaTheme="majorEastAsia" w:cstheme="majorBidi"/>
      <w:color w:val="39659F"/>
    </w:rPr>
  </w:style>
  <w:style w:type="paragraph" w:styleId="Heading6">
    <w:name w:val="heading 6"/>
    <w:basedOn w:val="Normal"/>
    <w:next w:val="Normal"/>
    <w:uiPriority w:val="9"/>
    <w:semiHidden/>
    <w:unhideWhenUsed/>
    <w:qFormat/>
    <w:rsid w:val="00EF7B96"/>
    <w:pPr>
      <w:keepNext/>
      <w:keepLines/>
      <w:spacing w:before="200" w:after="0"/>
      <w:outlineLvl w:val="5"/>
    </w:pPr>
    <w:rPr>
      <w:rFonts w:ascii="Cambria" w:eastAsia="Times New Roman" w:hAnsi="Cambria" w:cs="Times New Roman"/>
      <w:i/>
      <w:iCs/>
      <w:color w:val="243F60" w:themeShade="7F"/>
    </w:rPr>
  </w:style>
  <w:style w:type="paragraph" w:styleId="Heading7">
    <w:name w:val="heading 7"/>
    <w:basedOn w:val="Normal"/>
    <w:next w:val="Normal"/>
    <w:uiPriority w:val="9"/>
    <w:semiHidden/>
    <w:unhideWhenUsed/>
    <w:qFormat/>
    <w:rsid w:val="00EF7B96"/>
    <w:pPr>
      <w:keepNext/>
      <w:keepLines/>
      <w:spacing w:before="200" w:after="0"/>
      <w:outlineLvl w:val="6"/>
    </w:pPr>
    <w:rPr>
      <w:rFonts w:ascii="Cambria" w:eastAsia="Times New Roman" w:hAnsi="Cambria" w:cs="Times New Roman"/>
      <w:i/>
      <w:iCs/>
      <w:color w:val="404040" w:themeTint="BF"/>
    </w:rPr>
  </w:style>
  <w:style w:type="paragraph" w:styleId="Heading8">
    <w:name w:val="heading 8"/>
    <w:basedOn w:val="Normal"/>
    <w:next w:val="Normal"/>
    <w:uiPriority w:val="9"/>
    <w:semiHidden/>
    <w:unhideWhenUsed/>
    <w:qFormat/>
    <w:rsid w:val="00EF7B96"/>
    <w:pPr>
      <w:keepNext/>
      <w:keepLines/>
      <w:spacing w:before="200" w:after="0"/>
      <w:outlineLvl w:val="7"/>
    </w:pPr>
    <w:rPr>
      <w:rFonts w:ascii="Cambria" w:eastAsia="Times New Roman" w:hAnsi="Cambria" w:cs="Times New Roman"/>
      <w:color w:val="404040" w:themeTint="BF"/>
      <w:sz w:val="20"/>
      <w:szCs w:val="20"/>
    </w:rPr>
  </w:style>
  <w:style w:type="paragraph" w:styleId="Heading9">
    <w:name w:val="heading 9"/>
    <w:basedOn w:val="Normal"/>
    <w:next w:val="Normal"/>
    <w:uiPriority w:val="9"/>
    <w:semiHidden/>
    <w:unhideWhenUsed/>
    <w:qFormat/>
    <w:rsid w:val="00EF7B96"/>
    <w:pPr>
      <w:keepNext/>
      <w:keepLines/>
      <w:spacing w:before="200" w:after="0"/>
      <w:outlineLvl w:val="8"/>
    </w:pPr>
    <w:rPr>
      <w:rFonts w:ascii="Cambria" w:eastAsia="Times New Roman" w:hAnsi="Cambria" w:cs="Times New Roman"/>
      <w:i/>
      <w:iCs/>
      <w:color w:val="404040"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CorpsdetexteCar"/>
    <w:uiPriority w:val="99"/>
    <w:rsid w:val="0024758D"/>
    <w:pPr>
      <w:pBdr>
        <w:top w:val="nil"/>
        <w:left w:val="nil"/>
        <w:bottom w:val="nil"/>
        <w:right w:val="nil"/>
        <w:between w:val="nil"/>
      </w:pBdr>
      <w:autoSpaceDE w:val="0"/>
      <w:autoSpaceDN w:val="0"/>
      <w:adjustRightInd w:val="0"/>
      <w:spacing w:after="160" w:line="259" w:lineRule="auto"/>
    </w:pPr>
    <w:rPr>
      <w:rFonts w:eastAsia="Arial" w:cs="Arial"/>
      <w:lang w:eastAsia="fr-FR"/>
    </w:rPr>
  </w:style>
  <w:style w:type="paragraph" w:customStyle="1" w:styleId="Listepuce2">
    <w:name w:val="Liste à puce 2"/>
    <w:basedOn w:val="Listepuce"/>
    <w:uiPriority w:val="1"/>
    <w:rsid w:val="00251547"/>
    <w:pPr>
      <w:numPr>
        <w:numId w:val="27"/>
      </w:numPr>
    </w:pPr>
    <w:rPr>
      <w:szCs w:val="24"/>
    </w:rPr>
  </w:style>
  <w:style w:type="paragraph" w:customStyle="1" w:styleId="Listepuce">
    <w:name w:val="Liste à puce"/>
    <w:basedOn w:val="BodyText"/>
    <w:qFormat/>
    <w:rsid w:val="00E83749"/>
    <w:pPr>
      <w:numPr>
        <w:numId w:val="26"/>
      </w:numPr>
      <w:spacing w:before="20" w:after="20"/>
      <w:contextualSpacing/>
    </w:pPr>
  </w:style>
  <w:style w:type="paragraph" w:customStyle="1" w:styleId="Titre2bis">
    <w:name w:val="Titre 2 bis"/>
    <w:basedOn w:val="Heading2"/>
    <w:next w:val="BodyText"/>
    <w:rsid w:val="00787BFC"/>
    <w:pPr>
      <w:outlineLvl w:val="9"/>
    </w:pPr>
  </w:style>
  <w:style w:type="paragraph" w:styleId="TOC1">
    <w:name w:val="toc 1"/>
    <w:basedOn w:val="BodyText"/>
    <w:uiPriority w:val="39"/>
    <w:unhideWhenUsed/>
    <w:rsid w:val="00E83749"/>
    <w:pPr>
      <w:spacing w:before="240" w:after="100"/>
    </w:pPr>
    <w:rPr>
      <w:caps/>
      <w:color w:val="39659F"/>
      <w:sz w:val="24"/>
    </w:rPr>
  </w:style>
  <w:style w:type="paragraph" w:styleId="TOC2">
    <w:name w:val="toc 2"/>
    <w:basedOn w:val="BodyText"/>
    <w:next w:val="BodyText"/>
    <w:uiPriority w:val="39"/>
    <w:unhideWhenUsed/>
    <w:rsid w:val="004649AC"/>
    <w:pPr>
      <w:spacing w:after="100"/>
    </w:pPr>
  </w:style>
  <w:style w:type="paragraph" w:customStyle="1" w:styleId="Important">
    <w:name w:val="Important"/>
    <w:basedOn w:val="BodyText"/>
    <w:next w:val="BodyText"/>
    <w:qFormat/>
    <w:rsid w:val="00565E3B"/>
    <w:pPr>
      <w:pBdr>
        <w:top w:val="none" w:sz="0" w:space="0" w:color="auto"/>
        <w:left w:val="single" w:sz="12" w:space="4" w:color="39659F"/>
        <w:bottom w:val="none" w:sz="0" w:space="0" w:color="auto"/>
        <w:right w:val="none" w:sz="0" w:space="0" w:color="auto"/>
        <w:between w:val="none" w:sz="0" w:space="0" w:color="auto"/>
      </w:pBdr>
      <w:shd w:val="clear" w:color="AFABB7" w:fill="auto"/>
      <w:spacing w:before="360" w:after="240"/>
      <w:ind w:left="284"/>
    </w:pPr>
    <w:rPr>
      <w:color w:val="39659F"/>
    </w:rPr>
  </w:style>
  <w:style w:type="paragraph" w:customStyle="1" w:styleId="Bulleinfo">
    <w:name w:val="Bulle info"/>
    <w:basedOn w:val="Listepuce"/>
    <w:rsid w:val="00E83749"/>
    <w:pPr>
      <w:numPr>
        <w:numId w:val="25"/>
      </w:numPr>
      <w:pBdr>
        <w:top w:val="single" w:sz="48" w:space="1" w:color="F2F2F2" w:themeColor="background1" w:themeShade="F2"/>
        <w:left w:val="single" w:sz="48" w:space="4" w:color="F2F2F2" w:themeColor="background1" w:themeShade="F2"/>
        <w:bottom w:val="single" w:sz="48" w:space="1" w:color="F2F2F2" w:themeColor="background1" w:themeShade="F2"/>
        <w:right w:val="single" w:sz="48" w:space="4" w:color="F2F2F2" w:themeColor="background1" w:themeShade="F2"/>
        <w:between w:val="none" w:sz="0" w:space="0" w:color="auto"/>
      </w:pBdr>
      <w:shd w:val="clear" w:color="auto" w:fill="F2F2F2" w:themeFill="background1" w:themeFillShade="F2"/>
      <w:spacing w:before="0" w:after="160"/>
    </w:pPr>
    <w:rPr>
      <w:sz w:val="20"/>
    </w:rPr>
  </w:style>
  <w:style w:type="paragraph" w:customStyle="1" w:styleId="Legende">
    <w:name w:val="Legende"/>
    <w:basedOn w:val="Normal"/>
    <w:qFormat/>
    <w:rsid w:val="004E4109"/>
    <w:pPr>
      <w:spacing w:before="120" w:after="120"/>
      <w:contextualSpacing/>
    </w:pPr>
    <w:rPr>
      <w:i/>
      <w:sz w:val="16"/>
    </w:rPr>
  </w:style>
  <w:style w:type="paragraph" w:customStyle="1" w:styleId="Listepuce3">
    <w:name w:val="Liste à puce 3"/>
    <w:basedOn w:val="Listepuce"/>
    <w:rsid w:val="00251547"/>
    <w:pPr>
      <w:numPr>
        <w:numId w:val="28"/>
      </w:numPr>
    </w:pPr>
    <w:rPr>
      <w:szCs w:val="24"/>
    </w:rPr>
  </w:style>
  <w:style w:type="paragraph" w:styleId="ListContinue">
    <w:name w:val="List Continue"/>
    <w:basedOn w:val="BodyText"/>
    <w:rsid w:val="007C72EB"/>
    <w:pPr>
      <w:spacing w:before="20" w:after="20"/>
      <w:ind w:left="284"/>
      <w:contextualSpacing/>
    </w:pPr>
    <w:rPr>
      <w:szCs w:val="24"/>
    </w:rPr>
  </w:style>
  <w:style w:type="paragraph" w:customStyle="1" w:styleId="Cellule2defaut">
    <w:name w:val="Cellule 2 defaut"/>
    <w:basedOn w:val="Celluledefaut"/>
    <w:link w:val="Cellule2defautCar"/>
    <w:rsid w:val="00593833"/>
    <w:rPr>
      <w:sz w:val="16"/>
      <w:szCs w:val="22"/>
    </w:rPr>
  </w:style>
  <w:style w:type="paragraph" w:styleId="ListContinue2">
    <w:name w:val="List Continue 2"/>
    <w:basedOn w:val="ListContinue"/>
    <w:rsid w:val="007C72EB"/>
    <w:pPr>
      <w:ind w:left="567"/>
    </w:pPr>
  </w:style>
  <w:style w:type="paragraph" w:styleId="ListContinue3">
    <w:name w:val="List Continue 3"/>
    <w:basedOn w:val="ListContinue"/>
    <w:rsid w:val="007C72EB"/>
    <w:pPr>
      <w:ind w:left="851"/>
    </w:pPr>
  </w:style>
  <w:style w:type="paragraph" w:customStyle="1" w:styleId="Celluleentete">
    <w:name w:val="Cellule entete"/>
    <w:basedOn w:val="Celluledefaut"/>
    <w:qFormat/>
    <w:rsid w:val="00251547"/>
    <w:pPr>
      <w:spacing w:before="20"/>
    </w:pPr>
    <w:rPr>
      <w:rFonts w:eastAsiaTheme="majorEastAsia"/>
      <w:b/>
    </w:rPr>
  </w:style>
  <w:style w:type="paragraph" w:customStyle="1" w:styleId="Celluletotal">
    <w:name w:val="Cellule total"/>
    <w:basedOn w:val="Celluledefaut"/>
    <w:qFormat/>
    <w:rsid w:val="00EB5E62"/>
    <w:pPr>
      <w:spacing w:before="20"/>
    </w:pPr>
    <w:rPr>
      <w:b/>
    </w:rPr>
  </w:style>
  <w:style w:type="paragraph" w:customStyle="1" w:styleId="Celluleniveau1">
    <w:name w:val="Cellule niveau 1"/>
    <w:basedOn w:val="Celluledefaut"/>
    <w:qFormat/>
    <w:rsid w:val="00EB5E62"/>
    <w:pPr>
      <w:ind w:left="284"/>
    </w:pPr>
    <w:rPr>
      <w:rFonts w:eastAsiaTheme="majorEastAsia"/>
      <w:color w:val="777777"/>
    </w:rPr>
  </w:style>
  <w:style w:type="paragraph" w:customStyle="1" w:styleId="Celluleniveau2">
    <w:name w:val="Cellule niveau 2"/>
    <w:basedOn w:val="Celluledefaut"/>
    <w:qFormat/>
    <w:rsid w:val="002762A5"/>
    <w:pPr>
      <w:ind w:left="567" w:right="0"/>
    </w:pPr>
    <w:rPr>
      <w:color w:val="777777"/>
      <w:szCs w:val="18"/>
    </w:rPr>
  </w:style>
  <w:style w:type="paragraph" w:customStyle="1" w:styleId="Celluledefaut">
    <w:name w:val="Cellule defaut"/>
    <w:basedOn w:val="BodyText"/>
    <w:link w:val="CelluledefautCarCar"/>
    <w:qFormat/>
    <w:rsid w:val="00F02C4A"/>
    <w:pPr>
      <w:spacing w:before="60" w:after="20"/>
      <w:ind w:left="28" w:right="28"/>
    </w:pPr>
    <w:rPr>
      <w:rFonts w:eastAsia="Times New Roman"/>
      <w:sz w:val="20"/>
      <w:szCs w:val="20"/>
    </w:rPr>
  </w:style>
  <w:style w:type="table" w:styleId="TableGrid">
    <w:name w:val="Table Grid"/>
    <w:basedOn w:val="TableNormal"/>
    <w:uiPriority w:val="99"/>
    <w:rsid w:val="00F5342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Sous-titre2">
    <w:name w:val="Sous-titre 2"/>
    <w:basedOn w:val="BodyText"/>
    <w:rsid w:val="00FC2E48"/>
    <w:pPr>
      <w:spacing w:after="480"/>
      <w:jc w:val="right"/>
    </w:pPr>
    <w:rPr>
      <w:rFonts w:eastAsia="Times New Roman"/>
      <w:sz w:val="28"/>
    </w:rPr>
  </w:style>
  <w:style w:type="paragraph" w:customStyle="1" w:styleId="Cellule2entete">
    <w:name w:val="Cellule 2 entete"/>
    <w:basedOn w:val="Cellule2defaut"/>
    <w:rsid w:val="00EB5E62"/>
    <w:rPr>
      <w:b/>
    </w:rPr>
  </w:style>
  <w:style w:type="paragraph" w:customStyle="1" w:styleId="Cellule2niveau1">
    <w:name w:val="Cellule 2 niveau 1"/>
    <w:basedOn w:val="Cellule2defaut"/>
    <w:rsid w:val="000169B4"/>
    <w:pPr>
      <w:ind w:left="284"/>
    </w:pPr>
  </w:style>
  <w:style w:type="paragraph" w:customStyle="1" w:styleId="Cellule2niveau2">
    <w:name w:val="Cellule 2 niveau 2"/>
    <w:basedOn w:val="Cellule2defaut"/>
    <w:rsid w:val="000169B4"/>
    <w:pPr>
      <w:ind w:left="567"/>
    </w:pPr>
  </w:style>
  <w:style w:type="paragraph" w:customStyle="1" w:styleId="Cellule2total">
    <w:name w:val="Cellule 2 total"/>
    <w:basedOn w:val="Cellule2defaut"/>
    <w:link w:val="Cellule2totalCar"/>
    <w:rsid w:val="00EB5E62"/>
    <w:rPr>
      <w:b/>
    </w:rPr>
  </w:style>
  <w:style w:type="character" w:customStyle="1" w:styleId="Cellule2defautCar">
    <w:name w:val="Cellule 2 defaut Car"/>
    <w:link w:val="Cellule2defaut"/>
    <w:rsid w:val="00593833"/>
    <w:rPr>
      <w:rFonts w:ascii="Century Gothic" w:hAnsi="Century Gothic"/>
      <w:sz w:val="16"/>
      <w:szCs w:val="22"/>
      <w:lang w:val="fr-FR" w:eastAsia="fr-FR" w:bidi="ar-SA"/>
    </w:rPr>
  </w:style>
  <w:style w:type="character" w:customStyle="1" w:styleId="Cellule2totalCar">
    <w:name w:val="Cellule 2 total Car"/>
    <w:link w:val="Cellule2total"/>
    <w:rsid w:val="00EB5E62"/>
    <w:rPr>
      <w:rFonts w:ascii="Source Sans Pro" w:eastAsia="Times New Roman" w:hAnsi="Source Sans Pro"/>
      <w:b/>
      <w:color w:val="5F5F5F"/>
      <w:sz w:val="16"/>
      <w:szCs w:val="22"/>
    </w:rPr>
  </w:style>
  <w:style w:type="table" w:customStyle="1" w:styleId="Tableauhvs">
    <w:name w:val="Tableau hvs"/>
    <w:basedOn w:val="TableNormal"/>
    <w:uiPriority w:val="99"/>
    <w:rsid w:val="0093022A"/>
    <w:rPr>
      <w:rFonts w:eastAsiaTheme="minorHAnsi" w:cstheme="minorBidi"/>
      <w:szCs w:val="22"/>
      <w:lang w:eastAsia="en-US"/>
    </w:rPr>
    <w:tblPr>
      <w:tblStyleRowBandSize w:val="1"/>
      <w:tblStyleColBandSize w:val="1"/>
    </w:tblPr>
    <w:tblStylePr w:type="firstRow">
      <w:rPr>
        <w:rFonts w:ascii="Arial" w:hAnsi="Arial"/>
        <w:sz w:val="20"/>
      </w:rPr>
      <w:tblPr/>
      <w:tcPr>
        <w:tcBorders>
          <w:top w:val="nil"/>
          <w:bottom w:val="single" w:sz="4" w:space="0" w:color="39659F"/>
        </w:tcBorders>
      </w:tcPr>
    </w:tblStylePr>
    <w:tblStylePr w:type="lastRow">
      <w:rPr>
        <w:rFonts w:ascii="Arial" w:hAnsi="Arial"/>
        <w:sz w:val="20"/>
      </w:rPr>
      <w:tblPr/>
      <w:tcPr>
        <w:tcBorders>
          <w:top w:val="single" w:sz="12" w:space="0" w:color="39659F"/>
          <w:left w:val="nil"/>
          <w:bottom w:val="single" w:sz="4" w:space="0" w:color="39659F"/>
          <w:right w:val="nil"/>
          <w:insideH w:val="nil"/>
          <w:insideV w:val="nil"/>
        </w:tcBorders>
      </w:tcPr>
    </w:tblStylePr>
  </w:style>
  <w:style w:type="paragraph" w:customStyle="1" w:styleId="TitreCouverture">
    <w:name w:val="TitreCouverture"/>
    <w:basedOn w:val="BodyText"/>
    <w:qFormat/>
    <w:rsid w:val="009350EE"/>
    <w:rPr>
      <w:b/>
      <w:sz w:val="96"/>
      <w:szCs w:val="120"/>
    </w:rPr>
  </w:style>
  <w:style w:type="character" w:customStyle="1" w:styleId="CorpsdetexteCar">
    <w:name w:val="Corps de texte Car"/>
    <w:link w:val="BodyText"/>
    <w:uiPriority w:val="99"/>
    <w:rsid w:val="0024758D"/>
    <w:rPr>
      <w:color w:val="5F5F5F"/>
      <w:sz w:val="22"/>
      <w:szCs w:val="22"/>
    </w:rPr>
  </w:style>
  <w:style w:type="character" w:customStyle="1" w:styleId="CelluledefautCarCar">
    <w:name w:val="Cellule defaut Car Car"/>
    <w:link w:val="Celluledefaut"/>
    <w:rsid w:val="00F02C4A"/>
    <w:rPr>
      <w:rFonts w:ascii="Source Sans Pro" w:eastAsia="Times New Roman" w:hAnsi="Source Sans Pro"/>
      <w:color w:val="5F5F5F"/>
    </w:rPr>
  </w:style>
  <w:style w:type="character" w:customStyle="1" w:styleId="Titre1Car">
    <w:name w:val="Titre 1 Car"/>
    <w:basedOn w:val="DefaultParagraphFont"/>
    <w:link w:val="Heading1"/>
    <w:uiPriority w:val="9"/>
    <w:rsid w:val="004A1928"/>
    <w:rPr>
      <w:rFonts w:ascii="Franklin Gothic Book" w:hAnsi="Franklin Gothic Book" w:eastAsiaTheme="majorEastAsia" w:cstheme="majorBidi"/>
      <w:caps/>
      <w:color w:val="39659F"/>
      <w:spacing w:val="60"/>
      <w:sz w:val="60"/>
      <w:szCs w:val="32"/>
    </w:rPr>
  </w:style>
  <w:style w:type="character" w:customStyle="1" w:styleId="Titre2Car">
    <w:name w:val="Titre 2 Car"/>
    <w:basedOn w:val="DefaultParagraphFont"/>
    <w:link w:val="Heading2"/>
    <w:uiPriority w:val="9"/>
    <w:rsid w:val="004A1928"/>
    <w:rPr>
      <w:rFonts w:ascii="Franklin Gothic Book" w:hAnsi="Franklin Gothic Book" w:eastAsiaTheme="majorEastAsia" w:cstheme="majorBidi"/>
      <w:caps/>
      <w:color w:val="39659F"/>
      <w:sz w:val="40"/>
      <w:szCs w:val="26"/>
    </w:rPr>
  </w:style>
  <w:style w:type="character" w:customStyle="1" w:styleId="Titre3Car">
    <w:name w:val="Titre 3 Car"/>
    <w:basedOn w:val="DefaultParagraphFont"/>
    <w:link w:val="Heading3"/>
    <w:uiPriority w:val="9"/>
    <w:rsid w:val="00565E3B"/>
    <w:rPr>
      <w:rFonts w:eastAsiaTheme="majorEastAsia" w:cstheme="majorBidi"/>
      <w:color w:val="39659F"/>
      <w:sz w:val="28"/>
      <w:szCs w:val="30"/>
    </w:rPr>
  </w:style>
  <w:style w:type="character" w:customStyle="1" w:styleId="Titre4Car">
    <w:name w:val="Titre 4 Car"/>
    <w:basedOn w:val="DefaultParagraphFont"/>
    <w:link w:val="Heading4"/>
    <w:uiPriority w:val="9"/>
    <w:rsid w:val="00CC3628"/>
    <w:rPr>
      <w:rFonts w:eastAsiaTheme="majorEastAsia" w:cstheme="majorBidi"/>
      <w:b/>
      <w:iCs/>
      <w:color w:val="5F5F5F"/>
      <w:sz w:val="22"/>
      <w:szCs w:val="28"/>
    </w:rPr>
  </w:style>
  <w:style w:type="character" w:customStyle="1" w:styleId="Titre5Car">
    <w:name w:val="Titre 5 Car"/>
    <w:basedOn w:val="DefaultParagraphFont"/>
    <w:link w:val="Heading5"/>
    <w:uiPriority w:val="9"/>
    <w:rsid w:val="00E83749"/>
    <w:rPr>
      <w:rFonts w:eastAsiaTheme="majorEastAsia" w:cstheme="majorBidi"/>
      <w:color w:val="39659F"/>
      <w:sz w:val="22"/>
      <w:szCs w:val="22"/>
    </w:rPr>
  </w:style>
  <w:style w:type="character" w:styleId="Strong">
    <w:name w:val="Strong"/>
    <w:basedOn w:val="DefaultParagraphFont"/>
    <w:uiPriority w:val="99"/>
    <w:qFormat/>
    <w:rsid w:val="000D575D"/>
    <w:rPr>
      <w:rFonts w:eastAsiaTheme="majorEastAsia"/>
      <w:b/>
      <w:color w:val="5F5F5F"/>
    </w:rPr>
  </w:style>
  <w:style w:type="paragraph" w:styleId="BodyTextFirstIndent">
    <w:name w:val="Body Text First Indent"/>
    <w:basedOn w:val="BodyText"/>
    <w:link w:val="Retrait1religneCar"/>
    <w:uiPriority w:val="99"/>
    <w:semiHidden/>
    <w:unhideWhenUsed/>
    <w:rsid w:val="00FC2E48"/>
    <w:pPr>
      <w:pBdr>
        <w:top w:val="none" w:sz="0" w:space="0" w:color="auto"/>
        <w:left w:val="none" w:sz="0" w:space="0" w:color="auto"/>
        <w:bottom w:val="none" w:sz="0" w:space="0" w:color="auto"/>
        <w:right w:val="none" w:sz="0" w:space="0" w:color="auto"/>
        <w:between w:val="none" w:sz="0" w:space="0" w:color="auto"/>
      </w:pBdr>
      <w:autoSpaceDE/>
      <w:autoSpaceDN/>
      <w:adjustRightInd/>
      <w:ind w:firstLine="360"/>
    </w:pPr>
    <w:rPr>
      <w:rFonts w:eastAsiaTheme="minorHAnsi" w:cstheme="minorBidi"/>
      <w:lang w:eastAsia="en-US"/>
    </w:rPr>
  </w:style>
  <w:style w:type="character" w:customStyle="1" w:styleId="Retrait1religneCar">
    <w:name w:val="Retrait 1re ligne Car"/>
    <w:basedOn w:val="CorpsdetexteCar"/>
    <w:link w:val="BodyTextFirstIndent"/>
    <w:uiPriority w:val="99"/>
    <w:semiHidden/>
    <w:rsid w:val="00FC2E48"/>
    <w:rPr>
      <w:rFonts w:eastAsiaTheme="minorHAnsi" w:cstheme="minorBidi"/>
      <w:color w:val="5F5F5F"/>
      <w:sz w:val="22"/>
      <w:szCs w:val="22"/>
      <w:lang w:eastAsia="en-US"/>
    </w:rPr>
  </w:style>
  <w:style w:type="paragraph" w:styleId="Header">
    <w:name w:val="header"/>
    <w:basedOn w:val="Normal"/>
    <w:link w:val="En-tteCar"/>
    <w:uiPriority w:val="99"/>
    <w:unhideWhenUsed/>
    <w:rsid w:val="00FB301D"/>
    <w:pPr>
      <w:tabs>
        <w:tab w:val="center" w:pos="4536"/>
        <w:tab w:val="right" w:pos="9072"/>
      </w:tabs>
    </w:pPr>
  </w:style>
  <w:style w:type="character" w:customStyle="1" w:styleId="En-tteCar">
    <w:name w:val="En-tête Car"/>
    <w:basedOn w:val="DefaultParagraphFont"/>
    <w:link w:val="Header"/>
    <w:uiPriority w:val="99"/>
    <w:rsid w:val="00FB301D"/>
    <w:rPr>
      <w:rFonts w:eastAsiaTheme="minorHAnsi" w:cstheme="minorBidi"/>
      <w:color w:val="5F5F5F"/>
      <w:sz w:val="22"/>
      <w:szCs w:val="22"/>
      <w:lang w:eastAsia="en-US"/>
    </w:rPr>
  </w:style>
  <w:style w:type="paragraph" w:styleId="Footer">
    <w:name w:val="footer"/>
    <w:basedOn w:val="Normal"/>
    <w:link w:val="PieddepageCar"/>
    <w:uiPriority w:val="99"/>
    <w:unhideWhenUsed/>
    <w:rsid w:val="00FB301D"/>
    <w:pPr>
      <w:tabs>
        <w:tab w:val="center" w:pos="4536"/>
        <w:tab w:val="right" w:pos="9072"/>
      </w:tabs>
    </w:pPr>
  </w:style>
  <w:style w:type="character" w:customStyle="1" w:styleId="PieddepageCar">
    <w:name w:val="Pied de page Car"/>
    <w:basedOn w:val="DefaultParagraphFont"/>
    <w:link w:val="Footer"/>
    <w:uiPriority w:val="99"/>
    <w:rsid w:val="00FB301D"/>
    <w:rPr>
      <w:rFonts w:eastAsiaTheme="minorHAnsi" w:cstheme="minorBidi"/>
      <w:color w:val="5F5F5F"/>
      <w:sz w:val="22"/>
      <w:szCs w:val="22"/>
      <w:lang w:eastAsia="en-US"/>
    </w:rPr>
  </w:style>
  <w:style w:type="character" w:styleId="BookTitle">
    <w:name w:val="Book Title"/>
    <w:basedOn w:val="DefaultParagraphFont"/>
    <w:uiPriority w:val="33"/>
    <w:qFormat/>
    <w:rsid w:val="00E705F7"/>
    <w:rPr>
      <w:b/>
      <w:bCs/>
      <w:i/>
      <w:iCs/>
      <w:spacing w:val="5"/>
    </w:rPr>
  </w:style>
  <w:style w:type="character" w:styleId="IntenseReference">
    <w:name w:val="Intense Reference"/>
    <w:basedOn w:val="DefaultParagraphFont"/>
    <w:uiPriority w:val="32"/>
    <w:qFormat/>
    <w:rsid w:val="00E705F7"/>
    <w:rPr>
      <w:b/>
      <w:bCs/>
      <w:smallCaps/>
      <w:color w:val="5B9BD5" w:themeColor="accent1"/>
      <w:spacing w:val="5"/>
    </w:rPr>
  </w:style>
  <w:style w:type="paragraph" w:styleId="NoSpacing">
    <w:name w:val="No Spacing"/>
    <w:uiPriority w:val="1"/>
    <w:qFormat/>
    <w:rsid w:val="00E705F7"/>
    <w:rPr>
      <w:rFonts w:ascii="Franklin Gothic Book" w:hAnsi="Franklin Gothic Book" w:eastAsiaTheme="minorHAnsi" w:cstheme="minorBidi"/>
      <w:color w:val="5F5F5F"/>
      <w:sz w:val="22"/>
      <w:szCs w:val="22"/>
      <w:lang w:eastAsia="en-US"/>
    </w:rPr>
  </w:style>
  <w:style w:type="character" w:styleId="SubtleEmphasis">
    <w:name w:val="Subtle Emphasis"/>
    <w:basedOn w:val="DefaultParagraphFont"/>
    <w:uiPriority w:val="19"/>
    <w:qFormat/>
    <w:rsid w:val="00E705F7"/>
    <w:rPr>
      <w:i/>
      <w:iCs/>
      <w:color w:val="404040" w:themeColor="text1" w:themeTint="BF"/>
    </w:rPr>
  </w:style>
  <w:style w:type="paragraph" w:styleId="Title">
    <w:name w:val="Title"/>
    <w:basedOn w:val="Normal"/>
    <w:uiPriority w:val="10"/>
    <w:qFormat/>
    <w:rsid w:val="00EF7B96"/>
    <w:pPr>
      <w:pBdr>
        <w:bottom w:val="single" w:sz="8" w:space="4" w:color="5B9BD5" w:themeColor="accent1"/>
      </w:pBdr>
      <w:spacing w:after="300" w:line="240" w:lineRule="auto"/>
      <w:contextualSpacing/>
      <w:outlineLvl w:val="9"/>
    </w:pPr>
    <w:rPr>
      <w:rFonts w:ascii="Cambria" w:eastAsia="Times New Roman" w:hAnsi="Cambria" w:cs="Times New Roman"/>
      <w:color w:val="17365D" w:themeShade="BF"/>
      <w:spacing w:val="5"/>
      <w:kern w:val="28"/>
      <w:sz w:val="52"/>
      <w:szCs w:val="52"/>
    </w:rPr>
  </w:style>
  <w:style w:type="paragraph" w:customStyle="1" w:styleId="h2title">
    <w:name w:val="h2_title"/>
    <w:basedOn w:val="Heading2"/>
    <w:pPr>
      <w:pageBreakBefore w:val="0"/>
      <w:spacing w:line="570" w:lineRule="atLeast"/>
      <w:jc w:val="center"/>
    </w:pPr>
    <w:rPr>
      <w:b/>
      <w:bCs/>
      <w:caps w:val="0"/>
      <w:color w:val="202020"/>
      <w:sz w:val="48"/>
      <w:szCs w:val="48"/>
    </w:rPr>
  </w:style>
  <w:style w:type="paragraph" w:customStyle="1" w:styleId="updated-at">
    <w:name w:val="updated-at"/>
    <w:basedOn w:val="Normal"/>
    <w:pPr>
      <w:spacing w:line="360" w:lineRule="atLeast"/>
    </w:pPr>
    <w:rPr>
      <w:sz w:val="27"/>
      <w:szCs w:val="27"/>
    </w:rPr>
  </w:style>
  <w:style w:type="paragraph" w:customStyle="1" w:styleId="description">
    <w:name w:val="description"/>
    <w:basedOn w:val="Normal"/>
    <w:pPr>
      <w:spacing w:line="360" w:lineRule="atLeast"/>
    </w:pPr>
    <w:rPr>
      <w:sz w:val="27"/>
      <w:szCs w:val="27"/>
    </w:rPr>
  </w:style>
  <w:style w:type="paragraph" w:customStyle="1" w:styleId="content">
    <w:name w:val="content"/>
    <w:basedOn w:val="Normal"/>
  </w:style>
  <w:style w:type="paragraph" w:customStyle="1" w:styleId="p">
    <w:name w:val="p"/>
    <w:basedOn w:val="Normal"/>
    <w:rPr>
      <w:color w:val="646464"/>
    </w:rPr>
  </w:style>
  <w:style w:type="paragraph" w:customStyle="1" w:styleId="linotnth-last-child1">
    <w:name w:val="li_not(:nth-last-child(1))"/>
    <w:basedOn w:val="Normal"/>
  </w:style>
  <w:style w:type="paragraph" w:customStyle="1" w:styleId="fd-chevron-lvl1">
    <w:name w:val="fd-chevron-lvl1"/>
    <w:basedOn w:val="Normal"/>
    <w:pPr>
      <w:pBdr>
        <w:left w:val="none" w:sz="0" w:space="15" w:color="auto"/>
      </w:pBdr>
    </w:pPr>
    <w:rPr>
      <w:b w:val="0"/>
      <w:bCs w:val="0"/>
      <w:color w:val="202020"/>
    </w:rPr>
  </w:style>
  <w:style w:type="paragraph" w:customStyle="1" w:styleId="fd-document-box-purple">
    <w:name w:val="fd-document-box-purple"/>
    <w:basedOn w:val="Normal"/>
    <w:pPr>
      <w:pBdr>
        <w:top w:val="single" w:sz="6" w:space="0" w:color="D6D6D6"/>
        <w:left w:val="single" w:sz="24" w:space="0" w:color="C882FF"/>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purplefd-document-box-title">
    <w:name w:val="fd-document-box-purple_fd-document-box-title"/>
    <w:basedOn w:val="Normal"/>
    <w:pPr>
      <w:pBdr>
        <w:top w:val="none" w:sz="0" w:space="12" w:color="auto"/>
        <w:left w:val="none" w:sz="0" w:space="24" w:color="auto"/>
        <w:bottom w:val="none" w:sz="0" w:space="0" w:color="auto"/>
        <w:right w:val="none" w:sz="0" w:space="24" w:color="auto"/>
      </w:pBdr>
    </w:pPr>
    <w:rPr>
      <w:color w:val="C882FF"/>
    </w:rPr>
  </w:style>
  <w:style w:type="paragraph" w:customStyle="1" w:styleId="fd-document-box-purplefd-document-box-descriptionany">
    <w:name w:val="fd-document-box-purple_fd-document-box-description &gt; any"/>
    <w:basedOn w:val="Normal"/>
    <w:pPr>
      <w:pBdr>
        <w:top w:val="none" w:sz="0" w:space="0" w:color="auto"/>
        <w:left w:val="none" w:sz="0" w:space="24" w:color="auto"/>
        <w:bottom w:val="none" w:sz="0" w:space="0" w:color="auto"/>
        <w:right w:val="none" w:sz="0" w:space="24" w:color="auto"/>
      </w:pBdr>
    </w:pPr>
  </w:style>
  <w:style w:type="paragraph" w:customStyle="1" w:styleId="fd-document-box-purplefd-document-box-descriptionpnth-last-child1">
    <w:name w:val="fd-document-box-purple_fd-document-box-description_p_nth-last-child(1)"/>
    <w:basedOn w:val="Normal"/>
    <w:pPr>
      <w:pBdr>
        <w:top w:val="none" w:sz="0" w:space="0" w:color="auto"/>
        <w:left w:val="none" w:sz="0" w:space="24" w:color="auto"/>
        <w:bottom w:val="none" w:sz="0" w:space="12" w:color="auto"/>
        <w:right w:val="none" w:sz="0" w:space="24" w:color="auto"/>
      </w:pBdr>
    </w:pPr>
  </w:style>
  <w:style w:type="paragraph" w:customStyle="1" w:styleId="fd-document-box-red">
    <w:name w:val="fd-document-box-red"/>
    <w:basedOn w:val="Normal"/>
    <w:pPr>
      <w:pBdr>
        <w:top w:val="single" w:sz="6" w:space="0" w:color="D6D6D6"/>
        <w:left w:val="single" w:sz="24" w:space="0" w:color="FF6E6E"/>
        <w:bottom w:val="single" w:sz="6" w:space="0" w:color="D6D6D6"/>
        <w:right w:val="single" w:sz="6" w:space="0" w:color="D6D6D6"/>
      </w:pBdr>
      <w:shd w:val="clear" w:color="auto" w:fill="F5F5F5"/>
      <w:spacing w:line="300" w:lineRule="atLeast"/>
    </w:pPr>
    <w:rPr>
      <w:sz w:val="21"/>
      <w:szCs w:val="21"/>
      <w:bdr w:val="single" w:sz="6" w:space="0" w:color="D6D6D6"/>
      <w:shd w:val="clear" w:color="auto" w:fill="F5F5F5"/>
    </w:rPr>
  </w:style>
  <w:style w:type="paragraph" w:customStyle="1" w:styleId="fd-document-box-redfd-document-box-title">
    <w:name w:val="fd-document-box-red_fd-document-box-title"/>
    <w:basedOn w:val="Normal"/>
    <w:pPr>
      <w:pBdr>
        <w:top w:val="none" w:sz="0" w:space="12" w:color="auto"/>
        <w:left w:val="none" w:sz="0" w:space="24" w:color="auto"/>
        <w:bottom w:val="none" w:sz="0" w:space="0" w:color="auto"/>
        <w:right w:val="none" w:sz="0" w:space="24" w:color="auto"/>
      </w:pBdr>
    </w:pPr>
    <w:rPr>
      <w:color w:val="FF6E6E"/>
    </w:rPr>
  </w:style>
  <w:style w:type="paragraph" w:customStyle="1" w:styleId="fd-document-box-redfd-document-box-descriptionpnth-last-child1">
    <w:name w:val="fd-document-box-red_fd-document-box-description_p_nth-last-child(1)"/>
    <w:basedOn w:val="Normal"/>
    <w:pPr>
      <w:pBdr>
        <w:bottom w:val="none" w:sz="0" w:space="12" w:color="auto"/>
      </w:pBdr>
    </w:pPr>
  </w:style>
  <w:style w:type="character" w:customStyle="1" w:styleId="a">
    <w:name w:val="a"/>
    <w:basedOn w:val="DefaultParagraphFont"/>
    <w:rPr>
      <w:color w:val="4623EB"/>
    </w:rPr>
  </w:style>
  <w:style w:type="paragraph" w:customStyle="1" w:styleId="legal-notice">
    <w:name w:val="legal-notice"/>
    <w:basedOn w:val="Normal"/>
    <w:pPr>
      <w:spacing w:line="240" w:lineRule="atLeast"/>
      <w:jc w:val="center"/>
    </w:pPr>
    <w:rPr>
      <w:color w:val="9A9A9A"/>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hyperlink" Target="https://www.legifrance.gouv.fr/affichCodeArticle.do?cidTexte=LEGITEXT000006070721&amp;idArticle=LEGIARTI000006439639" TargetMode="External" /><Relationship Id="rId11" Type="http://schemas.openxmlformats.org/officeDocument/2006/relationships/header" Target="header1.xml" /><Relationship Id="rId12" Type="http://schemas.openxmlformats.org/officeDocument/2006/relationships/footer" Target="footer1.xml" /><Relationship Id="rId13" Type="http://schemas.openxmlformats.org/officeDocument/2006/relationships/theme" Target="theme/theme1.xml" /><Relationship Id="rId14" Type="http://schemas.openxmlformats.org/officeDocument/2006/relationships/numbering" Target="numbering.xml" /><Relationship Id="rId15"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customXml" Target="../customXml/item1.xml" /><Relationship Id="rId5" Type="http://schemas.openxmlformats.org/officeDocument/2006/relationships/image" Target="media/image1.jpeg" /><Relationship Id="rId6" Type="http://schemas.openxmlformats.org/officeDocument/2006/relationships/hyperlink" Target="https://www.legifrance.gouv.fr/affichCodeArticle.do?cidTexte=LEGITEXT000006070721&amp;idArticle=LEGIARTI000006439420" TargetMode="External" /><Relationship Id="rId7" Type="http://schemas.openxmlformats.org/officeDocument/2006/relationships/hyperlink" Target="https://www.legifrance.gouv.fr/affichCodeArticle.do?idArticle=LEGIARTI000006439724&amp;cidTexte=LEGITEXT000006070721" TargetMode="External" /><Relationship Id="rId8" Type="http://schemas.openxmlformats.org/officeDocument/2006/relationships/hyperlink" Target="https://www.legifrance.gouv.fr/affichCodeArticle.do?cidTexte=LEGITEXT000006070721&amp;idArticle=LEGIARTI000006440131&amp;dateTexte=&amp;categorieLien=cid" TargetMode="External" /><Relationship Id="rId9" Type="http://schemas.openxmlformats.org/officeDocument/2006/relationships/hyperlink" Target="https://api.fidroit.fr/api/technical-resource/attachment/old/jurisprudence/c-cass-civ-3-nov-1983.pdf" TargetMode="External" /></Relationships>
</file>

<file path=word/theme/theme1.xml><?xml version="1.0" encoding="utf-8"?>
<a:theme xmlns:a="http://schemas.openxmlformats.org/drawingml/2006/main" name="Thème Office">
  <a:themeElements>
    <a:clrScheme name="Personnalisé 1">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8B4A46-50BC-4C60-85AE-62D66024074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modele</Template>
  <TotalTime>20</TotalTime>
  <Pages>3</Pages>
  <Words>111</Words>
  <Characters>612</Characters>
  <Application>Microsoft Office Word</Application>
  <DocSecurity>0</DocSecurity>
  <Lines>5</Lines>
  <Paragraphs>1</Paragraphs>
  <ScaleCrop>false</ScaleCrop>
  <HeadingPairs>
    <vt:vector size="2" baseType="variant">
      <vt:variant>
        <vt:lpstr>Titre</vt:lpstr>
      </vt:variant>
      <vt:variant>
        <vt:i4>1</vt:i4>
      </vt:variant>
    </vt:vector>
  </HeadingPairs>
  <TitlesOfParts>
    <vt:vector size="1" baseType="lpstr">
      <vt:lpstr/>
    </vt:vector>
  </TitlesOfParts>
  <Manager>Harvest</Manager>
  <Company>Harvest</Company>
  <LinksUpToDate>false</LinksUpToDate>
  <CharactersWithSpaces>722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Harvest</dc:creator>
  <cp:revision>20</cp:revision>
  <cp:lastPrinted>1899-12-31T23:00:00Z</cp:lastPrinted>
  <dcterms:created xsi:type="dcterms:W3CDTF">2023-08-17T12:15:20Z</dcterms:created>
  <dcterms:modified xsi:type="dcterms:W3CDTF">2023-08-17T12:15:20Z</dcterms:modified>
</cp:coreProperties>
</file>