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1.xml" ContentType="application/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
        <w:rPr>
          <w:noProof/>
        </w:rPr>
        <w:drawing>
          <wp:inline>
            <wp:extent cx="3376930"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24"/>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outlineLvl w:val="1"/>
        <w:pStyle w:val="h2title"/>
        <w:jc w:val="center"/>
        <w:ind w:left="0"/>
        <w:ind w:right="0"/>
        <w:pageBreakBefore w:val="0"/>
        <w:spacing w:before="240" w:after="240" w:line="570" w:lineRule="atLeast"/>
        <w:rPr>
          <w:bCs/>
          <w:b/>
          <w:color w:val="202020"/>
          <w:sz w:val="48"/>
          <w:szCs w:val="48"/>
          <w:caps w:val="0"/>
        </w:rPr>
      </w:pPr>
      <w:r>
        <w:rPr>
          <w:bCs/>
          <w:b/>
          <w:color w:val="202020"/>
          <w:sz w:val="48"/>
          <w:szCs w:val="48"/>
          <w:caps w:val="0"/>
        </w:rPr>
        <w:t>Assurance-vie pour protéger ses proches</w:t>
      </w:r>
    </w:p>
    <w:p>
      <w:pPr>
        <w:pStyle w:val="updated-at"/>
        <w:ind w:left="0"/>
        <w:ind w:right="0"/>
        <w:spacing w:before="0" w:after="300" w:line="360" w:lineRule="atLeast"/>
        <w:rPr>
          <w:color w:val="646464"/>
          <w:sz w:val="27"/>
          <w:szCs w:val="27"/>
        </w:rPr>
      </w:pPr>
      <w:r>
        <w:rPr>
          <w:color w:val="646464"/>
          <w:sz w:val="27"/>
          <w:szCs w:val="27"/>
        </w:rPr>
        <w:t>Mis à jour le 2 janv. 2023</w:t>
      </w:r>
    </w:p>
    <w:p>
      <w:pPr>
        <w:pStyle w:val="p"/>
        <w:ind w:left="0"/>
        <w:ind w:right="0"/>
        <w:spacing w:before="0" w:after="180" w:line="360" w:lineRule="atLeast"/>
        <w:rPr>
          <w:color w:val="646464"/>
          <w:sz w:val="27"/>
          <w:szCs w:val="27"/>
        </w:rPr>
      </w:pPr>
      <w:r>
        <w:rPr>
          <w:color w:val="646464"/>
          <w:sz w:val="27"/>
          <w:szCs w:val="27"/>
        </w:rPr>
        <w:t>Vous avez besoin de présenter le conseil que vous souhaitez délivrer, Fidroit met à votre disposition ce document powerpoint, utile pour présenter la stratégie patrimoniale lors de votre rendez-vous client.</w:t>
      </w:r>
    </w:p>
    <w:p>
      <w:pPr>
        <w:pStyle w:val="p"/>
        <w:ind w:left="0"/>
        <w:ind w:right="0"/>
        <w:spacing w:before="0" w:after="180" w:line="360" w:lineRule="atLeast"/>
        <w:rPr>
          <w:color w:val="646464"/>
          <w:sz w:val="27"/>
          <w:szCs w:val="27"/>
        </w:rPr>
      </w:pPr>
      <w:r>
        <w:rPr>
          <w:color w:val="646464"/>
          <w:sz w:val="27"/>
          <w:szCs w:val="27"/>
        </w:rPr>
        <w:t>Pour y accéder, cliquez ici : </w:t>
      </w:r>
      <w:hyperlink w:history="1" r:id="rId6">
        <w:r>
          <w:rPr>
            <w:rStyle w:val="a"/>
            <w:color w:val="4623EB"/>
            <w:sz w:val="27"/>
            <w:szCs w:val="27"/>
          </w:rPr>
          <w:t>Présentation - Assurance vie pour protéger ses proches et transmettre un capital</w:t>
        </w:r>
      </w:hyperlink>
    </w:p>
    <w:p>
      <w:pPr>
        <w:pStyle w:val="p"/>
        <w:ind w:left="0"/>
        <w:ind w:right="0"/>
        <w:spacing w:before="0" w:after="480" w:line="360" w:lineRule="atLeast"/>
        <w:rPr>
          <w:color w:val="646464"/>
          <w:sz w:val="27"/>
          <w:szCs w:val="27"/>
        </w:rPr>
      </w:pPr>
      <w:r>
        <w:rPr>
          <w:color w:val="646464"/>
          <w:sz w:val="27"/>
          <w:szCs w:val="27"/>
        </w:rPr>
        <w:t xml:space="preserve">Ce document est personnalisable et exploitable en un clic, voir notre </w:t>
      </w:r>
      <w:hyperlink w:history="1" r:id="rId7">
        <w:r>
          <w:rPr>
            <w:rStyle w:val="a"/>
            <w:color w:val="4623EB"/>
            <w:sz w:val="27"/>
            <w:szCs w:val="27"/>
          </w:rPr>
          <w:t>Mode d'emploi présentation stratégie client</w:t>
        </w:r>
      </w:hyperlink>
    </w:p>
    <w:p>
      <w:pPr>
        <w:pStyle w:val="Heading2"/>
        <w:ind w:left="0"/>
        <w:ind w:right="0"/>
        <w:pageBreakBefore w:val="0"/>
        <w:spacing w:before="480" w:after="240" w:line="360" w:lineRule="atLeast"/>
        <w:rPr>
          <w:bCs/>
          <w:b/>
          <w:color w:val="202020"/>
          <w:sz w:val="40"/>
          <w:szCs w:val="27"/>
          <w:caps w:val="0"/>
        </w:rPr>
      </w:pPr>
      <w:r>
        <w:rPr>
          <w:bCs/>
          <w:b/>
          <w:color w:val="202020"/>
          <w:sz w:val="27"/>
          <w:szCs w:val="27"/>
          <w:caps w:val="0"/>
        </w:rPr>
        <w:t>1.</w:t>
      </w:r>
      <w:r>
        <w:rPr>
          <w:bCs/>
          <w:b/>
          <w:color w:val="202020"/>
          <w:sz w:val="27"/>
          <w:szCs w:val="27"/>
          <w:caps w:val="0"/>
        </w:rPr>
        <w:t xml:space="preserve"> Les questions à poser</w:t>
      </w:r>
    </w:p>
    <w:p>
      <w:pPr>
        <w:pStyle w:val="linotnth-last-child1"/>
        <w:numPr>
          <w:ilvl w:val="0"/>
          <w:numId w:val="29"/>
        </w:numPr>
        <w:jc w:val="left"/>
        <w:ind w:left="720"/>
        <w:ind w:right="0"/>
        <w:ind w:hanging="360"/>
        <w:spacing w:before="240" w:after="240" w:line="330" w:lineRule="atLeast"/>
        <w:rPr>
          <w:color w:val="646464"/>
          <w:sz w:val="24"/>
          <w:szCs w:val="24"/>
        </w:rPr>
      </w:pPr>
      <w:r>
        <w:rPr>
          <w:color w:val="646464"/>
          <w:sz w:val="24"/>
          <w:szCs w:val="24"/>
        </w:rPr>
        <w:t>Quelle est votre situation matrimoniale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Si vous êtes mariés, quel est votre régime matrimonial ? Avez-vous réalisé une donation entre époux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Combien d’enfants avez-vous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Avez-vous des enfants d’une précédente union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Avez-vous déjà chiffré les conséquences de votre prédécès en termes de droits de succession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Connaissez-vous les droits de votre conjoint, partenaire pacsé ou concubin dans votre succession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Pensez-vous que ce dernier pourra conserver son niveau de vie dans le cas de votre prédécès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Souhaitez-vous le protéger ?</w:t>
      </w:r>
    </w:p>
    <w:p>
      <w:pPr>
        <w:pStyle w:val="linotnth-last-child1"/>
        <w:numPr>
          <w:ilvl w:val="0"/>
          <w:numId w:val="29"/>
        </w:numPr>
        <w:jc w:val="left"/>
        <w:ind w:left="720"/>
        <w:ind w:right="0"/>
        <w:ind w:hanging="360"/>
        <w:spacing w:after="240" w:line="330" w:lineRule="atLeast"/>
        <w:rPr>
          <w:color w:val="646464"/>
          <w:sz w:val="24"/>
          <w:szCs w:val="24"/>
        </w:rPr>
      </w:pPr>
      <w:r>
        <w:rPr>
          <w:color w:val="646464"/>
          <w:sz w:val="24"/>
          <w:szCs w:val="24"/>
        </w:rPr>
        <w:t>Souhaitez-vous protéger un enfant ou une autre personne en particulier ?</w:t>
      </w:r>
    </w:p>
    <w:p>
      <w:pPr>
        <w:numPr>
          <w:ilvl w:val="0"/>
          <w:numId w:val="29"/>
        </w:numPr>
        <w:jc w:val="left"/>
        <w:ind w:left="720"/>
        <w:ind w:right="0"/>
        <w:ind w:hanging="360"/>
        <w:spacing w:after="240" w:line="330" w:lineRule="atLeast"/>
        <w:rPr>
          <w:color w:val="646464"/>
          <w:sz w:val="24"/>
          <w:szCs w:val="24"/>
        </w:rPr>
      </w:pPr>
      <w:r>
        <w:rPr>
          <w:color w:val="646464"/>
          <w:sz w:val="24"/>
          <w:szCs w:val="24"/>
        </w:rPr>
        <w:t>Avez-vous déjà souscrit un contrat d’assurance-vie ?</w:t>
      </w:r>
    </w:p>
    <w:p>
      <w:pPr>
        <w:pStyle w:val="Heading2"/>
        <w:ind w:left="0"/>
        <w:ind w:right="0"/>
        <w:pageBreakBefore w:val="0"/>
        <w:spacing w:before="480" w:after="240" w:line="360" w:lineRule="atLeast"/>
        <w:rPr>
          <w:bCs/>
          <w:b/>
          <w:color w:val="202020"/>
          <w:sz w:val="40"/>
          <w:szCs w:val="27"/>
          <w:caps w:val="0"/>
        </w:rPr>
      </w:pPr>
      <w:r>
        <w:rPr>
          <w:bCs/>
          <w:b/>
          <w:color w:val="202020"/>
          <w:sz w:val="27"/>
          <w:szCs w:val="27"/>
          <w:caps w:val="0"/>
        </w:rPr>
        <w:t>2.</w:t>
      </w:r>
      <w:r>
        <w:rPr>
          <w:bCs/>
          <w:b/>
          <w:color w:val="202020"/>
          <w:sz w:val="27"/>
          <w:szCs w:val="27"/>
          <w:caps w:val="0"/>
        </w:rPr>
        <w:t xml:space="preserve"> Points clés à mettre en avant</w:t>
      </w:r>
    </w:p>
    <w:p>
      <w:pPr>
        <w:pStyle w:val="Heading3"/>
        <w:ind w:left="0"/>
        <w:ind w:right="0"/>
        <w:pageBreakBefore w:val="0"/>
        <w:spacing w:before="240" w:after="240" w:line="330" w:lineRule="atLeast"/>
        <w:rPr>
          <w:bCs/>
          <w:b/>
          <w:color w:val="202020"/>
          <w:sz w:val="28"/>
          <w:szCs w:val="24"/>
        </w:rPr>
      </w:pPr>
      <w:r>
        <w:rPr>
          <w:bCs/>
          <w:b/>
          <w:color w:val="202020"/>
          <w:sz w:val="24"/>
          <w:szCs w:val="24"/>
        </w:rPr>
        <w:t>2.1.</w:t>
      </w:r>
      <w:r>
        <w:rPr>
          <w:bCs/>
          <w:b/>
          <w:color w:val="202020"/>
          <w:sz w:val="24"/>
          <w:szCs w:val="24"/>
        </w:rPr>
        <w:t xml:space="preserve"> Une grande liberté quant au choix du bénéficiaire</w:t>
      </w:r>
    </w:p>
    <w:tbl>
      <w:tblPr>
        <w:tblW w:w="5000" w:type="pct"/>
        <w:shd w:val="clear" w:color="auto" w:fill="FFFFFF"/>
        <w:tblCellMar>
          <w:top w:w="0" w:type="dxa"/>
          <w:left w:w="0" w:type="dxa"/>
          <w:bottom w:w="0" w:type="dxa"/>
          <w:right w:w="0" w:type="dxa"/>
        </w:tblCellMar>
        <w:tblInd w:w="16" w:type="dxa"/>
        <w:tblStyle w:val="table"/>
        <w:tblLook w:val="5E0"/>
      </w:tblPr>
      <w:tblGrid>
        <w:gridCol w:w="3261"/>
        <w:gridCol w:w="7610"/>
      </w:tblGrid>
      <w:tr>
        <w:trPr>
          <w:tblHeader/>
        </w:trP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W w:w="1500" w:type="pct"/>
          </w:tcPr>
          <w:p>
            <w:pPr>
              <w:jc w:val="center"/>
              <w:spacing w:line="270" w:lineRule="atLeast"/>
              <w:rPr>
                <w:bCs/>
                <w:b/>
                <w:color w:val="202020"/>
                <w:sz w:val="21"/>
                <w:szCs w:val="21"/>
              </w:rPr>
            </w:pPr>
            <w:r>
              <w:rPr>
                <w:bCs/>
                <w:b/>
                <w:color w:val="202020"/>
                <w:sz w:val="21"/>
                <w:szCs w:val="21"/>
              </w:rPr>
              <w:t>Protéger la personne de son choix</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pStyle w:val="linotnth-last-child1"/>
              <w:numPr>
                <w:ilvl w:val="0"/>
                <w:numId w:val="30"/>
              </w:numPr>
              <w:jc w:val="left"/>
              <w:ind w:left="720"/>
              <w:ind w:right="0"/>
              <w:ind w:hanging="360"/>
              <w:spacing w:before="240" w:after="240" w:line="300" w:lineRule="atLeast"/>
              <w:rPr>
                <w:bCs w:val="0"/>
                <w:b w:val="0"/>
                <w:color w:val="646464"/>
                <w:sz w:val="21"/>
                <w:szCs w:val="21"/>
              </w:rPr>
            </w:pPr>
            <w:r>
              <w:rPr>
                <w:bCs w:val="0"/>
                <w:b w:val="0"/>
                <w:color w:val="646464"/>
                <w:sz w:val="21"/>
                <w:szCs w:val="21"/>
              </w:rPr>
              <w:t>Le conjoint qui n’est pas assez protégé par la loi</w:t>
            </w:r>
          </w:p>
          <w:p>
            <w:pPr>
              <w:pStyle w:val="linotnth-last-child1"/>
              <w:numPr>
                <w:ilvl w:val="0"/>
                <w:numId w:val="30"/>
              </w:numPr>
              <w:jc w:val="left"/>
              <w:ind w:left="720"/>
              <w:ind w:right="0"/>
              <w:ind w:hanging="360"/>
              <w:spacing w:after="240" w:line="300" w:lineRule="atLeast"/>
              <w:rPr>
                <w:bCs w:val="0"/>
                <w:b w:val="0"/>
                <w:color w:val="646464"/>
                <w:sz w:val="21"/>
                <w:szCs w:val="21"/>
              </w:rPr>
            </w:pPr>
            <w:r>
              <w:rPr>
                <w:bCs w:val="0"/>
                <w:b w:val="0"/>
                <w:color w:val="646464"/>
                <w:sz w:val="21"/>
                <w:szCs w:val="21"/>
              </w:rPr>
              <w:t>Le partenaire pacsé ou le concubin qui n’est pas appelé à la succession par la loi à défaut de disposition testamentaire.</w:t>
            </w:r>
          </w:p>
          <w:p>
            <w:pPr>
              <w:numPr>
                <w:ilvl w:val="0"/>
                <w:numId w:val="30"/>
              </w:numPr>
              <w:jc w:val="left"/>
              <w:ind w:left="720"/>
              <w:ind w:right="0"/>
              <w:ind w:hanging="360"/>
              <w:spacing w:after="240" w:line="300" w:lineRule="atLeast"/>
              <w:rPr>
                <w:bCs w:val="0"/>
                <w:b w:val="0"/>
                <w:color w:val="646464"/>
                <w:sz w:val="21"/>
                <w:szCs w:val="21"/>
              </w:rPr>
            </w:pPr>
            <w:r>
              <w:rPr>
                <w:bCs w:val="0"/>
                <w:b w:val="0"/>
                <w:color w:val="646464"/>
                <w:sz w:val="21"/>
                <w:szCs w:val="21"/>
              </w:rPr>
              <w:t>Une personne qui n’est pas héritière.</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Paiement des droits de succession ou financement d'une soulte</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Le bénéfice d’un contrat d’assurance-vie peut permettre à son bénéficiaire de disposer de liquidités pour faciliter le règlement des droits de succession ou d’une soulte lors du partage.</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Facilité de disposition</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Un époux commun en biens peut souscrire seul un contrat d’assurance-vie au moyen de fonds communs et d’en désigner librement le bénéficiaire.</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Changer de bénéficiaire à tout moment</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Le souscripteur est libre de modifier le bénéficiaire du contrat en fonction de l’évolution de sa situation, avec un formalisme très simple (à tout moment et selon toutes formes).</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Grande liberté rédactionnelle</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Il est possible de faire du sur-mesure et de désigner plusieurs bénéficiaires dans différentes proportions (ex. : une quotité nette de frais et de droits, une quotité en nue-propriété, etc).</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Démembrement de la clause bénéficiaire</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 Il est possible de démembrer la clause bénéficiaire et de faire naître un quasi-usufruit, la reconstitution de la pleine propriété entre les mains du nu-propriétaire se faisant en franchise de droits.</w:t>
            </w:r>
          </w:p>
        </w:tc>
      </w:tr>
    </w:tbl>
    <w:p>
      <w:pPr>
        <w:pStyle w:val="Heading3"/>
        <w:ind w:left="0"/>
        <w:ind w:right="0"/>
        <w:pageBreakBefore w:val="0"/>
        <w:spacing w:before="0" w:after="240" w:line="330" w:lineRule="atLeast"/>
        <w:rPr>
          <w:bCs/>
          <w:b/>
          <w:color w:val="202020"/>
          <w:sz w:val="28"/>
          <w:szCs w:val="24"/>
        </w:rPr>
      </w:pPr>
      <w:r>
        <w:rPr>
          <w:bCs/>
          <w:b/>
          <w:color w:val="202020"/>
          <w:sz w:val="24"/>
          <w:szCs w:val="24"/>
        </w:rPr>
        <w:t>2.2.</w:t>
      </w:r>
      <w:r>
        <w:rPr>
          <w:bCs/>
          <w:b/>
          <w:color w:val="202020"/>
          <w:sz w:val="24"/>
          <w:szCs w:val="24"/>
        </w:rPr>
        <w:t xml:space="preserve"> Un dispositif fiscal favorable</w:t>
      </w:r>
    </w:p>
    <w:tbl>
      <w:tblPr>
        <w:tblW w:w="5000" w:type="pct"/>
        <w:shd w:val="clear" w:color="auto" w:fill="FFFFFF"/>
        <w:tblCellMar>
          <w:top w:w="0" w:type="dxa"/>
          <w:left w:w="0" w:type="dxa"/>
          <w:bottom w:w="0" w:type="dxa"/>
          <w:right w:w="0" w:type="dxa"/>
        </w:tblCellMar>
        <w:tblInd w:w="16" w:type="dxa"/>
        <w:tblStyle w:val="table"/>
        <w:tblLook w:val="5E0"/>
      </w:tblPr>
      <w:tblGrid>
        <w:gridCol w:w="3261"/>
        <w:gridCol w:w="7610"/>
      </w:tblGrid>
      <w:tr>
        <w:trPr>
          <w:tblHeader/>
        </w:trP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W w:w="1500" w:type="pct"/>
          </w:tcPr>
          <w:p>
            <w:pPr>
              <w:jc w:val="center"/>
              <w:spacing w:line="270" w:lineRule="atLeast"/>
              <w:rPr>
                <w:bCs/>
                <w:b/>
                <w:color w:val="202020"/>
                <w:sz w:val="21"/>
                <w:szCs w:val="21"/>
              </w:rPr>
            </w:pPr>
            <w:r>
              <w:rPr>
                <w:bCs/>
                <w:b/>
                <w:color w:val="202020"/>
                <w:sz w:val="21"/>
                <w:szCs w:val="21"/>
              </w:rPr>
              <w:t>Fiscalité privilégiée au décès</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pStyle w:val="tablethp"/>
              <w:jc w:val="left"/>
              <w:ind w:left="0"/>
              <w:ind w:right="0"/>
              <w:spacing w:before="0" w:after="180" w:line="330" w:lineRule="atLeast"/>
              <w:rPr>
                <w:bCs w:val="0"/>
                <w:b w:val="0"/>
                <w:color w:val="FFFFFF"/>
                <w:sz w:val="24"/>
                <w:szCs w:val="24"/>
              </w:rPr>
            </w:pPr>
            <w:r>
              <w:rPr>
                <w:bCs w:val="0"/>
                <w:b w:val="0"/>
                <w:color w:val="FFFFFF"/>
                <w:sz w:val="24"/>
                <w:szCs w:val="24"/>
              </w:rPr>
              <w:t>L’assurance-vie permet de bénéficier d’une fiscalité moins lourde que les droits de mutation par décès, avec une taxation différente selon que les versements ont été effectués ou non avant le 70ème anniversaire de l’assuré :</w:t>
            </w:r>
          </w:p>
          <w:p>
            <w:pPr>
              <w:numPr>
                <w:ilvl w:val="0"/>
                <w:numId w:val="31"/>
              </w:numPr>
              <w:jc w:val="left"/>
              <w:ind w:left="720"/>
              <w:ind w:right="0"/>
              <w:ind w:hanging="360"/>
              <w:spacing w:before="240" w:after="240" w:line="300" w:lineRule="atLeast"/>
              <w:rPr>
                <w:bCs w:val="0"/>
                <w:b w:val="0"/>
                <w:color w:val="646464"/>
                <w:sz w:val="21"/>
                <w:szCs w:val="21"/>
              </w:rPr>
            </w:pPr>
            <w:r>
              <w:rPr>
                <w:bCs w:val="0"/>
                <w:b w:val="0"/>
                <w:u w:val="single" w:color="646464"/>
                <w:color w:val="646464"/>
                <w:sz w:val="21"/>
                <w:szCs w:val="21"/>
              </w:rPr>
              <w:t>Article 990 I du CGI</w:t>
            </w:r>
            <w:r>
              <w:rPr>
                <w:bCs w:val="0"/>
                <w:b w:val="0"/>
                <w:color w:val="646464"/>
                <w:sz w:val="21"/>
                <w:szCs w:val="21"/>
              </w:rPr>
              <w:t xml:space="preserve"> : après un abattement de 152 500 € par bénéficiaire, les capitaux décès issus de versements effectués avant 70 ans sont soumis à un prélèvement forfaitaire de 20 % jusqu’à 700 000 € et 31,25 % au-delà.</w:t>
            </w:r>
          </w:p>
          <w:p>
            <w:pPr>
              <w:outlineLvl w:val="4"/>
              <w:pBdr>
                <w:top w:val="single" w:sz="6" w:color="D6D6D6" w:space="12"/>
                <w:bottom w:val="single" w:sz="6" w:color="D6D6D6" w:space="12"/>
                <w:left w:val="single" w:sz="24" w:color="C882FF" w:space="24"/>
                <w:right w:val="single" w:sz="6" w:color="D6D6D6" w:space="24"/>
              </w:pBdr>
              <w:shd w:fill="F5F5F5" w:color="auto" w:val="clear"/>
              <w:pStyle w:val="fd-document-box-purplefd-document-box-title"/>
              <w:jc w:val="left"/>
              <w:ind w:left="540"/>
              <w:ind w:right="495"/>
              <w:pageBreakBefore w:val="0"/>
              <w:spacing w:before="0" w:after="240" w:line="240" w:lineRule="atLeast"/>
              <w:rPr>
                <w:bCs/>
                <w:b/>
                <w:color w:val="C882FF"/>
                <w:sz w:val="18"/>
                <w:szCs w:val="18"/>
              </w:rPr>
            </w:pPr>
            <w:r>
              <w:rPr>
                <w:bCs/>
                <w:b/>
                <w:color w:val="C882FF"/>
                <w:sz w:val="18"/>
                <w:szCs w:val="18"/>
              </w:rPr>
              <w:t>À noter :</w:t>
            </w:r>
          </w:p>
          <w:p>
            <w:pPr>
              <w:pBdr>
                <w:top w:val="single" w:sz="6" w:color="D6D6D6" w:space="12"/>
                <w:bottom w:val="single" w:sz="6" w:color="D6D6D6" w:space="12"/>
                <w:left w:val="single" w:sz="24" w:color="C882FF" w:space="24"/>
                <w:right w:val="single" w:sz="6" w:color="D6D6D6" w:space="24"/>
              </w:pBdr>
              <w:shd w:fill="F5F5F5" w:color="auto" w:val="clear"/>
              <w:pStyle w:val="fd-document-box-purplefd-document-box-descriptionpnth-last-child1"/>
              <w:jc w:val="left"/>
              <w:ind w:left="540"/>
              <w:ind w:right="495"/>
              <w:spacing w:before="0" w:after="540" w:line="330" w:lineRule="atLeast"/>
              <w:rPr>
                <w:bCs w:val="0"/>
                <w:b w:val="0"/>
                <w:color w:val="FFFFFF"/>
                <w:sz w:val="24"/>
                <w:szCs w:val="24"/>
              </w:rPr>
            </w:pPr>
            <w:r>
              <w:rPr>
                <w:bCs w:val="0"/>
                <w:b w:val="0"/>
                <w:color w:val="FFFFFF"/>
                <w:sz w:val="24"/>
                <w:szCs w:val="24"/>
              </w:rPr>
              <w:t>Le bénéficiaire d’un contrat "vie-génération" profite, en plus de l’abattement de 152 500 €, d’un abattement de 20 % sur les sommes imposables.</w:t>
            </w:r>
          </w:p>
          <w:p>
            <w:pPr>
              <w:pStyle w:val="linotnth-last-child1"/>
              <w:numPr>
                <w:ilvl w:val="0"/>
                <w:numId w:val="32"/>
              </w:numPr>
              <w:jc w:val="left"/>
              <w:ind w:left="720"/>
              <w:ind w:right="0"/>
              <w:ind w:hanging="360"/>
              <w:spacing w:before="240" w:after="240" w:line="300" w:lineRule="atLeast"/>
              <w:rPr>
                <w:bCs w:val="0"/>
                <w:b w:val="0"/>
                <w:color w:val="646464"/>
                <w:sz w:val="21"/>
                <w:szCs w:val="21"/>
              </w:rPr>
            </w:pPr>
            <w:r>
              <w:rPr>
                <w:bCs w:val="0"/>
                <w:b w:val="0"/>
                <w:u w:val="single" w:color="646464"/>
                <w:color w:val="646464"/>
                <w:sz w:val="21"/>
                <w:szCs w:val="21"/>
              </w:rPr>
              <w:t xml:space="preserve">Article 757 B du CGI </w:t>
            </w:r>
            <w:r>
              <w:rPr>
                <w:bCs w:val="0"/>
                <w:b w:val="0"/>
                <w:color w:val="646464"/>
                <w:sz w:val="21"/>
                <w:szCs w:val="21"/>
              </w:rPr>
              <w:t>: les primes versées après 70 ans sont soumises aux droits de succession après un abattement de 30 500 €.</w:t>
            </w:r>
          </w:p>
          <w:p>
            <w:pPr>
              <w:numPr>
                <w:ilvl w:val="0"/>
                <w:numId w:val="32"/>
              </w:numPr>
              <w:jc w:val="left"/>
              <w:ind w:left="720"/>
              <w:ind w:right="0"/>
              <w:ind w:hanging="360"/>
              <w:spacing w:after="240" w:line="300" w:lineRule="atLeast"/>
              <w:rPr>
                <w:bCs w:val="0"/>
                <w:b w:val="0"/>
                <w:color w:val="646464"/>
                <w:sz w:val="21"/>
                <w:szCs w:val="21"/>
              </w:rPr>
            </w:pPr>
            <w:r>
              <w:rPr>
                <w:bCs w:val="0"/>
                <w:b w:val="0"/>
                <w:u w:val="single" w:color="646464"/>
                <w:color w:val="646464"/>
                <w:sz w:val="21"/>
                <w:szCs w:val="21"/>
              </w:rPr>
              <w:t>Totale exonération</w:t>
            </w:r>
            <w:r>
              <w:rPr>
                <w:bCs w:val="0"/>
                <w:b w:val="0"/>
                <w:color w:val="646464"/>
                <w:sz w:val="21"/>
                <w:szCs w:val="21"/>
              </w:rPr>
              <w:t xml:space="preserve"> lorsque le bénéficiaire est le conjoint ou le partenaire pacsé.</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Non soumission des capitaux décès aux frais et charges liés au règlement successoral</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Les capitaux décès ne sont pas compris dans l’assiette des émoluments du notaire (sauf si application de l’article 757B), ni ne supportent le droit de partage.</w:t>
            </w:r>
          </w:p>
        </w:tc>
      </w:tr>
    </w:tbl>
    <w:p>
      <w:pPr>
        <w:pStyle w:val="Heading3"/>
        <w:ind w:left="0"/>
        <w:ind w:right="0"/>
        <w:pageBreakBefore w:val="0"/>
        <w:spacing w:before="0" w:after="240" w:line="330" w:lineRule="atLeast"/>
        <w:rPr>
          <w:bCs/>
          <w:b/>
          <w:color w:val="202020"/>
          <w:sz w:val="28"/>
          <w:szCs w:val="24"/>
        </w:rPr>
      </w:pPr>
      <w:r>
        <w:rPr>
          <w:bCs/>
          <w:b/>
          <w:color w:val="202020"/>
          <w:sz w:val="24"/>
          <w:szCs w:val="24"/>
        </w:rPr>
        <w:t>2.3.</w:t>
      </w:r>
      <w:r>
        <w:rPr>
          <w:bCs/>
          <w:b/>
          <w:color w:val="202020"/>
          <w:sz w:val="24"/>
          <w:szCs w:val="24"/>
        </w:rPr>
        <w:t xml:space="preserve"> Un placement souple, sécurisé et disponible</w:t>
      </w:r>
    </w:p>
    <w:tbl>
      <w:tblPr>
        <w:tblW w:w="5000" w:type="pct"/>
        <w:shd w:val="clear" w:color="auto" w:fill="FFFFFF"/>
        <w:tblCellMar>
          <w:top w:w="0" w:type="dxa"/>
          <w:left w:w="0" w:type="dxa"/>
          <w:bottom w:w="0" w:type="dxa"/>
          <w:right w:w="0" w:type="dxa"/>
        </w:tblCellMar>
        <w:tblInd w:w="16" w:type="dxa"/>
        <w:tblStyle w:val="table"/>
        <w:tblLook w:val="5E0"/>
      </w:tblPr>
      <w:tblGrid>
        <w:gridCol w:w="3261"/>
        <w:gridCol w:w="7610"/>
      </w:tblGrid>
      <w:tr>
        <w:trPr>
          <w:tblHeader/>
        </w:trP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W w:w="1500" w:type="pct"/>
          </w:tcPr>
          <w:p>
            <w:pPr>
              <w:jc w:val="center"/>
              <w:spacing w:line="270" w:lineRule="atLeast"/>
              <w:rPr>
                <w:bCs/>
                <w:b/>
                <w:color w:val="202020"/>
                <w:sz w:val="21"/>
                <w:szCs w:val="21"/>
              </w:rPr>
            </w:pPr>
            <w:r>
              <w:rPr>
                <w:bCs/>
                <w:b/>
                <w:color w:val="202020"/>
                <w:sz w:val="21"/>
                <w:szCs w:val="21"/>
              </w:rPr>
              <w:t>Disponibilité du capital</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Le souscripteur ne se démunit pas de son épargne et peut à tout moment procéder à un rachat total ou partiel ou encore à une avance.</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Sécurité d’investissement</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Le contrat d’assurance-vie permet de limiter les risques de perte en capital grâce aux contrats en euros et aux produits garantis.</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Diversification</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La souscription d’un contrat d’assurance permet de diversifier son patrimoine grâce aux contrats en unités de compte (actions, obligations, immobiliers, etc.).</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Cadre fiscal privilégié pour les rachats effectués en cas de vie</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pStyle w:val="linotnth-last-child1"/>
              <w:numPr>
                <w:ilvl w:val="0"/>
                <w:numId w:val="33"/>
              </w:numPr>
              <w:jc w:val="left"/>
              <w:ind w:left="720"/>
              <w:ind w:right="0"/>
              <w:ind w:hanging="360"/>
              <w:spacing w:before="240" w:line="300" w:lineRule="atLeast"/>
              <w:rPr>
                <w:bCs w:val="0"/>
                <w:b w:val="0"/>
                <w:color w:val="646464"/>
                <w:sz w:val="21"/>
                <w:szCs w:val="21"/>
              </w:rPr>
            </w:pPr>
            <w:r>
              <w:rPr>
                <w:bCs w:val="0"/>
                <w:b w:val="0"/>
                <w:color w:val="646464"/>
                <w:sz w:val="21"/>
                <w:szCs w:val="21"/>
              </w:rPr>
              <w:t>Les intérêts sont en principe imposés au prélèvement forfaitaire unique au taux de 7,5 % au-delà de 8 ans (*), après un abattement annuel de 4 600 € pour une personne seule ou 9 200 € pour un couple soumis à imposition commune, et sont soumis aux prélèvements sociaux au taux global de 17,2 %. </w:t>
            </w:r>
            <w:r>
              <w:rPr>
                <w:b w:val="0"/>
                <w:color w:val="646464"/>
                <w:sz w:val="21"/>
                <w:szCs w:val="21"/>
              </w:rPr>
              <w:br/>
            </w:r>
            <w:r>
              <w:rPr>
                <w:bCs w:val="0"/>
                <w:b w:val="0"/>
                <w:color w:val="646464"/>
                <w:sz w:val="21"/>
                <w:szCs w:val="21"/>
              </w:rPr>
              <w:t xml:space="preserve">  </w:t>
            </w:r>
          </w:p>
          <w:p>
            <w:pPr>
              <w:pStyle w:val="p"/>
              <w:jc w:val="left"/>
              <w:ind w:left="720"/>
              <w:ind w:right="0"/>
              <w:spacing w:before="0" w:after="240" w:line="300" w:lineRule="atLeast"/>
              <w:rPr>
                <w:bCs w:val="0"/>
                <w:b w:val="0"/>
                <w:color w:val="646464"/>
                <w:sz w:val="21"/>
                <w:szCs w:val="21"/>
              </w:rPr>
            </w:pPr>
            <w:r>
              <w:rPr>
                <w:bCs w:val="0"/>
                <w:b w:val="0"/>
                <w:color w:val="646464"/>
                <w:rFonts w:ascii="Arial" w:cs="Arial" w:eastAsia="Arial" w:hAnsi="Arial"/>
                <w:sz w:val="21"/>
                <w:szCs w:val="21"/>
              </w:rPr>
              <w:t>​</w:t>
            </w:r>
            <w:r>
              <w:rPr>
                <w:bCs w:val="0"/>
                <w:b w:val="0"/>
                <w:color w:val="646464"/>
                <w:sz w:val="21"/>
                <w:szCs w:val="21"/>
              </w:rPr>
              <w:t>(*) si le montant total des primes versées par le contribuable est inférieur à 150 000 €. Dans le cas contraire, le taux d'imposition est de 12,8 % pour les produits relatifs aux primes excédant ce seuil.</w:t>
            </w:r>
          </w:p>
          <w:p>
            <w:pPr>
              <w:numPr>
                <w:ilvl w:val="0"/>
                <w:numId w:val="33"/>
              </w:numPr>
              <w:jc w:val="left"/>
              <w:ind w:left="720"/>
              <w:ind w:right="0"/>
              <w:ind w:hanging="360"/>
              <w:spacing w:after="240" w:line="300" w:lineRule="atLeast"/>
              <w:rPr>
                <w:bCs w:val="0"/>
                <w:b w:val="0"/>
                <w:color w:val="646464"/>
                <w:sz w:val="21"/>
                <w:szCs w:val="21"/>
              </w:rPr>
            </w:pPr>
            <w:r>
              <w:rPr>
                <w:bCs w:val="0"/>
                <w:b w:val="0"/>
                <w:color w:val="646464"/>
                <w:sz w:val="21"/>
                <w:szCs w:val="21"/>
              </w:rPr>
              <w:t>En cas d'option globale, les intérêts sont soumis au barème progressif et aux prélèvements sociaux au taux global de 17,2 %.</w:t>
            </w:r>
          </w:p>
        </w:tc>
      </w:tr>
    </w:tbl>
    <w:p>
      <w:pPr>
        <w:pStyle w:val="Heading3"/>
        <w:ind w:left="0"/>
        <w:ind w:right="0"/>
        <w:pageBreakBefore w:val="0"/>
        <w:spacing w:before="0" w:after="240" w:line="330" w:lineRule="atLeast"/>
        <w:rPr>
          <w:bCs/>
          <w:b/>
          <w:color w:val="202020"/>
          <w:sz w:val="28"/>
          <w:szCs w:val="24"/>
        </w:rPr>
      </w:pPr>
      <w:r>
        <w:rPr>
          <w:bCs/>
          <w:b/>
          <w:color w:val="202020"/>
          <w:sz w:val="24"/>
          <w:szCs w:val="24"/>
        </w:rPr>
        <w:t>2.4.</w:t>
      </w:r>
      <w:r>
        <w:rPr>
          <w:bCs/>
          <w:b/>
          <w:color w:val="202020"/>
          <w:sz w:val="24"/>
          <w:szCs w:val="24"/>
        </w:rPr>
        <w:t xml:space="preserve"> Pourquoi souscrire plusieurs contrats ou utiliser de nouveaux contrats ?</w:t>
      </w:r>
    </w:p>
    <w:tbl>
      <w:tblPr>
        <w:tblW w:w="5000" w:type="pct"/>
        <w:shd w:val="clear" w:color="auto" w:fill="FFFFFF"/>
        <w:tblCellMar>
          <w:top w:w="0" w:type="dxa"/>
          <w:left w:w="0" w:type="dxa"/>
          <w:bottom w:w="0" w:type="dxa"/>
          <w:right w:w="0" w:type="dxa"/>
        </w:tblCellMar>
        <w:tblInd w:w="16" w:type="dxa"/>
        <w:tblStyle w:val="table"/>
        <w:tblLook w:val="5E0"/>
      </w:tblPr>
      <w:tblGrid>
        <w:gridCol w:w="3261"/>
        <w:gridCol w:w="7610"/>
      </w:tblGrid>
      <w:tr>
        <w:trPr>
          <w:tblHeader/>
        </w:trP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W w:w="1500" w:type="pct"/>
          </w:tcPr>
          <w:p>
            <w:pPr>
              <w:jc w:val="center"/>
              <w:spacing w:line="270" w:lineRule="atLeast"/>
              <w:rPr>
                <w:bCs/>
                <w:b/>
                <w:color w:val="202020"/>
                <w:sz w:val="21"/>
                <w:szCs w:val="21"/>
              </w:rPr>
            </w:pPr>
            <w:r>
              <w:rPr>
                <w:bCs/>
                <w:b/>
                <w:color w:val="202020"/>
                <w:sz w:val="21"/>
                <w:szCs w:val="21"/>
              </w:rPr>
              <w:t>Simplifier la gestion des bénéficiaires</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Les bénéficiaires sont désignés en fonction du profil de risque du contrat, de la fiscalité applicable (un contrat exonéré pour un bénéficiaire taxable et inversement), etc.</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Faciliter les renonciations partielles</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Si le bénéficiaire en 1</w:t>
            </w:r>
            <w:r>
              <w:rPr>
                <w:bCs w:val="0"/>
                <w:b w:val="0"/>
                <w:color w:val="646464"/>
                <w:sz w:val="21"/>
                <w:szCs w:val="21"/>
                <w:vertAlign w:val="superscript"/>
              </w:rPr>
              <w:t>er</w:t>
            </w:r>
            <w:r>
              <w:rPr>
                <w:bCs w:val="0"/>
                <w:b w:val="0"/>
                <w:color w:val="646464"/>
                <w:sz w:val="21"/>
                <w:szCs w:val="21"/>
              </w:rPr>
              <w:t xml:space="preserve"> rang se sent suffisamment protégé, il peut être judicieux de refuser le bénéfice d’un contrat pour permettre au bénéficiaire de second rang d’appréhender les capitaux décès.</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Accroître la confidentialité des désignations bénéficiaires et accélérer le règlement des capitaux</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Il peut être souhaitable que les différents bénéficiaires n’aient pas connaissance de ce que toucheront les autres. Il est alors préférable de souscrire autant de contrat que de bénéficiaires plutôt que de souscrire un contrat unique multipliant les bénéficiaires.</w:t>
            </w:r>
            <w:r>
              <w:rPr>
                <w:b w:val="0"/>
                <w:color w:val="646464"/>
                <w:sz w:val="21"/>
                <w:szCs w:val="21"/>
              </w:rPr>
              <w:br/>
            </w:r>
            <w:r>
              <w:rPr>
                <w:bCs w:val="0"/>
                <w:b w:val="0"/>
                <w:color w:val="646464"/>
                <w:sz w:val="21"/>
                <w:szCs w:val="21"/>
              </w:rPr>
              <w:t>Au moment du décès, la perception des capitaux décès sera facilitée pour les bénéficiaires les plus diligents.</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Optimiser l'article 757 B du CGI</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jc w:val="left"/>
              <w:spacing w:line="300" w:lineRule="atLeast"/>
              <w:rPr>
                <w:bCs w:val="0"/>
                <w:b w:val="0"/>
                <w:color w:val="646464"/>
                <w:sz w:val="21"/>
                <w:szCs w:val="21"/>
              </w:rPr>
            </w:pPr>
            <w:r>
              <w:rPr>
                <w:bCs w:val="0"/>
                <w:b w:val="0"/>
                <w:color w:val="646464"/>
                <w:sz w:val="21"/>
                <w:szCs w:val="21"/>
              </w:rPr>
              <w:t>Si un rachat partiel est opéré sur un contrat ouvert après 70 ans, ce rachat sera imputé en priorité sur les gains du contrat qui auraient été totalement exonérés de droits de succession si aucun retrait n’avait été effectué.</w:t>
            </w:r>
            <w:r>
              <w:rPr>
                <w:b w:val="0"/>
                <w:color w:val="646464"/>
                <w:sz w:val="21"/>
                <w:szCs w:val="21"/>
              </w:rPr>
              <w:br/>
            </w:r>
            <w:r>
              <w:rPr>
                <w:bCs w:val="0"/>
                <w:b w:val="0"/>
                <w:color w:val="646464"/>
                <w:sz w:val="21"/>
                <w:szCs w:val="21"/>
              </w:rPr>
              <w:t>Il est donc conseillé, au-delà de 70 ans, de détenir plusieurs contrats d’assurance vie et d’en affecter un aux rachats partiels.</w:t>
            </w:r>
          </w:p>
        </w:tc>
      </w:tr>
    </w:tbl>
    <w:p>
      <w:pPr>
        <w:pStyle w:val="Heading2"/>
        <w:ind w:left="0"/>
        <w:ind w:right="0"/>
        <w:pageBreakBefore w:val="0"/>
        <w:spacing w:before="480" w:after="240" w:line="360" w:lineRule="atLeast"/>
        <w:rPr>
          <w:bCs/>
          <w:b/>
          <w:color w:val="202020"/>
          <w:sz w:val="40"/>
          <w:szCs w:val="27"/>
          <w:caps w:val="0"/>
        </w:rPr>
      </w:pPr>
      <w:r>
        <w:rPr>
          <w:bCs/>
          <w:b/>
          <w:color w:val="202020"/>
          <w:sz w:val="27"/>
          <w:szCs w:val="27"/>
          <w:caps w:val="0"/>
        </w:rPr>
        <w:t>3.</w:t>
      </w:r>
      <w:r>
        <w:rPr>
          <w:bCs/>
          <w:b/>
          <w:color w:val="202020"/>
          <w:sz w:val="27"/>
          <w:szCs w:val="27"/>
          <w:caps w:val="0"/>
        </w:rPr>
        <w:t xml:space="preserve"> Focus stratégie</w:t>
      </w:r>
    </w:p>
    <w:p>
      <w:pPr>
        <w:pStyle w:val="Heading3"/>
        <w:ind w:left="0"/>
        <w:ind w:right="0"/>
        <w:pageBreakBefore w:val="0"/>
        <w:spacing w:before="240" w:after="240" w:line="330" w:lineRule="atLeast"/>
        <w:rPr>
          <w:bCs/>
          <w:b/>
          <w:color w:val="202020"/>
          <w:sz w:val="28"/>
          <w:szCs w:val="24"/>
        </w:rPr>
      </w:pPr>
      <w:r>
        <w:rPr>
          <w:bCs/>
          <w:b/>
          <w:color w:val="202020"/>
          <w:sz w:val="24"/>
          <w:szCs w:val="24"/>
        </w:rPr>
        <w:t>3.1.</w:t>
      </w:r>
      <w:r>
        <w:rPr>
          <w:bCs/>
          <w:b/>
          <w:color w:val="202020"/>
          <w:sz w:val="24"/>
          <w:szCs w:val="24"/>
        </w:rPr>
        <w:t xml:space="preserve"> Procurer des liquidités au bénéficiaire de son choix pour pallier les conséquences financières d'une succession</w:t>
      </w:r>
    </w:p>
    <w:p>
      <w:pPr>
        <w:pBdr>
          <w:left w:val="nil" w:sz="0" w:color="auto" w:space="15"/>
        </w:pBdr>
        <w:pStyle w:val="fd-chevron-lvl1"/>
        <w:ind w:left="300"/>
        <w:ind w:right="0"/>
        <w:spacing w:before="0" w:after="180" w:line="330" w:lineRule="atLeast"/>
        <w:rPr>
          <w:bCs w:val="0"/>
          <w:b w:val="0"/>
          <w:color w:val="202020"/>
          <w:sz w:val="24"/>
          <w:szCs w:val="24"/>
        </w:rPr>
      </w:pPr>
      <w:r>
        <w:rPr>
          <w:bCs w:val="0"/>
          <w:b w:val="0"/>
          <w:color w:val="202020"/>
          <w:sz w:val="24"/>
          <w:szCs w:val="24"/>
        </w:rPr>
        <w:t>Aider ses enfants à financer les droits de succession :</w:t>
      </w:r>
    </w:p>
    <w:p>
      <w:pPr>
        <w:pStyle w:val="p"/>
        <w:ind w:left="0"/>
        <w:ind w:right="0"/>
        <w:spacing w:before="0" w:after="180" w:line="330" w:lineRule="atLeast"/>
        <w:rPr>
          <w:color w:val="646464"/>
          <w:sz w:val="24"/>
          <w:szCs w:val="24"/>
        </w:rPr>
      </w:pPr>
      <w:r>
        <w:rPr>
          <w:color w:val="646464"/>
          <w:sz w:val="24"/>
          <w:szCs w:val="24"/>
        </w:rPr>
        <w:t xml:space="preserve">Dans l’hypothèse d’une succession composée d’actifs non liquides (immobilier, actifs professionnels, etc.), le contrat d’assurance-vie peut être utilisé pour </w:t>
      </w:r>
      <w:r>
        <w:rPr>
          <w:rStyle w:val="pspannotpucenotfd-update"/>
          <w:u w:val="single" w:color="646464"/>
          <w:color w:val="646464"/>
          <w:sz w:val="24"/>
          <w:szCs w:val="24"/>
        </w:rPr>
        <w:t>transmettre des liquidités à un héritier</w:t>
      </w:r>
      <w:r>
        <w:rPr>
          <w:color w:val="646464"/>
          <w:sz w:val="24"/>
          <w:szCs w:val="24"/>
        </w:rPr>
        <w:t xml:space="preserve"> pour lui permettre de régler les droits de succession.</w:t>
      </w:r>
    </w:p>
    <w:p>
      <w:pPr>
        <w:pBdr>
          <w:left w:val="nil" w:sz="0" w:color="auto" w:space="15"/>
        </w:pBdr>
        <w:pStyle w:val="fd-chevron-lvl1"/>
        <w:ind w:left="300"/>
        <w:ind w:right="0"/>
        <w:spacing w:before="0" w:after="180" w:line="330" w:lineRule="atLeast"/>
        <w:rPr>
          <w:bCs w:val="0"/>
          <w:b w:val="0"/>
          <w:color w:val="202020"/>
          <w:sz w:val="24"/>
          <w:szCs w:val="24"/>
        </w:rPr>
      </w:pPr>
      <w:r>
        <w:rPr>
          <w:bCs w:val="0"/>
          <w:b w:val="0"/>
          <w:color w:val="202020"/>
          <w:sz w:val="24"/>
          <w:szCs w:val="24"/>
        </w:rPr>
        <w:t>Faciliter le règlement d'une soulte lors du partage successoral :</w:t>
      </w:r>
    </w:p>
    <w:p>
      <w:pPr>
        <w:pStyle w:val="p"/>
        <w:ind w:left="0"/>
        <w:ind w:right="0"/>
        <w:spacing w:before="0" w:after="240" w:line="330" w:lineRule="atLeast"/>
        <w:rPr>
          <w:color w:val="646464"/>
          <w:sz w:val="24"/>
          <w:szCs w:val="24"/>
        </w:rPr>
      </w:pPr>
      <w:r>
        <w:rPr>
          <w:color w:val="646464"/>
          <w:sz w:val="24"/>
          <w:szCs w:val="24"/>
        </w:rPr>
        <w:t>Le bénéfice d’un contrat d’assurance-vie peut permettre à l’un des héritiers de racheter la part des héritiers co-indivisiaires pour conserver un bien familial.</w:t>
      </w:r>
    </w:p>
    <w:p>
      <w:pPr>
        <w:pStyle w:val="Heading3"/>
        <w:ind w:left="0"/>
        <w:ind w:right="0"/>
        <w:pageBreakBefore w:val="0"/>
        <w:spacing w:before="0" w:after="240" w:line="330" w:lineRule="atLeast"/>
        <w:rPr>
          <w:bCs/>
          <w:b/>
          <w:color w:val="202020"/>
          <w:sz w:val="28"/>
          <w:szCs w:val="24"/>
        </w:rPr>
      </w:pPr>
      <w:r>
        <w:rPr>
          <w:bCs/>
          <w:b/>
          <w:color w:val="202020"/>
          <w:sz w:val="24"/>
          <w:szCs w:val="24"/>
        </w:rPr>
        <w:t>3.2.</w:t>
      </w:r>
      <w:r>
        <w:rPr>
          <w:bCs/>
          <w:b/>
          <w:color w:val="202020"/>
          <w:sz w:val="24"/>
          <w:szCs w:val="24"/>
        </w:rPr>
        <w:t xml:space="preserve"> La souscription de plusieurs contrats ou la souscription d'un nouveau contrat par une personne déjà titulaire d'un contrat d'assurance-vie</w:t>
      </w:r>
    </w:p>
    <w:p>
      <w:pPr>
        <w:pStyle w:val="p"/>
        <w:ind w:left="0"/>
        <w:ind w:right="0"/>
        <w:spacing w:before="0" w:after="180" w:line="330" w:lineRule="atLeast"/>
        <w:rPr>
          <w:color w:val="646464"/>
          <w:sz w:val="24"/>
          <w:szCs w:val="24"/>
        </w:rPr>
      </w:pPr>
      <w:r>
        <w:rPr>
          <w:color w:val="646464"/>
          <w:sz w:val="24"/>
          <w:szCs w:val="24"/>
        </w:rPr>
        <w:t>Il peut être opportun de souscrire plusieurs contrats d’assurance-vie pour :</w:t>
      </w:r>
    </w:p>
    <w:p>
      <w:pPr>
        <w:pStyle w:val="linotnth-last-child1"/>
        <w:numPr>
          <w:ilvl w:val="0"/>
          <w:numId w:val="34"/>
        </w:numPr>
        <w:jc w:val="left"/>
        <w:ind w:left="720"/>
        <w:ind w:right="0"/>
        <w:ind w:hanging="360"/>
        <w:spacing w:before="240" w:after="240" w:line="330" w:lineRule="atLeast"/>
        <w:rPr>
          <w:color w:val="646464"/>
          <w:sz w:val="24"/>
          <w:szCs w:val="24"/>
        </w:rPr>
      </w:pPr>
      <w:r>
        <w:rPr>
          <w:color w:val="646464"/>
          <w:sz w:val="24"/>
          <w:szCs w:val="24"/>
        </w:rPr>
        <w:t>Laisser une plus grande souplesse au(x) bénéficiaire(s) dans leur acceptation ou non : plusieurs contrats souscrits au profit d’un même bénéficiaire permettront à ce dernier de renoncer seulement partiellement aux capitaux décès s’il le souhaite.</w:t>
      </w:r>
    </w:p>
    <w:p>
      <w:pPr>
        <w:pStyle w:val="linotnth-last-child1"/>
        <w:numPr>
          <w:ilvl w:val="0"/>
          <w:numId w:val="34"/>
        </w:numPr>
        <w:jc w:val="left"/>
        <w:ind w:left="720"/>
        <w:ind w:right="0"/>
        <w:ind w:hanging="360"/>
        <w:spacing w:after="240" w:line="330" w:lineRule="atLeast"/>
        <w:rPr>
          <w:color w:val="646464"/>
          <w:sz w:val="24"/>
          <w:szCs w:val="24"/>
        </w:rPr>
      </w:pPr>
      <w:r>
        <w:rPr>
          <w:color w:val="646464"/>
          <w:sz w:val="24"/>
          <w:szCs w:val="24"/>
        </w:rPr>
        <w:t>Faciliter la gestion des clauses bénéficiaires démembrées : cela permet de gérer plus facilement le remploi ou un quasi-usufruit selon le bénéficiaire en nue-propriété.</w:t>
      </w:r>
    </w:p>
    <w:p>
      <w:pPr>
        <w:pStyle w:val="linotnth-last-child1"/>
        <w:numPr>
          <w:ilvl w:val="0"/>
          <w:numId w:val="34"/>
        </w:numPr>
        <w:jc w:val="left"/>
        <w:ind w:left="720"/>
        <w:ind w:right="0"/>
        <w:ind w:hanging="360"/>
        <w:spacing w:after="240" w:line="330" w:lineRule="atLeast"/>
        <w:rPr>
          <w:color w:val="646464"/>
          <w:sz w:val="24"/>
          <w:szCs w:val="24"/>
        </w:rPr>
      </w:pPr>
      <w:r>
        <w:rPr>
          <w:color w:val="646464"/>
          <w:sz w:val="24"/>
          <w:szCs w:val="24"/>
        </w:rPr>
        <w:t>Spécialiser certains contrats : laisser capitaliser l’épargne investie sur des supports dynamiques et utiliser en cas de besoin l’épargne investie sur des supports plus sécuritaires,</w:t>
      </w:r>
      <w:r>
        <w:rPr>
          <w:color w:val="646464"/>
          <w:sz w:val="24"/>
          <w:szCs w:val="24"/>
        </w:rPr>
        <w:br/>
      </w:r>
      <w:r>
        <w:rPr>
          <w:color w:val="646464"/>
          <w:sz w:val="24"/>
          <w:szCs w:val="24"/>
        </w:rPr>
        <w:t>Pour plus d’informations sur ce point, voir </w:t>
      </w:r>
      <w:hyperlink w:history="1" w:tgtFrame="_blank" r:id="rId8">
        <w:r>
          <w:rPr>
            <w:rStyle w:val="a"/>
            <w:color w:val="4623EB"/>
            <w:sz w:val="24"/>
            <w:szCs w:val="24"/>
          </w:rPr>
          <w:t>Assurance-vie pour obtenir des revenus complémentaires</w:t>
        </w:r>
      </w:hyperlink>
    </w:p>
    <w:p>
      <w:pPr>
        <w:numPr>
          <w:ilvl w:val="0"/>
          <w:numId w:val="34"/>
        </w:numPr>
        <w:jc w:val="left"/>
        <w:ind w:left="720"/>
        <w:ind w:right="0"/>
        <w:ind w:hanging="360"/>
        <w:spacing w:after="240" w:line="330" w:lineRule="atLeast"/>
        <w:rPr>
          <w:color w:val="646464"/>
          <w:sz w:val="24"/>
          <w:szCs w:val="24"/>
        </w:rPr>
      </w:pPr>
      <w:r>
        <w:rPr>
          <w:color w:val="646464"/>
          <w:sz w:val="24"/>
          <w:szCs w:val="24"/>
        </w:rPr>
        <w:t>Ne pas mélanger plusieurs régimes fiscaux (fiscalité en cas de vie et en cas de décès).</w:t>
      </w:r>
      <w:r>
        <w:rPr>
          <w:color w:val="646464"/>
          <w:sz w:val="24"/>
          <w:szCs w:val="24"/>
        </w:rPr>
        <w:br/>
      </w:r>
      <w:r>
        <w:rPr>
          <w:color w:val="646464"/>
          <w:sz w:val="24"/>
          <w:szCs w:val="24"/>
        </w:rPr>
        <w:t>Pour plus d’informations sur ce point, voir </w:t>
      </w:r>
      <w:hyperlink w:history="1" w:tgtFrame="_blank" r:id="rId25">
        <w:r>
          <w:rPr>
            <w:rStyle w:val="a"/>
            <w:color w:val="4623EB"/>
            <w:sz w:val="24"/>
            <w:szCs w:val="24"/>
          </w:rPr>
          <w:t>Assurance-vie pour obtenir des revenus complémentaires</w:t>
        </w:r>
      </w:hyperlink>
    </w:p>
    <w:p>
      <w:pPr>
        <w:pStyle w:val="Heading3"/>
        <w:ind w:left="0"/>
        <w:ind w:right="0"/>
        <w:pageBreakBefore w:val="0"/>
        <w:spacing w:before="0" w:after="240" w:line="330" w:lineRule="atLeast"/>
        <w:rPr>
          <w:bCs/>
          <w:b/>
          <w:color w:val="202020"/>
          <w:sz w:val="28"/>
          <w:szCs w:val="24"/>
        </w:rPr>
      </w:pPr>
      <w:r>
        <w:rPr>
          <w:bCs/>
          <w:b/>
          <w:color w:val="202020"/>
          <w:sz w:val="24"/>
          <w:szCs w:val="24"/>
        </w:rPr>
        <w:t>3.3.</w:t>
      </w:r>
      <w:r>
        <w:rPr>
          <w:bCs/>
          <w:b/>
          <w:color w:val="202020"/>
          <w:sz w:val="24"/>
          <w:szCs w:val="24"/>
        </w:rPr>
        <w:t xml:space="preserve"> La co-souscription en démembrement de propriété et la protection de ses proches</w:t>
      </w:r>
    </w:p>
    <w:p>
      <w:pPr>
        <w:pStyle w:val="p"/>
        <w:ind w:left="0"/>
        <w:ind w:right="0"/>
        <w:spacing w:before="0" w:after="180" w:line="330" w:lineRule="atLeast"/>
        <w:rPr>
          <w:color w:val="646464"/>
          <w:sz w:val="24"/>
          <w:szCs w:val="24"/>
        </w:rPr>
      </w:pPr>
      <w:r>
        <w:rPr>
          <w:rStyle w:val="pspannotpucenotfd-update"/>
          <w:u w:val="single" w:color="646464"/>
          <w:color w:val="646464"/>
          <w:sz w:val="24"/>
          <w:szCs w:val="24"/>
        </w:rPr>
        <w:t>Principe</w:t>
      </w:r>
      <w:r>
        <w:rPr>
          <w:bCs/>
          <w:b/>
          <w:color w:val="646464"/>
          <w:sz w:val="24"/>
          <w:szCs w:val="24"/>
        </w:rPr>
        <w:t xml:space="preserve"> :</w:t>
      </w:r>
      <w:r>
        <w:rPr>
          <w:color w:val="646464"/>
          <w:sz w:val="24"/>
          <w:szCs w:val="24"/>
        </w:rPr>
        <w:t xml:space="preserve"> Une co-souscription en démembrement résulte généralement du réinvestissement conjoint par l’usufruitier et le nu-propriétaire d’actifs préalablement démembrés.</w:t>
      </w:r>
    </w:p>
    <w:p>
      <w:pPr>
        <w:spacing w:line="330" w:lineRule="atLeast"/>
        <w:rPr>
          <w:color w:val="646464"/>
          <w:sz w:val="24"/>
          <w:szCs w:val="24"/>
        </w:rPr>
      </w:pPr>
      <w:r>
        <w:rPr>
          <w:color w:val="646464"/>
          <w:sz w:val="24"/>
          <w:szCs w:val="24"/>
        </w:rPr>
        <w:t xml:space="preserve">Il convient alors d’annexer au contrat lors de la souscription une convention précisant l’origine des capitaux apportés, la volonté des parties de maintenir le démembrement, le choix commun du placement, ainsi que les droits de chacune des parties. </w:t>
      </w:r>
    </w:p>
    <w:p>
      <w:pPr>
        <w:outlineLvl w:val="4"/>
        <w:pBdr>
          <w:top w:val="nil" w:sz="0" w:color="auto" w:space="12"/>
          <w:bottom w:val="nil" w:sz="0" w:color="auto" w:space="0"/>
          <w:left w:val="nil" w:sz="0" w:color="auto" w:space="24"/>
          <w:right w:val="nil" w:sz="0" w:color="auto" w:space="24"/>
        </w:pBdr>
        <w:shd w:fill="F5F5F5" w:color="auto" w:val="clear"/>
        <w:pStyle w:val="fd-document-box-redfd-document-box-title"/>
        <w:ind w:left="540"/>
        <w:ind w:right="495"/>
        <w:pageBreakBefore w:val="0"/>
        <w:spacing w:before="0" w:after="240" w:line="240" w:lineRule="atLeast"/>
        <w:rPr>
          <w:bCs/>
          <w:b/>
          <w:color w:val="FF6E6E"/>
          <w:sz w:val="18"/>
          <w:szCs w:val="18"/>
        </w:rPr>
      </w:pPr>
      <w:r>
        <w:rPr>
          <w:bCs/>
          <w:b/>
          <w:color w:val="FF6E6E"/>
          <w:sz w:val="18"/>
          <w:szCs w:val="18"/>
        </w:rPr>
        <w:t>Attention :</w:t>
      </w:r>
    </w:p>
    <w:p>
      <w:pPr>
        <w:shd w:fill="F5F5F5" w:color="auto" w:val="clear"/>
        <w:pStyle w:val="linotnth-last-child1"/>
        <w:numPr>
          <w:ilvl w:val="0"/>
          <w:numId w:val="35"/>
        </w:numPr>
        <w:jc w:val="left"/>
        <w:ind w:left="540"/>
        <w:ind w:right="495"/>
        <w:ind w:hanging="360"/>
        <w:spacing w:before="240" w:after="240" w:line="300" w:lineRule="atLeast"/>
        <w:rPr>
          <w:color w:val="646464"/>
          <w:sz w:val="21"/>
          <w:szCs w:val="21"/>
        </w:rPr>
      </w:pPr>
      <w:r>
        <w:rPr>
          <w:color w:val="646464"/>
          <w:sz w:val="21"/>
          <w:szCs w:val="21"/>
        </w:rPr>
        <w:t>En principe, une co-souscription en démembrement ne peut être réalisée que par un "couple" composé d’un seul usufruitier et d’un seul nu-propriétaire ;</w:t>
      </w:r>
    </w:p>
    <w:p>
      <w:pPr>
        <w:shd w:fill="F5F5F5" w:color="auto" w:val="clear"/>
        <w:pStyle w:val="linotnth-last-child1"/>
        <w:numPr>
          <w:ilvl w:val="0"/>
          <w:numId w:val="35"/>
        </w:numPr>
        <w:jc w:val="left"/>
        <w:ind w:left="540"/>
        <w:ind w:right="495"/>
        <w:ind w:hanging="360"/>
        <w:spacing w:after="240" w:line="300" w:lineRule="atLeast"/>
        <w:rPr>
          <w:color w:val="646464"/>
          <w:sz w:val="21"/>
          <w:szCs w:val="21"/>
        </w:rPr>
      </w:pPr>
      <w:r>
        <w:rPr>
          <w:color w:val="646464"/>
          <w:sz w:val="21"/>
          <w:szCs w:val="21"/>
        </w:rPr>
        <w:t>L’assuré sera le nu-propriétaire puisqu’au décès de l’usufruitier la transmission au profit du nu-propriétaire est faite automatiquement ;</w:t>
      </w:r>
    </w:p>
    <w:p>
      <w:pPr>
        <w:shd w:fill="F5F5F5" w:color="auto" w:val="clear"/>
        <w:pStyle w:val="linotnth-last-child1"/>
        <w:numPr>
          <w:ilvl w:val="0"/>
          <w:numId w:val="35"/>
        </w:numPr>
        <w:jc w:val="left"/>
        <w:ind w:left="540"/>
        <w:ind w:right="495"/>
        <w:ind w:hanging="360"/>
        <w:spacing w:after="240" w:line="300" w:lineRule="atLeast"/>
        <w:rPr>
          <w:color w:val="646464"/>
          <w:sz w:val="21"/>
          <w:szCs w:val="21"/>
        </w:rPr>
      </w:pPr>
      <w:r>
        <w:rPr>
          <w:color w:val="646464"/>
          <w:sz w:val="21"/>
          <w:szCs w:val="21"/>
        </w:rPr>
        <w:t>Les bénéficiaires en cas de décès seront désignés par le nu-propriétaire ;</w:t>
      </w:r>
    </w:p>
    <w:p>
      <w:pPr>
        <w:shd w:fill="F5F5F5" w:color="auto" w:val="clear"/>
        <w:numPr>
          <w:ilvl w:val="0"/>
          <w:numId w:val="35"/>
        </w:numPr>
        <w:jc w:val="left"/>
        <w:ind w:left="540"/>
        <w:ind w:right="495"/>
        <w:ind w:hanging="360"/>
        <w:spacing w:after="600" w:line="300" w:lineRule="atLeast"/>
        <w:rPr>
          <w:color w:val="646464"/>
          <w:sz w:val="21"/>
          <w:szCs w:val="21"/>
        </w:rPr>
      </w:pPr>
      <w:r>
        <w:rPr>
          <w:color w:val="646464"/>
          <w:sz w:val="21"/>
          <w:szCs w:val="21"/>
        </w:rPr>
        <w:t>Il convient de protéger le co-souscripteur en usufruit en cas de prédécès du nu-propriétaire assuré en prévoyant  dans la clause bénéficiaire un droit en usufruit à son profit sur le capital versé en cas de prédécès du nu-propriétaire.</w:t>
      </w:r>
    </w:p>
    <w:p>
      <w:pPr>
        <w:pStyle w:val="Heading2"/>
        <w:ind w:left="0"/>
        <w:ind w:right="0"/>
        <w:pageBreakBefore w:val="0"/>
        <w:spacing w:before="480" w:after="240" w:line="360" w:lineRule="atLeast"/>
        <w:rPr>
          <w:bCs/>
          <w:b/>
          <w:color w:val="202020"/>
          <w:sz w:val="40"/>
          <w:szCs w:val="27"/>
          <w:caps w:val="0"/>
        </w:rPr>
      </w:pPr>
      <w:r>
        <w:rPr>
          <w:bCs/>
          <w:b/>
          <w:color w:val="202020"/>
          <w:sz w:val="27"/>
          <w:szCs w:val="27"/>
          <w:caps w:val="0"/>
        </w:rPr>
        <w:t>4.</w:t>
      </w:r>
      <w:r>
        <w:rPr>
          <w:bCs/>
          <w:b/>
          <w:color w:val="202020"/>
          <w:sz w:val="27"/>
          <w:szCs w:val="27"/>
          <w:caps w:val="0"/>
        </w:rPr>
        <w:t xml:space="preserve"> Réponse aux objections</w:t>
      </w:r>
    </w:p>
    <w:p>
      <w:pPr>
        <w:pStyle w:val="Heading3"/>
        <w:ind w:left="0"/>
        <w:ind w:right="0"/>
        <w:pageBreakBefore w:val="0"/>
        <w:spacing w:before="240" w:after="240" w:line="330" w:lineRule="atLeast"/>
        <w:rPr>
          <w:bCs/>
          <w:b/>
          <w:color w:val="202020"/>
          <w:sz w:val="28"/>
          <w:szCs w:val="24"/>
        </w:rPr>
      </w:pPr>
      <w:r>
        <w:rPr>
          <w:bCs/>
          <w:b/>
          <w:color w:val="202020"/>
          <w:sz w:val="24"/>
          <w:szCs w:val="24"/>
        </w:rPr>
        <w:t>4.1.</w:t>
      </w:r>
      <w:r>
        <w:rPr>
          <w:bCs/>
          <w:b/>
          <w:color w:val="202020"/>
          <w:sz w:val="24"/>
          <w:szCs w:val="24"/>
        </w:rPr>
        <w:t xml:space="preserve"> "Si je ne fais rien, mon conjoint aura quand même des droits dans ma succession."</w:t>
      </w:r>
    </w:p>
    <w:p>
      <w:pPr>
        <w:spacing w:after="240" w:line="330" w:lineRule="atLeast"/>
        <w:rPr>
          <w:color w:val="646464"/>
          <w:sz w:val="24"/>
          <w:szCs w:val="24"/>
        </w:rPr>
      </w:pPr>
      <w:r>
        <w:rPr>
          <w:color w:val="646464"/>
          <w:sz w:val="24"/>
          <w:szCs w:val="24"/>
        </w:rPr>
        <w:t>Si rien n’est fait, le conjoint survivant a effectivement des droits dans la succession. Néanmoins, il pourra se trouver en indivision ou en démembrement de propriété avec les autres héritiers. Une telle situation peut être source de conflit et de mauvaise gestion. Il est donc important de protéger le conjoint en lui accordant suffisamment de liquidités pour maintenir son niveau de vie.</w:t>
      </w:r>
    </w:p>
    <w:p>
      <w:pPr>
        <w:pStyle w:val="Heading3"/>
        <w:ind w:left="0"/>
        <w:ind w:right="0"/>
        <w:pageBreakBefore w:val="0"/>
        <w:spacing w:before="0" w:after="240" w:line="330" w:lineRule="atLeast"/>
        <w:rPr>
          <w:bCs/>
          <w:b/>
          <w:color w:val="202020"/>
          <w:sz w:val="28"/>
          <w:szCs w:val="24"/>
        </w:rPr>
      </w:pPr>
      <w:r>
        <w:rPr>
          <w:bCs/>
          <w:b/>
          <w:color w:val="202020"/>
          <w:sz w:val="24"/>
          <w:szCs w:val="24"/>
        </w:rPr>
        <w:t>4.2.</w:t>
      </w:r>
      <w:r>
        <w:rPr>
          <w:bCs/>
          <w:b/>
          <w:color w:val="202020"/>
          <w:sz w:val="24"/>
          <w:szCs w:val="24"/>
        </w:rPr>
        <w:t xml:space="preserve"> "J’ai déjà consenti une donation entre époux à mon conjoint qui de ce fait est suffisamment protégé."</w:t>
      </w:r>
    </w:p>
    <w:p>
      <w:pPr>
        <w:spacing w:after="240" w:line="330" w:lineRule="atLeast"/>
        <w:rPr>
          <w:color w:val="646464"/>
          <w:sz w:val="24"/>
          <w:szCs w:val="24"/>
        </w:rPr>
      </w:pPr>
      <w:r>
        <w:rPr>
          <w:color w:val="646464"/>
          <w:sz w:val="24"/>
          <w:szCs w:val="24"/>
        </w:rPr>
        <w:t>La donation entre époux ou donation au dernier vivant est une disposition à prendre pour protéger le conjoint survivant, mais elle peut être efficacement complétée par d’autres dispositifs. L’assurance-vie permet d’assurer au conjoint des droits supérieurs à ceux prévus par les règles successorales.</w:t>
      </w:r>
    </w:p>
    <w:p>
      <w:pPr>
        <w:pStyle w:val="Heading3"/>
        <w:ind w:left="0"/>
        <w:ind w:right="0"/>
        <w:pageBreakBefore w:val="0"/>
        <w:spacing w:before="0" w:after="240" w:line="330" w:lineRule="atLeast"/>
        <w:rPr>
          <w:bCs/>
          <w:b/>
          <w:color w:val="202020"/>
          <w:sz w:val="28"/>
          <w:szCs w:val="24"/>
        </w:rPr>
      </w:pPr>
      <w:r>
        <w:rPr>
          <w:bCs/>
          <w:b/>
          <w:color w:val="202020"/>
          <w:sz w:val="24"/>
          <w:szCs w:val="24"/>
        </w:rPr>
        <w:t>4.3.</w:t>
      </w:r>
      <w:r>
        <w:rPr>
          <w:bCs/>
          <w:b/>
          <w:color w:val="202020"/>
          <w:sz w:val="24"/>
          <w:szCs w:val="24"/>
        </w:rPr>
        <w:t xml:space="preserve"> "J’ai déjà réalisé un testament au profit de mon concubin, il est suffisamment protégé désormais."</w:t>
      </w:r>
    </w:p>
    <w:p>
      <w:pPr>
        <w:spacing w:after="240" w:line="330" w:lineRule="atLeast"/>
        <w:rPr>
          <w:color w:val="646464"/>
          <w:sz w:val="24"/>
          <w:szCs w:val="24"/>
        </w:rPr>
      </w:pPr>
      <w:r>
        <w:rPr>
          <w:color w:val="646464"/>
          <w:sz w:val="24"/>
          <w:szCs w:val="24"/>
        </w:rPr>
        <w:t>Le testament est effectivement une des dispositions à prendre lorsque l’on veut protéger le concubin lors du décès en lui accordant des droits dans la succession. Néanmoins, cette libéralité est soumise aux droits de mutation à titre gratuit au taux de 60 %. L’assurance-vie permet de remplir les mêmes objectifs de protection et de transmission au profit du concubin survivant mais dans un cadre fiscal privilégié.</w:t>
      </w:r>
    </w:p>
    <w:p>
      <w:pPr>
        <w:pStyle w:val="Heading3"/>
        <w:ind w:left="0"/>
        <w:ind w:right="0"/>
        <w:pageBreakBefore w:val="0"/>
        <w:spacing w:before="0" w:after="240" w:line="330" w:lineRule="atLeast"/>
        <w:rPr>
          <w:bCs/>
          <w:b/>
          <w:color w:val="202020"/>
          <w:sz w:val="28"/>
          <w:szCs w:val="24"/>
        </w:rPr>
      </w:pPr>
      <w:r>
        <w:rPr>
          <w:bCs/>
          <w:b/>
          <w:color w:val="202020"/>
          <w:sz w:val="24"/>
          <w:szCs w:val="24"/>
        </w:rPr>
        <w:t>4.4.</w:t>
      </w:r>
      <w:r>
        <w:rPr>
          <w:bCs/>
          <w:b/>
          <w:color w:val="202020"/>
          <w:sz w:val="24"/>
          <w:szCs w:val="24"/>
        </w:rPr>
        <w:t xml:space="preserve"> "La souscription d’une assurance décès ne suffit-elle pas à protéger mon conjoint ?"</w:t>
      </w:r>
    </w:p>
    <w:p>
      <w:pPr>
        <w:spacing w:after="240" w:line="330" w:lineRule="atLeast"/>
        <w:rPr>
          <w:color w:val="646464"/>
          <w:sz w:val="24"/>
          <w:szCs w:val="24"/>
        </w:rPr>
      </w:pPr>
      <w:r>
        <w:rPr>
          <w:color w:val="646464"/>
          <w:sz w:val="24"/>
          <w:szCs w:val="24"/>
        </w:rPr>
        <w:t>L’assurance-décès permet de garantir un capital payable au jour de son décès moyennant le versement d’une prime dont le montant peut augmenter significativement avec l’âge de l’assuré. L’assurance-vie est aussi un contrat en cas de vie et le souscripteur pourra effectuer, sa vie durant, des rachats au gré de ses besoins.</w:t>
      </w:r>
    </w:p>
    <w:p>
      <w:pPr>
        <w:pStyle w:val="Heading3"/>
        <w:ind w:left="0"/>
        <w:ind w:right="0"/>
        <w:pageBreakBefore w:val="0"/>
        <w:spacing w:before="0" w:after="240" w:line="330" w:lineRule="atLeast"/>
        <w:rPr>
          <w:bCs/>
          <w:b/>
          <w:color w:val="202020"/>
          <w:sz w:val="28"/>
          <w:szCs w:val="24"/>
        </w:rPr>
      </w:pPr>
      <w:r>
        <w:rPr>
          <w:bCs/>
          <w:b/>
          <w:color w:val="202020"/>
          <w:sz w:val="24"/>
          <w:szCs w:val="24"/>
        </w:rPr>
        <w:t>4.5.</w:t>
      </w:r>
      <w:r>
        <w:rPr>
          <w:bCs/>
          <w:b/>
          <w:color w:val="202020"/>
          <w:sz w:val="24"/>
          <w:szCs w:val="24"/>
        </w:rPr>
        <w:t xml:space="preserve"> "Je souhaite que mon contrat permette avant tout de payer les droits de succession qui seront dus par mes héritiers."</w:t>
      </w:r>
    </w:p>
    <w:p>
      <w:pPr>
        <w:spacing w:after="240" w:line="330" w:lineRule="atLeast"/>
        <w:rPr>
          <w:color w:val="646464"/>
          <w:sz w:val="24"/>
          <w:szCs w:val="24"/>
        </w:rPr>
      </w:pPr>
      <w:r>
        <w:rPr>
          <w:color w:val="646464"/>
          <w:sz w:val="24"/>
          <w:szCs w:val="24"/>
        </w:rPr>
        <w:t>Le souscripteur dispose d'une grande liberté quant à la rédaction de la clause bénéficiaire. Il est donc possible de prévoir que le contrat servira avant toute chose à payer les droits de succession, le surplus éventuel sera réparti selon les souhaits du souscripteur.</w:t>
      </w:r>
    </w:p>
    <w:p>
      <w:pPr>
        <w:pStyle w:val="Heading3"/>
        <w:ind w:left="0"/>
        <w:ind w:right="0"/>
        <w:pageBreakBefore w:val="0"/>
        <w:spacing w:before="0" w:after="240" w:line="330" w:lineRule="atLeast"/>
        <w:rPr>
          <w:bCs/>
          <w:b/>
          <w:color w:val="202020"/>
          <w:sz w:val="28"/>
          <w:szCs w:val="24"/>
        </w:rPr>
      </w:pPr>
      <w:r>
        <w:rPr>
          <w:bCs/>
          <w:b/>
          <w:color w:val="202020"/>
          <w:sz w:val="24"/>
          <w:szCs w:val="24"/>
        </w:rPr>
        <w:t>4.6.</w:t>
      </w:r>
      <w:r>
        <w:rPr>
          <w:bCs/>
          <w:b/>
          <w:color w:val="202020"/>
          <w:sz w:val="24"/>
          <w:szCs w:val="24"/>
        </w:rPr>
        <w:t xml:space="preserve"> "ia."</w:t>
      </w:r>
    </w:p>
    <w:p>
      <w:pPr>
        <w:spacing w:after="240" w:line="330" w:lineRule="atLeast"/>
        <w:rPr>
          <w:color w:val="646464"/>
          <w:sz w:val="24"/>
          <w:szCs w:val="24"/>
        </w:rPr>
      </w:pPr>
      <w:r>
        <w:rPr>
          <w:color w:val="646464"/>
          <w:sz w:val="24"/>
          <w:szCs w:val="24"/>
        </w:rPr>
        <w:t>Aucun problème, la liberté dont dispose le souscripteur permet de désigner différents bénéficiaires dans différentes proportions. Il est également possible de souscrire plusieurs contrats d’assurance-vie.</w:t>
      </w:r>
    </w:p>
    <w:p>
      <w:pPr>
        <w:pStyle w:val="Heading3"/>
        <w:ind w:left="0"/>
        <w:ind w:right="0"/>
        <w:pageBreakBefore w:val="0"/>
        <w:spacing w:before="0" w:after="240" w:line="330" w:lineRule="atLeast"/>
        <w:rPr>
          <w:bCs/>
          <w:b/>
          <w:color w:val="202020"/>
          <w:sz w:val="28"/>
          <w:szCs w:val="24"/>
        </w:rPr>
      </w:pPr>
      <w:r>
        <w:rPr>
          <w:bCs/>
          <w:b/>
          <w:color w:val="202020"/>
          <w:sz w:val="24"/>
          <w:szCs w:val="24"/>
        </w:rPr>
        <w:t>4.7.</w:t>
      </w:r>
      <w:r>
        <w:rPr>
          <w:bCs/>
          <w:b/>
          <w:color w:val="202020"/>
          <w:sz w:val="24"/>
          <w:szCs w:val="24"/>
        </w:rPr>
        <w:t xml:space="preserve"> "Je ne dispose pas de suffisamment de liquidités pour ouvrir un contrat d'assurance-vie."</w:t>
      </w:r>
    </w:p>
    <w:p>
      <w:pPr>
        <w:spacing w:after="240" w:line="330" w:lineRule="atLeast"/>
        <w:rPr>
          <w:color w:val="646464"/>
          <w:sz w:val="24"/>
          <w:szCs w:val="24"/>
        </w:rPr>
      </w:pPr>
      <w:r>
        <w:rPr>
          <w:color w:val="646464"/>
          <w:sz w:val="24"/>
          <w:szCs w:val="24"/>
        </w:rPr>
        <w:t>Le montant minimum des versements exigés à l'ouverture d'un contrat d'assurance est en général faible. C'est pourquoi il est important d'ouvrir un contrat et de "</w:t>
      </w:r>
      <w:r>
        <w:rPr>
          <w:iCs/>
          <w:i/>
          <w:color w:val="646464"/>
          <w:sz w:val="24"/>
          <w:szCs w:val="24"/>
        </w:rPr>
        <w:t>prendre date</w:t>
      </w:r>
      <w:r>
        <w:rPr>
          <w:color w:val="646464"/>
          <w:sz w:val="24"/>
          <w:szCs w:val="24"/>
        </w:rPr>
        <w:t>".</w:t>
      </w:r>
      <w:r>
        <w:rPr>
          <w:color w:val="646464"/>
          <w:sz w:val="24"/>
          <w:szCs w:val="24"/>
        </w:rPr>
        <w:br/>
      </w:r>
      <w:r>
        <w:rPr>
          <w:color w:val="646464"/>
          <w:sz w:val="24"/>
          <w:szCs w:val="24"/>
        </w:rPr>
        <w:t>Si cette souscription n'a aucun effet sur le sort fiscal du dénouement en cas de décès, elle allégera tout de même la fiscalité sur les rachats, très favorable après 8 ans.</w:t>
      </w:r>
    </w:p>
    <w:p>
      <w:pPr>
        <w:pStyle w:val="Heading3"/>
        <w:ind w:left="0"/>
        <w:ind w:right="0"/>
        <w:pageBreakBefore w:val="0"/>
        <w:spacing w:before="0" w:after="240" w:line="330" w:lineRule="atLeast"/>
        <w:rPr>
          <w:bCs/>
          <w:b/>
          <w:color w:val="202020"/>
          <w:sz w:val="28"/>
          <w:szCs w:val="24"/>
        </w:rPr>
      </w:pPr>
      <w:r>
        <w:rPr>
          <w:bCs/>
          <w:b/>
          <w:color w:val="202020"/>
          <w:sz w:val="24"/>
          <w:szCs w:val="24"/>
        </w:rPr>
        <w:t>4.8.</w:t>
      </w:r>
      <w:r>
        <w:rPr>
          <w:bCs/>
          <w:b/>
          <w:color w:val="202020"/>
          <w:sz w:val="24"/>
          <w:szCs w:val="24"/>
        </w:rPr>
        <w:t xml:space="preserve"> "C'est bien beau de préparer ma succession, mais aujourd'hui je vis encore. Alors, comment faire si demain j'ai besoin d'argent."</w:t>
      </w:r>
    </w:p>
    <w:p>
      <w:pPr>
        <w:pStyle w:val="content"/>
        <w:spacing w:after="240" w:line="330" w:lineRule="atLeast"/>
        <w:rPr>
          <w:color w:val="646464"/>
          <w:sz w:val="24"/>
          <w:szCs w:val="24"/>
        </w:rPr>
      </w:pPr>
      <w:r>
        <w:rPr>
          <w:color w:val="646464"/>
          <w:sz w:val="24"/>
          <w:szCs w:val="24"/>
        </w:rPr>
        <w:t>Le contrat d'assurance-vie est un placement qui permet d'effectuer des rachats et/ou avances dans un cadre fiscal très favorable. Non seulement l'épargne acquise sur le contrat est disponible à tout moment et ce qui en reste au décès est versé au(x) bénéficiaire(s) désigné(s) dans un cadre fiscal avantageux.</w:t>
      </w:r>
    </w:p>
    <w:p>
      <w:pPr>
        <w:pStyle w:val="Heading3"/>
        <w:ind w:left="0"/>
        <w:ind w:right="0"/>
        <w:pageBreakBefore w:val="0"/>
        <w:spacing w:before="0" w:after="240" w:line="330" w:lineRule="atLeast"/>
        <w:rPr>
          <w:bCs/>
          <w:b/>
          <w:color w:val="202020"/>
          <w:sz w:val="28"/>
          <w:szCs w:val="24"/>
        </w:rPr>
      </w:pPr>
      <w:r>
        <w:rPr>
          <w:bCs/>
          <w:b/>
          <w:color w:val="202020"/>
          <w:sz w:val="24"/>
          <w:szCs w:val="24"/>
        </w:rPr>
        <w:t>4.9.</w:t>
      </w:r>
      <w:r>
        <w:rPr>
          <w:bCs/>
          <w:b/>
          <w:color w:val="202020"/>
          <w:sz w:val="24"/>
          <w:szCs w:val="24"/>
        </w:rPr>
        <w:t xml:space="preserve"> "On m'a dit que mon épargne pouvait être totalement bloquée en cas de crise financière"</w:t>
      </w:r>
    </w:p>
    <w:p>
      <w:pPr>
        <w:pStyle w:val="p"/>
        <w:ind w:left="0"/>
        <w:ind w:right="0"/>
        <w:spacing w:before="0" w:after="180" w:line="330" w:lineRule="atLeast"/>
        <w:rPr>
          <w:color w:val="646464"/>
          <w:sz w:val="24"/>
          <w:szCs w:val="24"/>
        </w:rPr>
      </w:pPr>
      <w:r>
        <w:rPr>
          <w:color w:val="646464"/>
          <w:sz w:val="24"/>
          <w:szCs w:val="24"/>
        </w:rPr>
        <w:t xml:space="preserve">La </w:t>
      </w:r>
      <w:hyperlink w:history="1" w:tgtFrame="_blank" r:id="rId9">
        <w:r>
          <w:rPr>
            <w:rStyle w:val="a"/>
            <w:color w:val="4623EB"/>
            <w:sz w:val="24"/>
            <w:szCs w:val="24"/>
          </w:rPr>
          <w:t>loi SAPIN II</w:t>
        </w:r>
      </w:hyperlink>
      <w:r>
        <w:rPr>
          <w:color w:val="646464"/>
          <w:sz w:val="24"/>
          <w:szCs w:val="24"/>
        </w:rPr>
        <w:t> a doté le Haut conseil de stabilité financière (HCSF) de nouveaux pouvoirs pour limiter ou retarder certaines opérations, notamment les versements, arbitrages, avances et rachats (d’autres opérations pourront également être impactées comme la faculté à la renonciation) des placements en assurance-vie, contrats de capitalisation (unités de compte et fonds euros) ou encore contrats d’épargne retraite, voire des contrats d'épargne salariale. Le HCSF détermine l'étendue de ces restrictions et peut notamment les limiter à une partie du portefeuille ou à certaines opérations seulement.</w:t>
      </w:r>
    </w:p>
    <w:p>
      <w:pPr>
        <w:pStyle w:val="content"/>
        <w:spacing w:line="330" w:lineRule="atLeast"/>
        <w:rPr>
          <w:color w:val="646464"/>
          <w:sz w:val="24"/>
          <w:szCs w:val="24"/>
        </w:rPr>
      </w:pPr>
      <w:r>
        <w:rPr>
          <w:color w:val="646464"/>
          <w:sz w:val="24"/>
          <w:szCs w:val="24"/>
        </w:rPr>
        <w:t xml:space="preserve">Ces restrictions doivent néanmoins être justifiées par des circonstances exceptionnelles (crise financière, hausse brutale des taux, etc.) et sont prises pour une durée maximum de 3 mois renouvelable (toutefois la limitation des rachats ne pourra durer plus de 6 mois consécutifs). </w:t>
      </w:r>
    </w:p>
    <w:p>
      <w:pPr>
        <w:pBdr>
          <w:top w:val="single" w:sz="6" w:color="D6D6D6" w:space="0"/>
          <w:bottom w:val="single" w:sz="6" w:color="D6D6D6" w:space="12"/>
          <w:left w:val="single" w:sz="24" w:color="C882FF" w:space="0"/>
          <w:right w:val="single" w:sz="6" w:color="D6D6D6" w:space="0"/>
        </w:pBdr>
        <w:shd w:fill="F5F5F5" w:color="auto" w:val="clear"/>
        <w:ind w:left="60"/>
        <w:ind w:right="15"/>
        <w:spacing w:line="300" w:lineRule="atLeast"/>
        <w:rPr>
          <w:color w:val="646464"/>
          <w:sz w:val="21"/>
          <w:szCs w:val="21"/>
        </w:rPr>
      </w:pPr>
      <w:r>
        <w:rPr>
          <w:bCs/>
          <w:rStyle w:val="fd-document-box-purplefd-document-box-descriptionany"/>
          <w:b/>
          <w:color w:val="646464"/>
          <w:sz w:val="21"/>
          <w:szCs w:val="21"/>
        </w:rPr>
        <w:t>À noter :</w:t>
      </w:r>
      <w:r>
        <w:rPr>
          <w:color w:val="646464"/>
          <w:sz w:val="21"/>
          <w:szCs w:val="21"/>
        </w:rPr>
        <w:t xml:space="preserve"> </w:t>
      </w:r>
    </w:p>
    <w:p>
      <w:pPr>
        <w:pBdr>
          <w:top w:val="single" w:sz="6" w:color="D6D6D6" w:space="0"/>
          <w:bottom w:val="single" w:sz="6" w:color="D6D6D6" w:space="12"/>
          <w:left w:val="single" w:sz="24" w:color="C882FF" w:space="24"/>
          <w:right w:val="single" w:sz="6" w:color="D6D6D6" w:space="24"/>
        </w:pBdr>
        <w:shd w:fill="F5F5F5" w:color="auto" w:val="clear"/>
        <w:pStyle w:val="fd-document-box-purplefd-document-box-descriptionpnth-last-child1"/>
        <w:ind w:left="540"/>
        <w:ind w:right="495"/>
        <w:spacing w:before="0" w:after="540" w:line="300" w:lineRule="atLeast"/>
        <w:rPr>
          <w:color w:val="646464"/>
          <w:sz w:val="21"/>
          <w:szCs w:val="21"/>
        </w:rPr>
      </w:pPr>
      <w:r>
        <w:rPr>
          <w:color w:val="646464"/>
          <w:sz w:val="21"/>
          <w:szCs w:val="21"/>
        </w:rPr>
        <w:t>Depuis 2010, l’Autorité de contrôle prudentiel et de résolution (ACPR) dispose de prérogatives analogues lorsqu’une compagnie d’assurance est en difficulté.</w:t>
      </w:r>
    </w:p>
    <w:p>
      <w:pPr>
        <w:spacing w:after="240" w:line="330" w:lineRule="atLeast"/>
        <w:rPr>
          <w:color w:val="646464"/>
          <w:sz w:val="24"/>
          <w:szCs w:val="24"/>
        </w:rPr>
      </w:pPr>
    </w:p>
    <w:p>
      <w:pPr>
        <w:pStyle w:val="Heading2"/>
        <w:ind w:left="0"/>
        <w:ind w:right="0"/>
        <w:pageBreakBefore w:val="0"/>
        <w:spacing w:before="480" w:after="240" w:line="360" w:lineRule="atLeast"/>
        <w:rPr>
          <w:bCs/>
          <w:b/>
          <w:color w:val="202020"/>
          <w:sz w:val="40"/>
          <w:szCs w:val="27"/>
          <w:caps w:val="0"/>
        </w:rPr>
      </w:pPr>
      <w:r>
        <w:rPr>
          <w:bCs/>
          <w:b/>
          <w:color w:val="202020"/>
          <w:sz w:val="27"/>
          <w:szCs w:val="27"/>
          <w:caps w:val="0"/>
        </w:rPr>
        <w:t>5.</w:t>
      </w:r>
      <w:r>
        <w:rPr>
          <w:bCs/>
          <w:b/>
          <w:color w:val="202020"/>
          <w:sz w:val="27"/>
          <w:szCs w:val="27"/>
          <w:caps w:val="0"/>
        </w:rPr>
        <w:t xml:space="preserve"> Produits supplémentaires à vendre</w:t>
      </w:r>
    </w:p>
    <w:tbl>
      <w:tblPr>
        <w:tblW w:w="5000" w:type="pct"/>
        <w:shd w:val="clear" w:color="auto" w:fill="FFFFFF"/>
        <w:tblCellMar>
          <w:top w:w="0" w:type="dxa"/>
          <w:left w:w="0" w:type="dxa"/>
          <w:bottom w:w="0" w:type="dxa"/>
          <w:right w:w="0" w:type="dxa"/>
        </w:tblCellMar>
        <w:tblInd w:w="16" w:type="dxa"/>
        <w:tblStyle w:val="figuretabletable"/>
        <w:tblLook w:val="5E0"/>
      </w:tblPr>
      <w:tblGrid>
        <w:gridCol w:w="3261"/>
        <w:gridCol w:w="7610"/>
      </w:tblGrid>
      <w:tr>
        <w:trPr>
          <w:tblHeader/>
        </w:trP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4623EB" w:color="auto" w:val="clear"/>
            <w:vAlign w:val="center"/>
            <w:tcW w:w="1500" w:type="pct"/>
          </w:tcPr>
          <w:p>
            <w:pPr>
              <w:jc w:val="center"/>
              <w:spacing w:line="330" w:lineRule="atLeast"/>
              <w:rPr>
                <w:bCs/>
                <w:b/>
                <w:color w:val="FFFFFF"/>
                <w:sz w:val="24"/>
                <w:szCs w:val="24"/>
              </w:rPr>
            </w:pPr>
            <w:r>
              <w:rPr>
                <w:bCs/>
                <w:b/>
                <w:color w:val="FFFFFF"/>
                <w:sz w:val="24"/>
                <w:szCs w:val="24"/>
              </w:rPr>
              <w:t>Solutions ou produits</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4623EB" w:color="auto" w:val="clear"/>
            <w:vAlign w:val="center"/>
          </w:tcPr>
          <w:p>
            <w:pPr>
              <w:jc w:val="center"/>
              <w:spacing w:line="330" w:lineRule="atLeast"/>
              <w:rPr>
                <w:bCs/>
                <w:b/>
                <w:color w:val="FFFFFF"/>
                <w:sz w:val="24"/>
                <w:szCs w:val="24"/>
              </w:rPr>
            </w:pPr>
            <w:r>
              <w:rPr>
                <w:bCs/>
                <w:b/>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Autres produits</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spacing w:line="300" w:lineRule="atLeast"/>
              <w:rPr>
                <w:color w:val="646464"/>
                <w:sz w:val="21"/>
                <w:szCs w:val="21"/>
              </w:rPr>
            </w:pPr>
            <w:hyperlink w:history="1" r:id="rId10">
              <w:r>
                <w:rPr>
                  <w:rStyle w:val="a"/>
                  <w:color w:val="4623EB"/>
                  <w:sz w:val="21"/>
                  <w:szCs w:val="21"/>
                </w:rPr>
                <w:t>Assurance-décès pour</w:t>
              </w:r>
            </w:hyperlink>
            <w:r>
              <w:rPr>
                <w:color w:val="646464"/>
                <w:sz w:val="21"/>
                <w:szCs w:val="21"/>
              </w:rPr>
              <w:t xml:space="preserve"> procurer au bénéficiaire des liquidités complémentaires.</w:t>
            </w:r>
          </w:p>
        </w:tc>
      </w:tr>
      <w:tr>
        <w:tblPrEx>
          <w:tblW w:w="5000" w:type="pct"/>
          <w:tblInd w:w="16" w:type="dxa"/>
          <w:shd w:val="clear" w:color="auto" w:fill="FFFFFF"/>
          <w:tblCellMar>
            <w:top w:w="0" w:type="dxa"/>
            <w:left w:w="0" w:type="dxa"/>
            <w:bottom w:w="0" w:type="dxa"/>
            <w:right w:w="0" w:type="dxa"/>
          </w:tblCellMar>
          <w:tblLook w:val="05E0"/>
        </w:tblPrEx>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5F5F5" w:color="auto" w:val="clear"/>
            <w:vAlign w:val="center"/>
          </w:tcPr>
          <w:p>
            <w:pPr>
              <w:jc w:val="center"/>
              <w:spacing w:line="270" w:lineRule="atLeast"/>
              <w:rPr>
                <w:color w:val="202020"/>
                <w:sz w:val="21"/>
                <w:szCs w:val="21"/>
              </w:rPr>
            </w:pPr>
            <w:r>
              <w:rPr>
                <w:color w:val="202020"/>
                <w:sz w:val="21"/>
                <w:szCs w:val="21"/>
              </w:rPr>
              <w:t>Outils juridiques pour protéger et transmettre</w:t>
            </w:r>
          </w:p>
        </w:tc>
        <w:tc>
          <w:tcPr>
            <w:tcMar>
              <w:top w:w="120" w:type="dxa"/>
              <w:left w:w="248" w:type="dxa"/>
              <w:bottom w:w="120" w:type="dxa"/>
              <w:right w:w="248" w:type="dxa"/>
            </w:tcMar>
            <w:hideMark/>
            <w:tcBorders>
              <w:top w:val="single" w:sz="6" w:color="D6D6D6" w:space="0"/>
              <w:bottom w:val="single" w:sz="6" w:color="D6D6D6" w:space="0"/>
              <w:left w:val="single" w:sz="6" w:color="D6D6D6" w:space="0"/>
              <w:right w:val="single" w:sz="6" w:color="D6D6D6" w:space="0"/>
            </w:tcBorders>
            <w:shd w:fill="FFFFFF" w:color="auto" w:val="clear"/>
            <w:vAlign w:val="center"/>
          </w:tcPr>
          <w:p>
            <w:pPr>
              <w:pStyle w:val="linotnth-last-child1"/>
              <w:numPr>
                <w:ilvl w:val="0"/>
                <w:numId w:val="36"/>
              </w:numPr>
              <w:jc w:val="left"/>
              <w:ind w:left="720"/>
              <w:ind w:right="0"/>
              <w:ind w:hanging="360"/>
              <w:spacing w:before="240" w:line="300" w:lineRule="atLeast"/>
              <w:rPr>
                <w:color w:val="646464"/>
                <w:sz w:val="21"/>
                <w:szCs w:val="21"/>
              </w:rPr>
            </w:pPr>
            <w:r>
              <w:rPr>
                <w:u w:val="single" w:color="646464"/>
                <w:color w:val="646464"/>
                <w:sz w:val="21"/>
                <w:szCs w:val="21"/>
              </w:rPr>
              <w:t>Pour protéger le conjoint</w:t>
            </w:r>
            <w:r>
              <w:rPr>
                <w:color w:val="646464"/>
                <w:sz w:val="21"/>
                <w:szCs w:val="21"/>
              </w:rPr>
              <w:t xml:space="preserve"> :</w:t>
            </w:r>
          </w:p>
          <w:p>
            <w:pPr>
              <w:pStyle w:val="linotnth-last-child1"/>
              <w:numPr>
                <w:ilvl w:val="1"/>
                <w:numId w:val="36"/>
              </w:numPr>
              <w:jc w:val="left"/>
              <w:ind w:left="1440"/>
              <w:ind w:right="0"/>
              <w:ind w:hanging="360"/>
              <w:spacing w:before="240" w:after="240" w:line="300" w:lineRule="atLeast"/>
              <w:rPr>
                <w:color w:val="646464"/>
                <w:sz w:val="21"/>
                <w:szCs w:val="21"/>
              </w:rPr>
            </w:pPr>
            <w:hyperlink w:history="1" r:id="rId11">
              <w:r>
                <w:rPr>
                  <w:rStyle w:val="a"/>
                  <w:color w:val="4623EB"/>
                  <w:sz w:val="21"/>
                  <w:szCs w:val="21"/>
                </w:rPr>
                <w:t>changement de régime matrimonial,</w:t>
              </w:r>
            </w:hyperlink>
          </w:p>
          <w:p>
            <w:pPr>
              <w:numPr>
                <w:ilvl w:val="1"/>
                <w:numId w:val="36"/>
              </w:numPr>
              <w:jc w:val="left"/>
              <w:ind w:left="1440"/>
              <w:ind w:right="0"/>
              <w:ind w:hanging="360"/>
              <w:spacing w:after="240" w:line="300" w:lineRule="atLeast"/>
              <w:rPr>
                <w:color w:val="646464"/>
                <w:sz w:val="21"/>
                <w:szCs w:val="21"/>
              </w:rPr>
            </w:pPr>
            <w:hyperlink w:history="1" r:id="rId12">
              <w:r>
                <w:rPr>
                  <w:rStyle w:val="a"/>
                  <w:color w:val="4623EB"/>
                  <w:sz w:val="21"/>
                  <w:szCs w:val="21"/>
                </w:rPr>
                <w:t>donation au dernier vivant.</w:t>
              </w:r>
            </w:hyperlink>
          </w:p>
          <w:p>
            <w:pPr>
              <w:pStyle w:val="linotnth-last-child1"/>
              <w:numPr>
                <w:ilvl w:val="0"/>
                <w:numId w:val="36"/>
              </w:numPr>
              <w:jc w:val="left"/>
              <w:ind w:left="720"/>
              <w:ind w:right="0"/>
              <w:ind w:hanging="360"/>
              <w:spacing w:line="300" w:lineRule="atLeast"/>
              <w:rPr>
                <w:color w:val="646464"/>
                <w:sz w:val="21"/>
                <w:szCs w:val="21"/>
              </w:rPr>
            </w:pPr>
            <w:r>
              <w:rPr>
                <w:u w:val="single" w:color="646464"/>
                <w:color w:val="646464"/>
                <w:sz w:val="21"/>
                <w:szCs w:val="21"/>
              </w:rPr>
              <w:t>Pour protéger le partenaire pacsé</w:t>
            </w:r>
            <w:r>
              <w:rPr>
                <w:color w:val="646464"/>
                <w:sz w:val="21"/>
                <w:szCs w:val="21"/>
              </w:rPr>
              <w:t xml:space="preserve"> :</w:t>
            </w:r>
          </w:p>
          <w:p>
            <w:pPr>
              <w:pStyle w:val="linotnth-last-child1"/>
              <w:numPr>
                <w:ilvl w:val="1"/>
                <w:numId w:val="36"/>
              </w:numPr>
              <w:jc w:val="left"/>
              <w:ind w:left="1440"/>
              <w:ind w:right="0"/>
              <w:ind w:hanging="360"/>
              <w:spacing w:before="240" w:after="240" w:line="300" w:lineRule="atLeast"/>
              <w:rPr>
                <w:color w:val="646464"/>
                <w:sz w:val="21"/>
                <w:szCs w:val="21"/>
              </w:rPr>
            </w:pPr>
            <w:r>
              <w:rPr>
                <w:color w:val="646464"/>
                <w:sz w:val="21"/>
                <w:szCs w:val="21"/>
              </w:rPr>
              <w:t>mariage,</w:t>
            </w:r>
          </w:p>
          <w:p>
            <w:pPr>
              <w:numPr>
                <w:ilvl w:val="1"/>
                <w:numId w:val="36"/>
              </w:numPr>
              <w:jc w:val="left"/>
              <w:ind w:left="1440"/>
              <w:ind w:right="0"/>
              <w:ind w:hanging="360"/>
              <w:spacing w:after="240" w:line="300" w:lineRule="atLeast"/>
              <w:rPr>
                <w:color w:val="646464"/>
                <w:sz w:val="21"/>
                <w:szCs w:val="21"/>
              </w:rPr>
            </w:pPr>
            <w:r>
              <w:rPr>
                <w:color w:val="646464"/>
                <w:sz w:val="21"/>
                <w:szCs w:val="21"/>
              </w:rPr>
              <w:t>testament.</w:t>
            </w:r>
          </w:p>
          <w:p>
            <w:pPr>
              <w:pStyle w:val="linotnth-last-child1"/>
              <w:numPr>
                <w:ilvl w:val="0"/>
                <w:numId w:val="36"/>
              </w:numPr>
              <w:jc w:val="left"/>
              <w:ind w:left="720"/>
              <w:ind w:right="0"/>
              <w:ind w:hanging="360"/>
              <w:spacing w:line="300" w:lineRule="atLeast"/>
              <w:rPr>
                <w:color w:val="646464"/>
                <w:sz w:val="21"/>
                <w:szCs w:val="21"/>
              </w:rPr>
            </w:pPr>
            <w:r>
              <w:rPr>
                <w:u w:val="single" w:color="646464"/>
                <w:color w:val="646464"/>
                <w:sz w:val="21"/>
                <w:szCs w:val="21"/>
              </w:rPr>
              <w:t>Pour protéger le concubin</w:t>
            </w:r>
            <w:r>
              <w:rPr>
                <w:color w:val="646464"/>
                <w:sz w:val="21"/>
                <w:szCs w:val="21"/>
              </w:rPr>
              <w:t xml:space="preserve"> :</w:t>
            </w:r>
          </w:p>
          <w:p>
            <w:pPr>
              <w:pStyle w:val="linotnth-last-child1"/>
              <w:numPr>
                <w:ilvl w:val="1"/>
                <w:numId w:val="36"/>
              </w:numPr>
              <w:jc w:val="left"/>
              <w:ind w:left="1440"/>
              <w:ind w:right="0"/>
              <w:ind w:hanging="360"/>
              <w:spacing w:before="240" w:after="240" w:line="300" w:lineRule="atLeast"/>
              <w:rPr>
                <w:color w:val="646464"/>
                <w:sz w:val="21"/>
                <w:szCs w:val="21"/>
              </w:rPr>
            </w:pPr>
            <w:hyperlink w:history="1" r:id="rId13">
              <w:r>
                <w:rPr>
                  <w:rStyle w:val="a"/>
                  <w:color w:val="4623EB"/>
                  <w:sz w:val="21"/>
                  <w:szCs w:val="21"/>
                </w:rPr>
                <w:t>PACS,</w:t>
              </w:r>
            </w:hyperlink>
          </w:p>
          <w:p>
            <w:pPr>
              <w:pStyle w:val="linotnth-last-child1"/>
              <w:numPr>
                <w:ilvl w:val="1"/>
                <w:numId w:val="36"/>
              </w:numPr>
              <w:jc w:val="left"/>
              <w:ind w:left="1440"/>
              <w:ind w:right="0"/>
              <w:ind w:hanging="360"/>
              <w:spacing w:after="240" w:line="300" w:lineRule="atLeast"/>
              <w:rPr>
                <w:color w:val="646464"/>
                <w:sz w:val="21"/>
                <w:szCs w:val="21"/>
              </w:rPr>
            </w:pPr>
            <w:hyperlink w:history="1" r:id="rId14">
              <w:r>
                <w:rPr>
                  <w:rStyle w:val="a"/>
                  <w:color w:val="4623EB"/>
                  <w:sz w:val="21"/>
                  <w:szCs w:val="21"/>
                </w:rPr>
                <w:t>mariage,</w:t>
              </w:r>
            </w:hyperlink>
          </w:p>
          <w:p>
            <w:pPr>
              <w:numPr>
                <w:ilvl w:val="1"/>
                <w:numId w:val="36"/>
              </w:numPr>
              <w:jc w:val="left"/>
              <w:ind w:left="1440"/>
              <w:ind w:right="0"/>
              <w:ind w:hanging="360"/>
              <w:spacing w:after="240" w:line="300" w:lineRule="atLeast"/>
              <w:rPr>
                <w:color w:val="646464"/>
                <w:sz w:val="21"/>
                <w:szCs w:val="21"/>
              </w:rPr>
            </w:pPr>
            <w:hyperlink w:history="1" w:tgtFrame="_blank" r:id="rId15">
              <w:r>
                <w:rPr>
                  <w:rStyle w:val="a"/>
                  <w:color w:val="4623EB"/>
                  <w:sz w:val="21"/>
                  <w:szCs w:val="21"/>
                </w:rPr>
                <w:t>Testament pour transmettre</w:t>
              </w:r>
            </w:hyperlink>
          </w:p>
          <w:p>
            <w:pPr>
              <w:pStyle w:val="linotnth-last-child1"/>
              <w:numPr>
                <w:ilvl w:val="0"/>
                <w:numId w:val="36"/>
              </w:numPr>
              <w:jc w:val="left"/>
              <w:ind w:left="720"/>
              <w:ind w:right="0"/>
              <w:ind w:hanging="360"/>
              <w:spacing w:after="240" w:line="300" w:lineRule="atLeast"/>
              <w:rPr>
                <w:color w:val="646464"/>
                <w:sz w:val="21"/>
                <w:szCs w:val="21"/>
              </w:rPr>
            </w:pPr>
            <w:hyperlink w:history="1" r:id="rId16">
              <w:r>
                <w:rPr>
                  <w:rStyle w:val="a"/>
                  <w:color w:val="4623EB"/>
                  <w:sz w:val="21"/>
                  <w:szCs w:val="21"/>
                </w:rPr>
                <w:t>Dons manuels</w:t>
              </w:r>
            </w:hyperlink>
          </w:p>
          <w:p>
            <w:pPr>
              <w:pStyle w:val="linotnth-last-child1"/>
              <w:numPr>
                <w:ilvl w:val="0"/>
                <w:numId w:val="36"/>
              </w:numPr>
              <w:jc w:val="left"/>
              <w:ind w:left="720"/>
              <w:ind w:right="0"/>
              <w:ind w:hanging="360"/>
              <w:spacing w:after="240" w:line="300" w:lineRule="atLeast"/>
              <w:rPr>
                <w:color w:val="646464"/>
                <w:sz w:val="21"/>
                <w:szCs w:val="21"/>
              </w:rPr>
            </w:pPr>
            <w:r>
              <w:rPr>
                <w:color w:val="646464"/>
                <w:sz w:val="21"/>
                <w:szCs w:val="21"/>
              </w:rPr>
              <w:t xml:space="preserve">Donation entre vifs, </w:t>
            </w:r>
            <w:hyperlink w:history="1" r:id="rId17">
              <w:r>
                <w:rPr>
                  <w:rStyle w:val="a"/>
                  <w:color w:val="4623EB"/>
                  <w:sz w:val="21"/>
                  <w:szCs w:val="21"/>
                </w:rPr>
                <w:t xml:space="preserve">donation-partage, </w:t>
              </w:r>
            </w:hyperlink>
            <w:r>
              <w:rPr>
                <w:color w:val="646464"/>
                <w:sz w:val="21"/>
                <w:szCs w:val="21"/>
              </w:rPr>
              <w:t>donation-partage transgénérationnelle ;</w:t>
            </w:r>
          </w:p>
          <w:p>
            <w:pPr>
              <w:pStyle w:val="linotnth-last-child1"/>
              <w:numPr>
                <w:ilvl w:val="0"/>
                <w:numId w:val="36"/>
              </w:numPr>
              <w:jc w:val="left"/>
              <w:ind w:left="720"/>
              <w:ind w:right="0"/>
              <w:ind w:hanging="360"/>
              <w:spacing w:after="240" w:line="300" w:lineRule="atLeast"/>
              <w:rPr>
                <w:color w:val="646464"/>
                <w:sz w:val="21"/>
                <w:szCs w:val="21"/>
              </w:rPr>
            </w:pPr>
            <w:r>
              <w:rPr>
                <w:color w:val="646464"/>
                <w:sz w:val="21"/>
                <w:szCs w:val="21"/>
              </w:rPr>
              <w:t>Démembrement de propriété ;</w:t>
            </w:r>
          </w:p>
          <w:p>
            <w:pPr>
              <w:numPr>
                <w:ilvl w:val="0"/>
                <w:numId w:val="36"/>
              </w:numPr>
              <w:jc w:val="left"/>
              <w:ind w:left="720"/>
              <w:ind w:right="0"/>
              <w:ind w:hanging="360"/>
              <w:spacing w:after="240" w:line="300" w:lineRule="atLeast"/>
              <w:rPr>
                <w:color w:val="646464"/>
                <w:sz w:val="21"/>
                <w:szCs w:val="21"/>
              </w:rPr>
            </w:pPr>
            <w:hyperlink w:history="1" r:id="rId18">
              <w:r>
                <w:rPr>
                  <w:rStyle w:val="a"/>
                  <w:color w:val="4623EB"/>
                  <w:sz w:val="21"/>
                  <w:szCs w:val="21"/>
                </w:rPr>
                <w:t>Société civile immobilière ou de placement.</w:t>
              </w:r>
            </w:hyperlink>
          </w:p>
        </w:tc>
      </w:tr>
    </w:tbl>
    <w:p>
      <w:pPr>
        <w:pStyle w:val="legal-notice"/>
        <w:jc w:val="center"/>
        <w:spacing w:before="1920" w:line="240" w:lineRule="atLeast"/>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val="0">
      <w:headerReference r:id="rId19" w:type="default"/>
      <w:footerReference r:id="rId20" w:type="default"/>
      <w:pgNumType w:start="1"/>
      <w:pgSz w:w="11906" w:h="16838"/>
      <w:pgMar w:left="851" w:right="680" w:top="454" w:bottom="794" w:header="454" w:footer="454"/>
      <w:cols w:space="708"/>
      <w:titlePg/>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8</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7C"/>
    <w:tmpl w:val="630082B0"/>
    <w:lvl w:ilvl="0">
      <w:numFmt w:val="decimal"/>
      <w:lvlText w:val="%1."/>
      <w:start w:val="1"/>
      <w:pPr>
        <w:ind w:left="1492"/>
        <w:ind w:hanging="360"/>
        <w:tabs>
          <w:tab w:val="num" w:pos="1492"/>
        </w:tabs>
      </w:pPr>
      <w:lvlJc w:val="left"/>
    </w:lvl>
  </w:abstractNum>
  <w:abstractNum w:abstractNumId="1">
    <w:multiLevelType w:val="singleLevel"/>
    <w:nsid w:val="FFFFFF7D"/>
    <w:tmpl w:val="658ACEFE"/>
    <w:lvl w:ilvl="0">
      <w:numFmt w:val="decimal"/>
      <w:lvlText w:val="%1."/>
      <w:start w:val="1"/>
      <w:pPr>
        <w:ind w:left="1209"/>
        <w:ind w:hanging="360"/>
        <w:tabs>
          <w:tab w:val="num" w:pos="1209"/>
        </w:tabs>
      </w:pPr>
      <w:lvlJc w:val="left"/>
    </w:lvl>
  </w:abstractNum>
  <w:abstractNum w:abstractNumId="2">
    <w:multiLevelType w:val="singleLevel"/>
    <w:nsid w:val="FFFFFF7E"/>
    <w:tmpl w:val="228496FA"/>
    <w:lvl w:ilvl="0">
      <w:numFmt w:val="decimal"/>
      <w:lvlText w:val="%1."/>
      <w:start w:val="1"/>
      <w:pPr>
        <w:ind w:left="926"/>
        <w:ind w:hanging="360"/>
        <w:tabs>
          <w:tab w:val="num" w:pos="926"/>
        </w:tabs>
      </w:pPr>
      <w:lvlJc w:val="left"/>
    </w:lvl>
  </w:abstractNum>
  <w:abstractNum w:abstractNumId="3">
    <w:multiLevelType w:val="singleLevel"/>
    <w:nsid w:val="FFFFFF7F"/>
    <w:tmpl w:val="1884BF30"/>
    <w:lvl w:ilvl="0">
      <w:numFmt w:val="decimal"/>
      <w:lvlText w:val="%1."/>
      <w:start w:val="1"/>
      <w:pPr>
        <w:ind w:left="643"/>
        <w:ind w:hanging="360"/>
        <w:tabs>
          <w:tab w:val="num" w:pos="643"/>
        </w:tabs>
      </w:pPr>
      <w:lvlJc w:val="left"/>
    </w:lvl>
  </w:abstractNum>
  <w:abstractNum w:abstractNumId="4">
    <w:multiLevelType w:val="singleLevel"/>
    <w:nsid w:val="FFFFFF80"/>
    <w:tmpl w:val="D06EA2F8"/>
    <w:lvl w:ilvl="0">
      <w:numFmt w:val="bullet"/>
      <w:lvlText w:val=""/>
      <w:start w:val="1"/>
      <w:rPr>
        <w:rFonts w:ascii="Symbol" w:hAnsi="Symbol" w:hint="default"/>
      </w:rPr>
      <w:pPr>
        <w:ind w:left="1492"/>
        <w:ind w:hanging="360"/>
        <w:tabs>
          <w:tab w:val="num" w:pos="1492"/>
        </w:tabs>
      </w:pPr>
      <w:lvlJc w:val="left"/>
    </w:lvl>
  </w:abstractNum>
  <w:abstractNum w:abstractNumId="5">
    <w:multiLevelType w:val="singleLevel"/>
    <w:nsid w:val="FFFFFF81"/>
    <w:tmpl w:val="561CF4C6"/>
    <w:lvl w:ilvl="0">
      <w:numFmt w:val="bullet"/>
      <w:lvlText w:val=""/>
      <w:start w:val="1"/>
      <w:rPr>
        <w:rFonts w:ascii="Symbol" w:hAnsi="Symbol" w:hint="default"/>
      </w:rPr>
      <w:pPr>
        <w:ind w:left="1209"/>
        <w:ind w:hanging="360"/>
        <w:tabs>
          <w:tab w:val="num" w:pos="1209"/>
        </w:tabs>
      </w:pPr>
      <w:lvlJc w:val="left"/>
    </w:lvl>
  </w:abstractNum>
  <w:abstractNum w:abstractNumId="6">
    <w:multiLevelType w:val="singleLevel"/>
    <w:nsid w:val="FFFFFF82"/>
    <w:tmpl w:val="AF784318"/>
    <w:lvl w:ilvl="0">
      <w:numFmt w:val="bullet"/>
      <w:lvlText w:val=""/>
      <w:start w:val="1"/>
      <w:rPr>
        <w:rFonts w:ascii="Symbol" w:hAnsi="Symbol" w:hint="default"/>
      </w:rPr>
      <w:pPr>
        <w:ind w:left="926"/>
        <w:ind w:hanging="360"/>
        <w:tabs>
          <w:tab w:val="num" w:pos="926"/>
        </w:tabs>
      </w:pPr>
      <w:lvlJc w:val="left"/>
    </w:lvl>
  </w:abstractNum>
  <w:abstractNum w:abstractNumId="7">
    <w:multiLevelType w:val="singleLevel"/>
    <w:nsid w:val="FFFFFF83"/>
    <w:tmpl w:val="86249828"/>
    <w:lvl w:ilvl="0">
      <w:numFmt w:val="bullet"/>
      <w:lvlText w:val=""/>
      <w:start w:val="1"/>
      <w:rPr>
        <w:rFonts w:ascii="Symbol" w:hAnsi="Symbol" w:hint="default"/>
      </w:rPr>
      <w:pPr>
        <w:ind w:left="643"/>
        <w:ind w:hanging="360"/>
        <w:tabs>
          <w:tab w:val="num" w:pos="643"/>
        </w:tabs>
      </w:pPr>
      <w:lvlJc w:val="left"/>
    </w:lvl>
  </w:abstractNum>
  <w:abstractNum w:abstractNumId="8">
    <w:multiLevelType w:val="singleLevel"/>
    <w:nsid w:val="FFFFFF88"/>
    <w:tmpl w:val="C25258C6"/>
    <w:lvl w:ilvl="0">
      <w:numFmt w:val="decimal"/>
      <w:lvlText w:val="%1."/>
      <w:start w:val="1"/>
      <w:pPr>
        <w:ind w:left="360"/>
        <w:ind w:hanging="360"/>
        <w:tabs>
          <w:tab w:val="num" w:pos="360"/>
        </w:tabs>
      </w:pPr>
      <w:lvlJc w:val="left"/>
    </w:lvl>
  </w:abstractNum>
  <w:abstractNum w:abstractNumId="9">
    <w:multiLevelType w:val="singleLevel"/>
    <w:nsid w:val="FFFFFF89"/>
    <w:tmpl w:val="2B523E04"/>
    <w:lvl w:ilvl="0">
      <w:numFmt w:val="bullet"/>
      <w:lvlText w:val=""/>
      <w:start w:val="1"/>
      <w:rPr>
        <w:rFonts w:ascii="Symbol" w:hAnsi="Symbol" w:hint="default"/>
      </w:rPr>
      <w:pPr>
        <w:ind w:left="360"/>
        <w:ind w:hanging="360"/>
        <w:tabs>
          <w:tab w:val="num" w:pos="360"/>
        </w:tabs>
      </w:pPr>
      <w:lvlJc w:val="left"/>
    </w:lvl>
  </w:abstractNum>
  <w:abstractNum w:abstractNumId="10">
    <w:multiLevelType w:val="hybridMultilevel"/>
    <w:nsid w:val="00000004"/>
    <w:tmpl w:val="1A082E12"/>
    <w:lvl w:ilvl="0">
      <w:numFmt w:val="bullet"/>
      <w:lvlText w:val=""/>
      <w:start w:val="1"/>
      <w:rPr>
        <w:color w:val="4B575F"/>
        <w:rFonts w:ascii="Wingdings" w:cs="Wingdings" w:hAnsi="Wingdings" w:hint="default"/>
      </w:rPr>
      <w:pPr>
        <w:ind w:left="927"/>
        <w:ind w:hanging="360"/>
      </w:pPr>
      <w:pStyle w:val="Listepuce3"/>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11">
    <w:multiLevelType w:val="singleLevel"/>
    <w:nsid w:val="0000001A"/>
    <w:tmpl w:val="2AA099C8"/>
    <w:lvl w:ilvl="0">
      <w:numFmt w:val="bullet"/>
      <w:lvlText w:val="-"/>
      <w:start w:val="1"/>
      <w:rPr>
        <w:noProof/>
        <w:color w:val="4B575F"/>
        <w:rFonts w:ascii="Arial" w:hAnsi="Arial" w:hint="default"/>
        <w:sz w:val="20"/>
      </w:rPr>
      <w:pPr>
        <w:ind w:left="435"/>
        <w:ind w:hanging="360"/>
      </w:pPr>
      <w:pStyle w:val="Listepuce2"/>
      <w:lvlJc w:val="left"/>
    </w:lvl>
  </w:abstractNum>
  <w:abstractNum w:abstractNumId="12">
    <w:multiLevelType w:val="singleLevel"/>
    <w:nsid w:val="07A6EE8B"/>
    <w:tmpl w:val="D3F4C88C"/>
    <w:lvl w:ilvl="0">
      <w:numFmt w:val="bullet"/>
      <w:lvlText w:val="§"/>
      <w:start w:val="0"/>
      <w:rPr>
        <w:rFonts w:ascii="Wingdings" w:cs="Wingdings" w:hAnsi="Wingdings"/>
        <w:sz w:val="20"/>
        <w:szCs w:val="20"/>
      </w:rPr>
      <w:pPr>
        <w:ind w:left="840"/>
        <w:ind w:hanging="285"/>
        <w:tabs>
          <w:tab w:val="num" w:pos="840"/>
        </w:tabs>
      </w:pPr>
      <w:lvlJc w:val="left"/>
    </w:lvl>
  </w:abstractNum>
  <w:abstractNum w:abstractNumId="13">
    <w:multiLevelType w:val="hybridMultilevel"/>
    <w:nsid w:val="24C37607"/>
    <w:tmpl w:val="040C001D"/>
    <w:lvl w:ilvl="0">
      <w:numFmt w:val="decimal"/>
      <w:lvlText w:val="%1)"/>
      <w:start w:val="1"/>
      <w:pPr>
        <w:ind w:left="360"/>
        <w:ind w:hanging="360"/>
        <w:tabs>
          <w:tab w:val="num" w:pos="360"/>
        </w:tabs>
      </w:pPr>
      <w:lvlJc w:val="left"/>
    </w:lvl>
    <w:lvl w:ilvl="1">
      <w:numFmt w:val="lowerLetter"/>
      <w:lvlText w:val="%2)"/>
      <w:start w:val="1"/>
      <w:pPr>
        <w:ind w:left="720"/>
        <w:ind w:hanging="360"/>
        <w:tabs>
          <w:tab w:val="num" w:pos="720"/>
        </w:tabs>
      </w:pPr>
      <w:lvlJc w:val="left"/>
    </w:lvl>
    <w:lvl w:ilvl="2">
      <w:numFmt w:val="lowerRoman"/>
      <w:lvlText w:val="%3)"/>
      <w:start w:val="1"/>
      <w:pPr>
        <w:ind w:left="1080"/>
        <w:ind w:hanging="360"/>
        <w:tabs>
          <w:tab w:val="num" w:pos="1080"/>
        </w:tabs>
      </w:pPr>
      <w:lvlJc w:val="left"/>
    </w:lvl>
    <w:lvl w:ilvl="3">
      <w:numFmt w:val="decimal"/>
      <w:lvlText w:val="(%4)"/>
      <w:start w:val="1"/>
      <w:pPr>
        <w:ind w:left="1440"/>
        <w:ind w:hanging="360"/>
        <w:tabs>
          <w:tab w:val="num" w:pos="1440"/>
        </w:tabs>
      </w:pPr>
      <w:lvlJc w:val="left"/>
    </w:lvl>
    <w:lvl w:ilvl="4">
      <w:numFmt w:val="lowerLetter"/>
      <w:lvlText w:val="(%5)"/>
      <w:start w:val="1"/>
      <w:pPr>
        <w:ind w:left="1800"/>
        <w:ind w:hanging="360"/>
        <w:tabs>
          <w:tab w:val="num" w:pos="1800"/>
        </w:tabs>
      </w:pPr>
      <w:lvlJc w:val="left"/>
    </w:lvl>
    <w:lvl w:ilvl="5">
      <w:numFmt w:val="lowerRoman"/>
      <w:lvlText w:val="(%6)"/>
      <w:start w:val="1"/>
      <w:pPr>
        <w:ind w:left="2160"/>
        <w:ind w:hanging="360"/>
        <w:tabs>
          <w:tab w:val="num" w:pos="2160"/>
        </w:tabs>
      </w:pPr>
      <w:lvlJc w:val="left"/>
    </w:lvl>
    <w:lvl w:ilvl="6">
      <w:numFmt w:val="decimal"/>
      <w:lvlText w:val="%7."/>
      <w:start w:val="1"/>
      <w:pPr>
        <w:ind w:left="2520"/>
        <w:ind w:hanging="360"/>
        <w:tabs>
          <w:tab w:val="num" w:pos="2520"/>
        </w:tabs>
      </w:pPr>
      <w:lvlJc w:val="left"/>
    </w:lvl>
    <w:lvl w:ilvl="7">
      <w:numFmt w:val="lowerLetter"/>
      <w:lvlText w:val="%8."/>
      <w:start w:val="1"/>
      <w:pPr>
        <w:ind w:left="2880"/>
        <w:ind w:hanging="360"/>
        <w:tabs>
          <w:tab w:val="num" w:pos="2880"/>
        </w:tabs>
      </w:pPr>
      <w:lvlJc w:val="left"/>
    </w:lvl>
    <w:lvl w:ilvl="8">
      <w:numFmt w:val="lowerRoman"/>
      <w:lvlText w:val="%9."/>
      <w:start w:val="1"/>
      <w:pPr>
        <w:ind w:left="3240"/>
        <w:ind w:hanging="360"/>
        <w:tabs>
          <w:tab w:val="num" w:pos="3240"/>
        </w:tabs>
      </w:pPr>
      <w:lvlJc w:val="left"/>
    </w:lvl>
  </w:abstractNum>
  <w:abstractNum w:abstractNumId="14">
    <w:multiLevelType w:val="hybridMultilevel"/>
    <w:nsid w:val="26263294"/>
    <w:tmpl w:val="0418487C"/>
    <w:lvl w:ilvl="0">
      <w:numFmt w:val="bullet"/>
      <w:lvlText w:val="i"/>
      <w:start w:val="1"/>
      <w:rPr>
        <w:color w:val="5B9BD5"/>
        <w:rFonts w:ascii="Webdings" w:cs="Wingdings" w:hAnsi="Webdings" w:hint="default"/>
      </w:rPr>
      <w:pPr>
        <w:ind w:left="644"/>
        <w:ind w:hanging="360"/>
      </w:pPr>
      <w:lvlJc w:val="left"/>
    </w:lvl>
    <w:lvl w:ilvl="1" w:tentative="1">
      <w:numFmt w:val="bullet"/>
      <w:lvlText w:val="o"/>
      <w:start w:val="1"/>
      <w:rPr>
        <w:rFonts w:ascii="Courier New" w:cs="Courier New" w:hAnsi="Courier New" w:hint="default"/>
      </w:rPr>
      <w:pPr>
        <w:ind w:left="1440"/>
        <w:ind w:hanging="360"/>
        <w:tabs>
          <w:tab w:val="num" w:pos="1440"/>
        </w:tabs>
      </w:pPr>
      <w:lvlJc w:val="left"/>
    </w:lvl>
    <w:lvl w:ilvl="2" w:tentative="1">
      <w:numFmt w:val="bullet"/>
      <w:lvlText w:val=""/>
      <w:start w:val="1"/>
      <w:rPr>
        <w:rFonts w:ascii="Wingdings" w:hAnsi="Wingdings" w:hint="default"/>
      </w:rPr>
      <w:pPr>
        <w:ind w:left="2160"/>
        <w:ind w:hanging="360"/>
        <w:tabs>
          <w:tab w:val="num" w:pos="2160"/>
        </w:tabs>
      </w:pPr>
      <w:lvlJc w:val="left"/>
    </w:lvl>
    <w:lvl w:ilvl="3" w:tentative="1">
      <w:numFmt w:val="bullet"/>
      <w:lvlText w:val=""/>
      <w:start w:val="1"/>
      <w:rPr>
        <w:rFonts w:ascii="Symbol" w:hAnsi="Symbol" w:hint="default"/>
      </w:rPr>
      <w:pPr>
        <w:ind w:left="2880"/>
        <w:ind w:hanging="360"/>
        <w:tabs>
          <w:tab w:val="num" w:pos="2880"/>
        </w:tabs>
      </w:pPr>
      <w:lvlJc w:val="left"/>
    </w:lvl>
    <w:lvl w:ilvl="4" w:tentative="1">
      <w:numFmt w:val="bullet"/>
      <w:lvlText w:val="o"/>
      <w:start w:val="1"/>
      <w:rPr>
        <w:rFonts w:ascii="Courier New" w:cs="Courier New" w:hAnsi="Courier New" w:hint="default"/>
      </w:rPr>
      <w:pPr>
        <w:ind w:left="3600"/>
        <w:ind w:hanging="360"/>
        <w:tabs>
          <w:tab w:val="num" w:pos="3600"/>
        </w:tabs>
      </w:pPr>
      <w:lvlJc w:val="left"/>
    </w:lvl>
    <w:lvl w:ilvl="5" w:tentative="1">
      <w:numFmt w:val="bullet"/>
      <w:lvlText w:val=""/>
      <w:start w:val="1"/>
      <w:rPr>
        <w:rFonts w:ascii="Wingdings" w:hAnsi="Wingdings" w:hint="default"/>
      </w:rPr>
      <w:pPr>
        <w:ind w:left="4320"/>
        <w:ind w:hanging="360"/>
        <w:tabs>
          <w:tab w:val="num" w:pos="4320"/>
        </w:tabs>
      </w:pPr>
      <w:lvlJc w:val="left"/>
    </w:lvl>
    <w:lvl w:ilvl="6" w:tentative="1">
      <w:numFmt w:val="bullet"/>
      <w:lvlText w:val=""/>
      <w:start w:val="1"/>
      <w:rPr>
        <w:rFonts w:ascii="Symbol" w:hAnsi="Symbol" w:hint="default"/>
      </w:rPr>
      <w:pPr>
        <w:ind w:left="5040"/>
        <w:ind w:hanging="360"/>
        <w:tabs>
          <w:tab w:val="num" w:pos="5040"/>
        </w:tabs>
      </w:pPr>
      <w:lvlJc w:val="left"/>
    </w:lvl>
    <w:lvl w:ilvl="7" w:tentative="1">
      <w:numFmt w:val="bullet"/>
      <w:lvlText w:val="o"/>
      <w:start w:val="1"/>
      <w:rPr>
        <w:rFonts w:ascii="Courier New" w:cs="Courier New" w:hAnsi="Courier New" w:hint="default"/>
      </w:rPr>
      <w:pPr>
        <w:ind w:left="5760"/>
        <w:ind w:hanging="360"/>
        <w:tabs>
          <w:tab w:val="num" w:pos="5760"/>
        </w:tabs>
      </w:pPr>
      <w:lvlJc w:val="left"/>
    </w:lvl>
    <w:lvl w:ilvl="8" w:tentative="1">
      <w:numFmt w:val="bullet"/>
      <w:lvlText w:val=""/>
      <w:start w:val="1"/>
      <w:rPr>
        <w:rFonts w:ascii="Wingdings" w:hAnsi="Wingdings" w:hint="default"/>
      </w:rPr>
      <w:pPr>
        <w:ind w:left="6480"/>
        <w:ind w:hanging="360"/>
        <w:tabs>
          <w:tab w:val="num" w:pos="6480"/>
        </w:tabs>
      </w:pPr>
      <w:lvlJc w:val="left"/>
    </w:lvl>
  </w:abstractNum>
  <w:abstractNum w:abstractNumId="15">
    <w:multiLevelType w:val="hybridMultilevel"/>
    <w:nsid w:val="2D734BCD"/>
    <w:tmpl w:val="5228430C"/>
    <w:lvl w:ilvl="0">
      <w:numFmt w:val="bullet"/>
      <w:lvlText w:val="·"/>
      <w:start w:val="1"/>
      <w:rPr>
        <w:rFonts w:ascii="Symbol" w:cs="Wingdings" w:hAnsi="Symbol" w:hint="default"/>
        <w:sz w:val="20"/>
      </w:rPr>
      <w:pPr>
        <w:ind w:left="284"/>
        <w:ind w:hanging="284"/>
        <w:tabs>
          <w:tab w:val="num" w:pos="284"/>
        </w:tabs>
      </w:pPr>
      <w:lvlJc w:val="left"/>
    </w:lvl>
    <w:lvl w:ilvl="1" w:tentative="1">
      <w:numFmt w:val="bullet"/>
      <w:lvlText w:val="o"/>
      <w:start w:val="1"/>
      <w:rPr>
        <w:rFonts w:ascii="Courier New" w:cs="Courier New" w:hAnsi="Courier New" w:hint="default"/>
      </w:rPr>
      <w:pPr>
        <w:ind w:left="1440"/>
        <w:ind w:hanging="360"/>
        <w:tabs>
          <w:tab w:val="num" w:pos="1440"/>
        </w:tabs>
      </w:pPr>
      <w:lvlJc w:val="left"/>
    </w:lvl>
    <w:lvl w:ilvl="2" w:tentative="1">
      <w:numFmt w:val="bullet"/>
      <w:lvlText w:val=""/>
      <w:start w:val="1"/>
      <w:rPr>
        <w:rFonts w:ascii="Wingdings" w:hAnsi="Wingdings" w:hint="default"/>
      </w:rPr>
      <w:pPr>
        <w:ind w:left="2160"/>
        <w:ind w:hanging="360"/>
        <w:tabs>
          <w:tab w:val="num" w:pos="2160"/>
        </w:tabs>
      </w:pPr>
      <w:lvlJc w:val="left"/>
    </w:lvl>
    <w:lvl w:ilvl="3" w:tentative="1">
      <w:numFmt w:val="bullet"/>
      <w:lvlText w:val=""/>
      <w:start w:val="1"/>
      <w:rPr>
        <w:rFonts w:ascii="Symbol" w:hAnsi="Symbol" w:hint="default"/>
      </w:rPr>
      <w:pPr>
        <w:ind w:left="2880"/>
        <w:ind w:hanging="360"/>
        <w:tabs>
          <w:tab w:val="num" w:pos="2880"/>
        </w:tabs>
      </w:pPr>
      <w:lvlJc w:val="left"/>
    </w:lvl>
    <w:lvl w:ilvl="4" w:tentative="1">
      <w:numFmt w:val="bullet"/>
      <w:lvlText w:val="o"/>
      <w:start w:val="1"/>
      <w:rPr>
        <w:rFonts w:ascii="Courier New" w:cs="Courier New" w:hAnsi="Courier New" w:hint="default"/>
      </w:rPr>
      <w:pPr>
        <w:ind w:left="3600"/>
        <w:ind w:hanging="360"/>
        <w:tabs>
          <w:tab w:val="num" w:pos="3600"/>
        </w:tabs>
      </w:pPr>
      <w:lvlJc w:val="left"/>
    </w:lvl>
    <w:lvl w:ilvl="5" w:tentative="1">
      <w:numFmt w:val="bullet"/>
      <w:lvlText w:val=""/>
      <w:start w:val="1"/>
      <w:rPr>
        <w:rFonts w:ascii="Wingdings" w:hAnsi="Wingdings" w:hint="default"/>
      </w:rPr>
      <w:pPr>
        <w:ind w:left="4320"/>
        <w:ind w:hanging="360"/>
        <w:tabs>
          <w:tab w:val="num" w:pos="4320"/>
        </w:tabs>
      </w:pPr>
      <w:lvlJc w:val="left"/>
    </w:lvl>
    <w:lvl w:ilvl="6" w:tentative="1">
      <w:numFmt w:val="bullet"/>
      <w:lvlText w:val=""/>
      <w:start w:val="1"/>
      <w:rPr>
        <w:rFonts w:ascii="Symbol" w:hAnsi="Symbol" w:hint="default"/>
      </w:rPr>
      <w:pPr>
        <w:ind w:left="5040"/>
        <w:ind w:hanging="360"/>
        <w:tabs>
          <w:tab w:val="num" w:pos="5040"/>
        </w:tabs>
      </w:pPr>
      <w:lvlJc w:val="left"/>
    </w:lvl>
    <w:lvl w:ilvl="7" w:tentative="1">
      <w:numFmt w:val="bullet"/>
      <w:lvlText w:val="o"/>
      <w:start w:val="1"/>
      <w:rPr>
        <w:rFonts w:ascii="Courier New" w:cs="Courier New" w:hAnsi="Courier New" w:hint="default"/>
      </w:rPr>
      <w:pPr>
        <w:ind w:left="5760"/>
        <w:ind w:hanging="360"/>
        <w:tabs>
          <w:tab w:val="num" w:pos="5760"/>
        </w:tabs>
      </w:pPr>
      <w:lvlJc w:val="left"/>
    </w:lvl>
    <w:lvl w:ilvl="8" w:tentative="1">
      <w:numFmt w:val="bullet"/>
      <w:lvlText w:val=""/>
      <w:start w:val="1"/>
      <w:rPr>
        <w:rFonts w:ascii="Wingdings" w:hAnsi="Wingdings" w:hint="default"/>
      </w:rPr>
      <w:pPr>
        <w:ind w:left="6480"/>
        <w:ind w:hanging="360"/>
        <w:tabs>
          <w:tab w:val="num" w:pos="6480"/>
        </w:tabs>
      </w:pPr>
      <w:lvlJc w:val="left"/>
    </w:lvl>
  </w:abstractNum>
  <w:abstractNum w:abstractNumId="16">
    <w:multiLevelType w:val="hybridMultilevel"/>
    <w:nsid w:val="302B16B9"/>
    <w:tmpl w:val="5D1C4DFA"/>
    <w:lvl w:ilvl="0">
      <w:numFmt w:val="bullet"/>
      <w:lvlText w:val="·"/>
      <w:start w:val="1"/>
      <w:rPr>
        <w:rFonts w:ascii="Symbol" w:cs="Wingdings" w:hAnsi="Symbol" w:hint="default"/>
        <w:sz w:val="20"/>
      </w:rPr>
      <w:pPr>
        <w:ind w:left="-299"/>
        <w:ind w:firstLine="299"/>
        <w:tabs>
          <w:tab w:val="num" w:pos="269"/>
        </w:tabs>
      </w:pPr>
      <w:lvlJc w:val="left"/>
    </w:lvl>
    <w:lvl w:ilvl="1">
      <w:numFmt w:val="bullet"/>
      <w:lvlText w:val="o"/>
      <w:start w:val="1"/>
      <w:rPr>
        <w:rFonts w:ascii="Courier New" w:cs="Courier New" w:hAnsi="Courier New" w:hint="default"/>
      </w:rPr>
      <w:pPr>
        <w:ind w:left="1440"/>
        <w:ind w:hanging="360"/>
        <w:tabs>
          <w:tab w:val="num" w:pos="1440"/>
        </w:tabs>
      </w:pPr>
      <w:lvlJc w:val="left"/>
    </w:lvl>
    <w:lvl w:ilvl="2">
      <w:numFmt w:val="bullet"/>
      <w:lvlText w:val=""/>
      <w:start w:val="1"/>
      <w:rPr>
        <w:rFonts w:ascii="Wingdings" w:hAnsi="Wingdings" w:hint="default"/>
      </w:rPr>
      <w:pPr>
        <w:ind w:left="2160"/>
        <w:ind w:hanging="360"/>
        <w:tabs>
          <w:tab w:val="num" w:pos="2160"/>
        </w:tabs>
      </w:pPr>
      <w:lvlJc w:val="left"/>
    </w:lvl>
    <w:lvl w:ilvl="3">
      <w:numFmt w:val="bullet"/>
      <w:lvlText w:val=""/>
      <w:start w:val="1"/>
      <w:rPr>
        <w:rFonts w:ascii="Symbol" w:hAnsi="Symbol" w:hint="default"/>
      </w:rPr>
      <w:pPr>
        <w:ind w:left="2880"/>
        <w:ind w:hanging="360"/>
        <w:tabs>
          <w:tab w:val="num" w:pos="2880"/>
        </w:tabs>
      </w:pPr>
      <w:lvlJc w:val="left"/>
    </w:lvl>
    <w:lvl w:ilvl="4">
      <w:numFmt w:val="bullet"/>
      <w:lvlText w:val="o"/>
      <w:start w:val="1"/>
      <w:rPr>
        <w:rFonts w:ascii="Courier New" w:cs="Courier New" w:hAnsi="Courier New" w:hint="default"/>
      </w:rPr>
      <w:pPr>
        <w:ind w:left="3600"/>
        <w:ind w:hanging="360"/>
        <w:tabs>
          <w:tab w:val="num" w:pos="3600"/>
        </w:tabs>
      </w:pPr>
      <w:lvlJc w:val="left"/>
    </w:lvl>
    <w:lvl w:ilvl="5">
      <w:numFmt w:val="bullet"/>
      <w:lvlText w:val=""/>
      <w:start w:val="1"/>
      <w:rPr>
        <w:rFonts w:ascii="Wingdings" w:hAnsi="Wingdings" w:hint="default"/>
      </w:rPr>
      <w:pPr>
        <w:ind w:left="4320"/>
        <w:ind w:hanging="360"/>
        <w:tabs>
          <w:tab w:val="num" w:pos="4320"/>
        </w:tabs>
      </w:pPr>
      <w:lvlJc w:val="left"/>
    </w:lvl>
    <w:lvl w:ilvl="6">
      <w:numFmt w:val="bullet"/>
      <w:lvlText w:val=""/>
      <w:start w:val="1"/>
      <w:rPr>
        <w:rFonts w:ascii="Symbol" w:hAnsi="Symbol" w:hint="default"/>
      </w:rPr>
      <w:pPr>
        <w:ind w:left="5040"/>
        <w:ind w:hanging="360"/>
        <w:tabs>
          <w:tab w:val="num" w:pos="5040"/>
        </w:tabs>
      </w:pPr>
      <w:lvlJc w:val="left"/>
    </w:lvl>
    <w:lvl w:ilvl="7">
      <w:numFmt w:val="bullet"/>
      <w:lvlText w:val="o"/>
      <w:start w:val="1"/>
      <w:rPr>
        <w:rFonts w:ascii="Courier New" w:cs="Courier New" w:hAnsi="Courier New" w:hint="default"/>
      </w:rPr>
      <w:pPr>
        <w:ind w:left="5760"/>
        <w:ind w:hanging="360"/>
        <w:tabs>
          <w:tab w:val="num" w:pos="5760"/>
        </w:tabs>
      </w:pPr>
      <w:lvlJc w:val="left"/>
    </w:lvl>
    <w:lvl w:ilvl="8">
      <w:numFmt w:val="bullet"/>
      <w:lvlText w:val=""/>
      <w:start w:val="1"/>
      <w:rPr>
        <w:rFonts w:ascii="Wingdings" w:hAnsi="Wingdings" w:hint="default"/>
      </w:rPr>
      <w:pPr>
        <w:ind w:left="6480"/>
        <w:ind w:hanging="360"/>
        <w:tabs>
          <w:tab w:val="num" w:pos="6480"/>
        </w:tabs>
      </w:pPr>
      <w:lvlJc w:val="left"/>
    </w:lvl>
  </w:abstractNum>
  <w:abstractNum w:abstractNumId="17">
    <w:multiLevelType w:val="singleLevel"/>
    <w:nsid w:val="34B1309B"/>
    <w:tmpl w:val="5C9EA41E"/>
    <w:lvl w:ilvl="0">
      <w:numFmt w:val="bullet"/>
      <w:lvlText w:val="i"/>
      <w:start w:val="1"/>
      <w:rPr>
        <w:color w:val="C84040"/>
        <w:rFonts w:ascii="Webdings" w:hAnsi="Webdings"/>
        <w:sz w:val="20"/>
      </w:rPr>
      <w:pPr>
        <w:ind w:hanging="285"/>
        <w:tabs>
          <w:tab w:val="num" w:pos="555"/>
        </w:tabs>
      </w:pPr>
      <w:lvlJc w:val="left"/>
    </w:lvl>
  </w:abstractNum>
  <w:abstractNum w:abstractNumId="18">
    <w:multiLevelType w:val="hybridMultilevel"/>
    <w:nsid w:val="38D45865"/>
    <w:tmpl w:val="8C120BA8"/>
    <w:lvl w:ilvl="0">
      <w:numFmt w:val="bullet"/>
      <w:lvlText w:val="-"/>
      <w:start w:val="1"/>
      <w:rPr>
        <w:rFonts w:ascii="Symbol" w:cs="Wingdings" w:hAnsi="Symbol" w:hint="default"/>
        <w:sz w:val="20"/>
      </w:rPr>
      <w:pPr>
        <w:ind w:left="555"/>
        <w:ind w:hanging="284"/>
        <w:tabs>
          <w:tab w:val="num" w:pos="1122"/>
        </w:tabs>
      </w:pPr>
      <w:lvlJc w:val="left"/>
    </w:lvl>
    <w:lvl w:ilvl="1">
      <w:numFmt w:val="bullet"/>
      <w:lvlText w:val="o"/>
      <w:start w:val="1"/>
      <w:rPr>
        <w:rFonts w:ascii="Courier New" w:cs="Courier New" w:hAnsi="Courier New" w:hint="default"/>
      </w:rPr>
      <w:pPr>
        <w:ind w:left="1440"/>
        <w:ind w:hanging="360"/>
        <w:tabs>
          <w:tab w:val="num" w:pos="1440"/>
        </w:tabs>
      </w:pPr>
      <w:lvlJc w:val="left"/>
    </w:lvl>
    <w:lvl w:ilvl="2">
      <w:numFmt w:val="bullet"/>
      <w:lvlText w:val=""/>
      <w:start w:val="1"/>
      <w:rPr>
        <w:rFonts w:ascii="Wingdings" w:hAnsi="Wingdings" w:hint="default"/>
      </w:rPr>
      <w:pPr>
        <w:ind w:left="2160"/>
        <w:ind w:hanging="360"/>
        <w:tabs>
          <w:tab w:val="num" w:pos="2160"/>
        </w:tabs>
      </w:pPr>
      <w:lvlJc w:val="left"/>
    </w:lvl>
    <w:lvl w:ilvl="3">
      <w:numFmt w:val="bullet"/>
      <w:lvlText w:val=""/>
      <w:start w:val="1"/>
      <w:rPr>
        <w:rFonts w:ascii="Symbol" w:hAnsi="Symbol" w:hint="default"/>
      </w:rPr>
      <w:pPr>
        <w:ind w:left="2880"/>
        <w:ind w:hanging="360"/>
        <w:tabs>
          <w:tab w:val="num" w:pos="2880"/>
        </w:tabs>
      </w:pPr>
      <w:lvlJc w:val="left"/>
    </w:lvl>
    <w:lvl w:ilvl="4">
      <w:numFmt w:val="bullet"/>
      <w:lvlText w:val="o"/>
      <w:start w:val="1"/>
      <w:rPr>
        <w:rFonts w:ascii="Courier New" w:cs="Courier New" w:hAnsi="Courier New" w:hint="default"/>
      </w:rPr>
      <w:pPr>
        <w:ind w:left="3600"/>
        <w:ind w:hanging="360"/>
        <w:tabs>
          <w:tab w:val="num" w:pos="3600"/>
        </w:tabs>
      </w:pPr>
      <w:lvlJc w:val="left"/>
    </w:lvl>
    <w:lvl w:ilvl="5">
      <w:numFmt w:val="bullet"/>
      <w:lvlText w:val=""/>
      <w:start w:val="1"/>
      <w:rPr>
        <w:rFonts w:ascii="Wingdings" w:hAnsi="Wingdings" w:hint="default"/>
      </w:rPr>
      <w:pPr>
        <w:ind w:left="4320"/>
        <w:ind w:hanging="360"/>
        <w:tabs>
          <w:tab w:val="num" w:pos="4320"/>
        </w:tabs>
      </w:pPr>
      <w:lvlJc w:val="left"/>
    </w:lvl>
    <w:lvl w:ilvl="6">
      <w:numFmt w:val="bullet"/>
      <w:lvlText w:val=""/>
      <w:start w:val="1"/>
      <w:rPr>
        <w:rFonts w:ascii="Symbol" w:hAnsi="Symbol" w:hint="default"/>
      </w:rPr>
      <w:pPr>
        <w:ind w:left="5040"/>
        <w:ind w:hanging="360"/>
        <w:tabs>
          <w:tab w:val="num" w:pos="5040"/>
        </w:tabs>
      </w:pPr>
      <w:lvlJc w:val="left"/>
    </w:lvl>
    <w:lvl w:ilvl="7">
      <w:numFmt w:val="bullet"/>
      <w:lvlText w:val="o"/>
      <w:start w:val="1"/>
      <w:rPr>
        <w:rFonts w:ascii="Courier New" w:cs="Courier New" w:hAnsi="Courier New" w:hint="default"/>
      </w:rPr>
      <w:pPr>
        <w:ind w:left="5760"/>
        <w:ind w:hanging="360"/>
        <w:tabs>
          <w:tab w:val="num" w:pos="5760"/>
        </w:tabs>
      </w:pPr>
      <w:lvlJc w:val="left"/>
    </w:lvl>
    <w:lvl w:ilvl="8">
      <w:numFmt w:val="bullet"/>
      <w:lvlText w:val=""/>
      <w:start w:val="1"/>
      <w:rPr>
        <w:rFonts w:ascii="Wingdings" w:hAnsi="Wingdings" w:hint="default"/>
      </w:rPr>
      <w:pPr>
        <w:ind w:left="6480"/>
        <w:ind w:hanging="360"/>
        <w:tabs>
          <w:tab w:val="num" w:pos="6480"/>
        </w:tabs>
      </w:pPr>
      <w:lvlJc w:val="left"/>
    </w:lvl>
  </w:abstractNum>
  <w:abstractNum w:abstractNumId="19">
    <w:multiLevelType w:val="hybridMultilevel"/>
    <w:nsid w:val="3B363A21"/>
    <w:tmpl w:val="4F4434A4"/>
    <w:lvl w:ilvl="0">
      <w:numFmt w:val="bullet"/>
      <w:lvlText w:val="-"/>
      <w:start w:val="1"/>
      <w:rPr>
        <w:rFonts w:ascii="Symbol" w:cs="Wingdings" w:hAnsi="Symbol" w:hint="default"/>
        <w:sz w:val="20"/>
      </w:rPr>
      <w:pPr>
        <w:ind w:left="567"/>
        <w:ind w:hanging="296"/>
        <w:tabs>
          <w:tab w:val="num" w:pos="567"/>
        </w:tabs>
      </w:pPr>
      <w:lvlJc w:val="left"/>
    </w:lvl>
    <w:lvl w:ilvl="1" w:tentative="1">
      <w:numFmt w:val="bullet"/>
      <w:lvlText w:val="o"/>
      <w:start w:val="1"/>
      <w:rPr>
        <w:rFonts w:ascii="Courier New" w:cs="Courier New" w:hAnsi="Courier New" w:hint="default"/>
      </w:rPr>
      <w:pPr>
        <w:ind w:left="1440"/>
        <w:ind w:hanging="360"/>
        <w:tabs>
          <w:tab w:val="num" w:pos="1440"/>
        </w:tabs>
      </w:pPr>
      <w:lvlJc w:val="left"/>
    </w:lvl>
    <w:lvl w:ilvl="2" w:tentative="1">
      <w:numFmt w:val="bullet"/>
      <w:lvlText w:val=""/>
      <w:start w:val="1"/>
      <w:rPr>
        <w:rFonts w:ascii="Wingdings" w:hAnsi="Wingdings" w:hint="default"/>
      </w:rPr>
      <w:pPr>
        <w:ind w:left="2160"/>
        <w:ind w:hanging="360"/>
        <w:tabs>
          <w:tab w:val="num" w:pos="2160"/>
        </w:tabs>
      </w:pPr>
      <w:lvlJc w:val="left"/>
    </w:lvl>
    <w:lvl w:ilvl="3" w:tentative="1">
      <w:numFmt w:val="bullet"/>
      <w:lvlText w:val=""/>
      <w:start w:val="1"/>
      <w:rPr>
        <w:rFonts w:ascii="Symbol" w:hAnsi="Symbol" w:hint="default"/>
      </w:rPr>
      <w:pPr>
        <w:ind w:left="2880"/>
        <w:ind w:hanging="360"/>
        <w:tabs>
          <w:tab w:val="num" w:pos="2880"/>
        </w:tabs>
      </w:pPr>
      <w:lvlJc w:val="left"/>
    </w:lvl>
    <w:lvl w:ilvl="4" w:tentative="1">
      <w:numFmt w:val="bullet"/>
      <w:lvlText w:val="o"/>
      <w:start w:val="1"/>
      <w:rPr>
        <w:rFonts w:ascii="Courier New" w:cs="Courier New" w:hAnsi="Courier New" w:hint="default"/>
      </w:rPr>
      <w:pPr>
        <w:ind w:left="3600"/>
        <w:ind w:hanging="360"/>
        <w:tabs>
          <w:tab w:val="num" w:pos="3600"/>
        </w:tabs>
      </w:pPr>
      <w:lvlJc w:val="left"/>
    </w:lvl>
    <w:lvl w:ilvl="5" w:tentative="1">
      <w:numFmt w:val="bullet"/>
      <w:lvlText w:val=""/>
      <w:start w:val="1"/>
      <w:rPr>
        <w:rFonts w:ascii="Wingdings" w:hAnsi="Wingdings" w:hint="default"/>
      </w:rPr>
      <w:pPr>
        <w:ind w:left="4320"/>
        <w:ind w:hanging="360"/>
        <w:tabs>
          <w:tab w:val="num" w:pos="4320"/>
        </w:tabs>
      </w:pPr>
      <w:lvlJc w:val="left"/>
    </w:lvl>
    <w:lvl w:ilvl="6" w:tentative="1">
      <w:numFmt w:val="bullet"/>
      <w:lvlText w:val=""/>
      <w:start w:val="1"/>
      <w:rPr>
        <w:rFonts w:ascii="Symbol" w:hAnsi="Symbol" w:hint="default"/>
      </w:rPr>
      <w:pPr>
        <w:ind w:left="5040"/>
        <w:ind w:hanging="360"/>
        <w:tabs>
          <w:tab w:val="num" w:pos="5040"/>
        </w:tabs>
      </w:pPr>
      <w:lvlJc w:val="left"/>
    </w:lvl>
    <w:lvl w:ilvl="7" w:tentative="1">
      <w:numFmt w:val="bullet"/>
      <w:lvlText w:val="o"/>
      <w:start w:val="1"/>
      <w:rPr>
        <w:rFonts w:ascii="Courier New" w:cs="Courier New" w:hAnsi="Courier New" w:hint="default"/>
      </w:rPr>
      <w:pPr>
        <w:ind w:left="5760"/>
        <w:ind w:hanging="360"/>
        <w:tabs>
          <w:tab w:val="num" w:pos="5760"/>
        </w:tabs>
      </w:pPr>
      <w:lvlJc w:val="left"/>
    </w:lvl>
    <w:lvl w:ilvl="8" w:tentative="1">
      <w:numFmt w:val="bullet"/>
      <w:lvlText w:val=""/>
      <w:start w:val="1"/>
      <w:rPr>
        <w:rFonts w:ascii="Wingdings" w:hAnsi="Wingdings" w:hint="default"/>
      </w:rPr>
      <w:pPr>
        <w:ind w:left="6480"/>
        <w:ind w:hanging="360"/>
        <w:tabs>
          <w:tab w:val="num" w:pos="6480"/>
        </w:tabs>
      </w:pPr>
      <w:lvlJc w:val="left"/>
    </w:lvl>
  </w:abstractNum>
  <w:abstractNum w:abstractNumId="20">
    <w:multiLevelType w:val="singleLevel"/>
    <w:nsid w:val="46A6F06B"/>
    <w:tmpl w:val="5EC9667B"/>
    <w:lvl w:ilvl="0">
      <w:numFmt w:val="bullet"/>
      <w:lvlText w:val="·"/>
      <w:start w:val="1"/>
      <w:rPr>
        <w:noProof/>
        <w:rFonts w:ascii="Symbol" w:hAnsi="Symbol"/>
        <w:sz w:val="20"/>
      </w:rPr>
      <w:pPr>
        <w:ind w:hanging="285"/>
        <w:tabs>
          <w:tab w:val="num" w:pos="270"/>
        </w:tabs>
      </w:pPr>
      <w:lvlJc w:val="left"/>
    </w:lvl>
  </w:abstractNum>
  <w:abstractNum w:abstractNumId="21">
    <w:multiLevelType w:val="singleLevel"/>
    <w:nsid w:val="4C43CD31"/>
    <w:tmpl w:val="45622109"/>
    <w:lvl w:ilvl="0">
      <w:numFmt w:val="bullet"/>
      <w:lvlText w:val="§"/>
      <w:start w:val="1"/>
      <w:rPr>
        <w:noProof/>
        <w:rFonts w:ascii="Wingdings" w:hAnsi="Wingdings"/>
        <w:sz w:val="20"/>
      </w:rPr>
      <w:pPr>
        <w:ind w:hanging="285"/>
        <w:tabs>
          <w:tab w:val="num" w:pos="840"/>
        </w:tabs>
      </w:pPr>
      <w:lvlJc w:val="left"/>
    </w:lvl>
  </w:abstractNum>
  <w:abstractNum w:abstractNumId="22">
    <w:multiLevelType w:val="singleLevel"/>
    <w:nsid w:val="5EAE291D"/>
    <w:tmpl w:val="D41CDB52"/>
    <w:lvl w:ilvl="0">
      <w:numFmt w:val="bullet"/>
      <w:lvlText w:val="i"/>
      <w:start w:val="0"/>
      <w:rPr>
        <w:color w:val="C84040"/>
        <w:rFonts w:ascii="Webdings" w:cs="Webdings" w:hAnsi="Webdings"/>
        <w:sz w:val="20"/>
        <w:szCs w:val="20"/>
      </w:rPr>
      <w:pPr>
        <w:ind w:left="555"/>
        <w:ind w:hanging="285"/>
        <w:tabs>
          <w:tab w:val="num" w:pos="555"/>
        </w:tabs>
      </w:pPr>
      <w:lvlJc w:val="left"/>
    </w:lvl>
  </w:abstractNum>
  <w:abstractNum w:abstractNumId="23">
    <w:multiLevelType w:val="hybridMultilevel"/>
    <w:nsid w:val="5FEC2877"/>
    <w:tmpl w:val="74A8DB74"/>
    <w:lvl w:ilvl="0">
      <w:numFmt w:val="bullet"/>
      <w:lvlText w:val=""/>
      <w:start w:val="1"/>
      <w:rPr>
        <w:color w:val="39659F"/>
        <w:rFonts w:ascii="Webdings" w:cs="Wingdings" w:hAnsi="Webdings" w:hint="default"/>
      </w:rPr>
      <w:pPr>
        <w:ind w:left="717"/>
        <w:ind w:hanging="360"/>
      </w:pPr>
      <w:pStyle w:val="Bulleinfo"/>
      <w:lvlJc w:val="left"/>
    </w:lvl>
    <w:lvl w:ilvl="1" w:tentative="1">
      <w:numFmt w:val="bullet"/>
      <w:lvlText w:val="o"/>
      <w:start w:val="1"/>
      <w:rPr>
        <w:rFonts w:ascii="Courier New" w:cs="Courier New" w:hAnsi="Courier New" w:hint="default"/>
      </w:rPr>
      <w:pPr>
        <w:ind w:left="1440"/>
        <w:ind w:hanging="360"/>
      </w:pPr>
      <w:lvlJc w:val="left"/>
    </w:lvl>
    <w:lvl w:ilvl="2" w:tentative="1">
      <w:numFmt w:val="bullet"/>
      <w:lvlText w:val=""/>
      <w:start w:val="1"/>
      <w:rPr>
        <w:rFonts w:ascii="Wingdings" w:hAnsi="Wingdings" w:hint="default"/>
      </w:rPr>
      <w:pPr>
        <w:ind w:left="2160"/>
        <w:ind w:hanging="360"/>
      </w:pPr>
      <w:lvlJc w:val="left"/>
    </w:lvl>
    <w:lvl w:ilvl="3" w:tentative="1">
      <w:numFmt w:val="bullet"/>
      <w:lvlText w:val=""/>
      <w:start w:val="1"/>
      <w:rPr>
        <w:rFonts w:ascii="Symbol" w:hAnsi="Symbol" w:hint="default"/>
      </w:rPr>
      <w:pPr>
        <w:ind w:left="2880"/>
        <w:ind w:hanging="360"/>
      </w:pPr>
      <w:lvlJc w:val="left"/>
    </w:lvl>
    <w:lvl w:ilvl="4" w:tentative="1">
      <w:numFmt w:val="bullet"/>
      <w:lvlText w:val="o"/>
      <w:start w:val="1"/>
      <w:rPr>
        <w:rFonts w:ascii="Courier New" w:cs="Courier New" w:hAnsi="Courier New" w:hint="default"/>
      </w:rPr>
      <w:pPr>
        <w:ind w:left="3600"/>
        <w:ind w:hanging="360"/>
      </w:pPr>
      <w:lvlJc w:val="left"/>
    </w:lvl>
    <w:lvl w:ilvl="5" w:tentative="1">
      <w:numFmt w:val="bullet"/>
      <w:lvlText w:val=""/>
      <w:start w:val="1"/>
      <w:rPr>
        <w:rFonts w:ascii="Wingdings" w:hAnsi="Wingdings" w:hint="default"/>
      </w:rPr>
      <w:pPr>
        <w:ind w:left="4320"/>
        <w:ind w:hanging="360"/>
      </w:pPr>
      <w:lvlJc w:val="left"/>
    </w:lvl>
    <w:lvl w:ilvl="6" w:tentative="1">
      <w:numFmt w:val="bullet"/>
      <w:lvlText w:val=""/>
      <w:start w:val="1"/>
      <w:rPr>
        <w:rFonts w:ascii="Symbol" w:hAnsi="Symbol" w:hint="default"/>
      </w:rPr>
      <w:pPr>
        <w:ind w:left="5040"/>
        <w:ind w:hanging="360"/>
      </w:pPr>
      <w:lvlJc w:val="left"/>
    </w:lvl>
    <w:lvl w:ilvl="7" w:tentative="1">
      <w:numFmt w:val="bullet"/>
      <w:lvlText w:val="o"/>
      <w:start w:val="1"/>
      <w:rPr>
        <w:rFonts w:ascii="Courier New" w:cs="Courier New" w:hAnsi="Courier New" w:hint="default"/>
      </w:rPr>
      <w:pPr>
        <w:ind w:left="5760"/>
        <w:ind w:hanging="360"/>
      </w:pPr>
      <w:lvlJc w:val="left"/>
    </w:lvl>
    <w:lvl w:ilvl="8" w:tentative="1">
      <w:numFmt w:val="bullet"/>
      <w:lvlText w:val=""/>
      <w:start w:val="1"/>
      <w:rPr>
        <w:rFonts w:ascii="Wingdings" w:hAnsi="Wingdings" w:hint="default"/>
      </w:rPr>
      <w:pPr>
        <w:ind w:left="6480"/>
        <w:ind w:hanging="360"/>
      </w:pPr>
      <w:lvlJc w:val="left"/>
    </w:lvl>
  </w:abstractNum>
  <w:abstractNum w:abstractNumId="24">
    <w:multiLevelType w:val="hybridMultilevel"/>
    <w:nsid w:val="615D72BF"/>
    <w:tmpl w:val="CFD80868"/>
    <w:lvl w:ilvl="0">
      <w:numFmt w:val="bullet"/>
      <w:lvlText w:val=""/>
      <w:start w:val="1"/>
      <w:rPr>
        <w:rFonts w:ascii="Wingdings" w:hAnsi="Wingdings" w:hint="default"/>
      </w:rPr>
      <w:pPr>
        <w:ind w:left="851"/>
        <w:ind w:hanging="284"/>
        <w:tabs>
          <w:tab w:val="num" w:pos="851"/>
        </w:tabs>
      </w:pPr>
      <w:lvlJc w:val="left"/>
    </w:lvl>
    <w:lvl w:ilvl="1">
      <w:numFmt w:val="bullet"/>
      <w:lvlText w:val="o"/>
      <w:start w:val="1"/>
      <w:rPr>
        <w:rFonts w:ascii="Courier New" w:cs="Courier New" w:hAnsi="Courier New" w:hint="default"/>
      </w:rPr>
      <w:pPr>
        <w:ind w:left="2280"/>
        <w:ind w:hanging="360"/>
        <w:tabs>
          <w:tab w:val="num" w:pos="2280"/>
        </w:tabs>
      </w:pPr>
      <w:lvlJc w:val="left"/>
    </w:lvl>
    <w:lvl w:ilvl="2">
      <w:numFmt w:val="bullet"/>
      <w:lvlText w:val=""/>
      <w:start w:val="1"/>
      <w:rPr>
        <w:rFonts w:ascii="Wingdings" w:hAnsi="Wingdings" w:hint="default"/>
      </w:rPr>
      <w:pPr>
        <w:ind w:left="3000"/>
        <w:ind w:hanging="360"/>
        <w:tabs>
          <w:tab w:val="num" w:pos="3000"/>
        </w:tabs>
      </w:pPr>
      <w:lvlJc w:val="left"/>
    </w:lvl>
    <w:lvl w:ilvl="3">
      <w:numFmt w:val="bullet"/>
      <w:lvlText w:val=""/>
      <w:start w:val="1"/>
      <w:rPr>
        <w:rFonts w:ascii="Symbol" w:hAnsi="Symbol" w:hint="default"/>
      </w:rPr>
      <w:pPr>
        <w:ind w:left="3720"/>
        <w:ind w:hanging="360"/>
        <w:tabs>
          <w:tab w:val="num" w:pos="3720"/>
        </w:tabs>
      </w:pPr>
      <w:lvlJc w:val="left"/>
    </w:lvl>
    <w:lvl w:ilvl="4">
      <w:numFmt w:val="bullet"/>
      <w:lvlText w:val="o"/>
      <w:start w:val="1"/>
      <w:rPr>
        <w:rFonts w:ascii="Courier New" w:cs="Courier New" w:hAnsi="Courier New" w:hint="default"/>
      </w:rPr>
      <w:pPr>
        <w:ind w:left="4440"/>
        <w:ind w:hanging="360"/>
        <w:tabs>
          <w:tab w:val="num" w:pos="4440"/>
        </w:tabs>
      </w:pPr>
      <w:lvlJc w:val="left"/>
    </w:lvl>
    <w:lvl w:ilvl="5">
      <w:numFmt w:val="bullet"/>
      <w:lvlText w:val=""/>
      <w:start w:val="1"/>
      <w:rPr>
        <w:rFonts w:ascii="Wingdings" w:hAnsi="Wingdings" w:hint="default"/>
      </w:rPr>
      <w:pPr>
        <w:ind w:left="5160"/>
        <w:ind w:hanging="360"/>
        <w:tabs>
          <w:tab w:val="num" w:pos="5160"/>
        </w:tabs>
      </w:pPr>
      <w:lvlJc w:val="left"/>
    </w:lvl>
    <w:lvl w:ilvl="6">
      <w:numFmt w:val="bullet"/>
      <w:lvlText w:val=""/>
      <w:start w:val="1"/>
      <w:rPr>
        <w:rFonts w:ascii="Symbol" w:hAnsi="Symbol" w:hint="default"/>
      </w:rPr>
      <w:pPr>
        <w:ind w:left="5880"/>
        <w:ind w:hanging="360"/>
        <w:tabs>
          <w:tab w:val="num" w:pos="5880"/>
        </w:tabs>
      </w:pPr>
      <w:lvlJc w:val="left"/>
    </w:lvl>
    <w:lvl w:ilvl="7">
      <w:numFmt w:val="bullet"/>
      <w:lvlText w:val="o"/>
      <w:start w:val="1"/>
      <w:rPr>
        <w:rFonts w:ascii="Courier New" w:cs="Courier New" w:hAnsi="Courier New" w:hint="default"/>
      </w:rPr>
      <w:pPr>
        <w:ind w:left="6600"/>
        <w:ind w:hanging="360"/>
        <w:tabs>
          <w:tab w:val="num" w:pos="6600"/>
        </w:tabs>
      </w:pPr>
      <w:lvlJc w:val="left"/>
    </w:lvl>
    <w:lvl w:ilvl="8">
      <w:numFmt w:val="bullet"/>
      <w:lvlText w:val=""/>
      <w:start w:val="1"/>
      <w:rPr>
        <w:rFonts w:ascii="Wingdings" w:hAnsi="Wingdings" w:hint="default"/>
      </w:rPr>
      <w:pPr>
        <w:ind w:left="7320"/>
        <w:ind w:hanging="360"/>
        <w:tabs>
          <w:tab w:val="num" w:pos="7320"/>
        </w:tabs>
      </w:pPr>
      <w:lvlJc w:val="left"/>
    </w:lvl>
  </w:abstractNum>
  <w:abstractNum w:abstractNumId="25">
    <w:multiLevelType w:val="singleLevel"/>
    <w:nsid w:val="62249CE4"/>
    <w:tmpl w:val="25F2EB60"/>
    <w:lvl w:ilvl="0">
      <w:numFmt w:val="bullet"/>
      <w:lvlText w:val="-"/>
      <w:start w:val="1"/>
      <w:rPr>
        <w:noProof/>
        <w:rFonts w:ascii="Symbol" w:hAnsi="Symbol"/>
        <w:sz w:val="20"/>
      </w:rPr>
      <w:pPr>
        <w:ind w:hanging="285"/>
        <w:tabs>
          <w:tab w:val="num" w:pos="555"/>
        </w:tabs>
      </w:pPr>
      <w:lvlJc w:val="left"/>
    </w:lvl>
  </w:abstractNum>
  <w:abstractNum w:abstractNumId="26">
    <w:multiLevelType w:val="hybridMultilevel"/>
    <w:nsid w:val="72404382"/>
    <w:tmpl w:val="0602BE92"/>
    <w:lvl w:ilvl="0">
      <w:numFmt w:val="bullet"/>
      <w:lvlText w:val=""/>
      <w:start w:val="1"/>
      <w:rPr>
        <w:color w:val="39659F"/>
        <w:rFonts w:ascii="Symbol" w:hAnsi="Symbol" w:hint="default"/>
        <w:sz w:val="26"/>
      </w:rPr>
      <w:pPr>
        <w:ind w:left="360"/>
        <w:ind w:hanging="360"/>
      </w:pPr>
      <w:pStyle w:val="Listepuce"/>
      <w:lvlJc w:val="left"/>
    </w:lvl>
    <w:lvl w:ilvl="1" w:tentative="1">
      <w:numFmt w:val="bullet"/>
      <w:lvlText w:val="o"/>
      <w:start w:val="1"/>
      <w:rPr>
        <w:rFonts w:ascii="Courier New" w:cs="Courier New" w:hAnsi="Courier New" w:hint="default"/>
      </w:rPr>
      <w:pPr>
        <w:ind w:left="1440"/>
        <w:ind w:hanging="360"/>
      </w:pPr>
      <w:lvlJc w:val="left"/>
    </w:lvl>
    <w:lvl w:ilvl="2" w:tentative="1">
      <w:numFmt w:val="bullet"/>
      <w:lvlText w:val=""/>
      <w:start w:val="1"/>
      <w:rPr>
        <w:rFonts w:ascii="Wingdings" w:hAnsi="Wingdings" w:hint="default"/>
      </w:rPr>
      <w:pPr>
        <w:ind w:left="2160"/>
        <w:ind w:hanging="360"/>
      </w:pPr>
      <w:lvlJc w:val="left"/>
    </w:lvl>
    <w:lvl w:ilvl="3" w:tentative="1">
      <w:numFmt w:val="bullet"/>
      <w:lvlText w:val=""/>
      <w:start w:val="1"/>
      <w:rPr>
        <w:rFonts w:ascii="Symbol" w:hAnsi="Symbol" w:hint="default"/>
      </w:rPr>
      <w:pPr>
        <w:ind w:left="2880"/>
        <w:ind w:hanging="360"/>
      </w:pPr>
      <w:lvlJc w:val="left"/>
    </w:lvl>
    <w:lvl w:ilvl="4" w:tentative="1">
      <w:numFmt w:val="bullet"/>
      <w:lvlText w:val="o"/>
      <w:start w:val="1"/>
      <w:rPr>
        <w:rFonts w:ascii="Courier New" w:cs="Courier New" w:hAnsi="Courier New" w:hint="default"/>
      </w:rPr>
      <w:pPr>
        <w:ind w:left="3600"/>
        <w:ind w:hanging="360"/>
      </w:pPr>
      <w:lvlJc w:val="left"/>
    </w:lvl>
    <w:lvl w:ilvl="5" w:tentative="1">
      <w:numFmt w:val="bullet"/>
      <w:lvlText w:val=""/>
      <w:start w:val="1"/>
      <w:rPr>
        <w:rFonts w:ascii="Wingdings" w:hAnsi="Wingdings" w:hint="default"/>
      </w:rPr>
      <w:pPr>
        <w:ind w:left="4320"/>
        <w:ind w:hanging="360"/>
      </w:pPr>
      <w:lvlJc w:val="left"/>
    </w:lvl>
    <w:lvl w:ilvl="6" w:tentative="1">
      <w:numFmt w:val="bullet"/>
      <w:lvlText w:val=""/>
      <w:start w:val="1"/>
      <w:rPr>
        <w:rFonts w:ascii="Symbol" w:hAnsi="Symbol" w:hint="default"/>
      </w:rPr>
      <w:pPr>
        <w:ind w:left="5040"/>
        <w:ind w:hanging="360"/>
      </w:pPr>
      <w:lvlJc w:val="left"/>
    </w:lvl>
    <w:lvl w:ilvl="7" w:tentative="1">
      <w:numFmt w:val="bullet"/>
      <w:lvlText w:val="o"/>
      <w:start w:val="1"/>
      <w:rPr>
        <w:rFonts w:ascii="Courier New" w:cs="Courier New" w:hAnsi="Courier New" w:hint="default"/>
      </w:rPr>
      <w:pPr>
        <w:ind w:left="5760"/>
        <w:ind w:hanging="360"/>
      </w:pPr>
      <w:lvlJc w:val="left"/>
    </w:lvl>
    <w:lvl w:ilvl="8" w:tentative="1">
      <w:numFmt w:val="bullet"/>
      <w:lvlText w:val=""/>
      <w:start w:val="1"/>
      <w:rPr>
        <w:rFonts w:ascii="Wingdings" w:hAnsi="Wingdings" w:hint="default"/>
      </w:rPr>
      <w:pPr>
        <w:ind w:left="6480"/>
        <w:ind w:hanging="360"/>
      </w:pPr>
      <w:lvlJc w:val="left"/>
    </w:lvl>
  </w:abstractNum>
  <w:abstractNum w:abstractNumId="27">
    <w:multiLevelType w:val="hybridMultilevel"/>
    <w:nsid w:val="72404383"/>
    <w:tmpl w:val="72404383"/>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28">
    <w:multiLevelType w:val="hybridMultilevel"/>
    <w:nsid w:val="72404384"/>
    <w:tmpl w:val="72404384"/>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29">
    <w:multiLevelType w:val="hybridMultilevel"/>
    <w:nsid w:val="72404385"/>
    <w:tmpl w:val="72404385"/>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30">
    <w:multiLevelType w:val="hybridMultilevel"/>
    <w:nsid w:val="72404386"/>
    <w:tmpl w:val="72404386"/>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31">
    <w:multiLevelType w:val="hybridMultilevel"/>
    <w:nsid w:val="72404387"/>
    <w:tmpl w:val="72404387"/>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32">
    <w:multiLevelType w:val="hybridMultilevel"/>
    <w:nsid w:val="72404388"/>
    <w:tmpl w:val="72404388"/>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33">
    <w:multiLevelType w:val="hybridMultilevel"/>
    <w:nsid w:val="72404389"/>
    <w:tmpl w:val="72404389"/>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tabs>
          <w:tab w:val="num" w:pos="1440"/>
        </w:tabs>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34">
    <w:multiLevelType w:val="hybridMultilevel"/>
    <w:nsid w:val="7240438A"/>
    <w:tmpl w:val="7240438A"/>
    <w:lvl w:ilvl="0">
      <w:numFmt w:val="bullet"/>
      <w:lvlText w:val=""/>
      <w:start w:val="1"/>
      <w:rPr>
        <w:rFonts w:ascii="Symbol" w:hAnsi="Symbol"/>
      </w:rPr>
      <w:pPr>
        <w:ind w:left="720"/>
        <w:ind w:hanging="360"/>
      </w:pPr>
      <w:lvlJc w:val="left"/>
    </w:lvl>
    <w:lvl w:ilvl="1">
      <w:numFmt w:val="bullet"/>
      <w:lvlText w:val="o"/>
      <w:start w:val="1"/>
      <w:rPr>
        <w:rFonts w:ascii="Courier New" w:hAnsi="Courier New"/>
      </w:rPr>
      <w:pPr>
        <w:ind w:left="1440"/>
        <w:ind w:hanging="360"/>
      </w:pPr>
      <w:lvlJc w:val="left"/>
    </w:lvl>
    <w:lvl w:ilvl="2">
      <w:numFmt w:val="bullet"/>
      <w:lvlText w:val=""/>
      <w:start w:val="1"/>
      <w:rPr>
        <w:rFonts w:ascii="Wingdings" w:hAnsi="Wingdings"/>
      </w:rPr>
      <w:pPr>
        <w:ind w:left="2160"/>
        <w:ind w:hanging="360"/>
        <w:tabs>
          <w:tab w:val="num" w:pos="2160"/>
        </w:tabs>
      </w:pPr>
      <w:lvlJc w:val="left"/>
    </w:lvl>
    <w:lvl w:ilvl="3">
      <w:numFmt w:val="bullet"/>
      <w:lvlText w:val=""/>
      <w:start w:val="1"/>
      <w:rPr>
        <w:rFonts w:ascii="Symbol" w:hAnsi="Symbol"/>
      </w:rPr>
      <w:pPr>
        <w:ind w:left="2880"/>
        <w:ind w:hanging="360"/>
        <w:tabs>
          <w:tab w:val="num" w:pos="2880"/>
        </w:tabs>
      </w:pPr>
      <w:lvlJc w:val="left"/>
    </w:lvl>
    <w:lvl w:ilvl="4">
      <w:numFmt w:val="bullet"/>
      <w:lvlText w:val="o"/>
      <w:start w:val="1"/>
      <w:rPr>
        <w:rFonts w:ascii="Courier New" w:hAnsi="Courier New"/>
      </w:rPr>
      <w:pPr>
        <w:ind w:left="3600"/>
        <w:ind w:hanging="360"/>
        <w:tabs>
          <w:tab w:val="num" w:pos="3600"/>
        </w:tabs>
      </w:pPr>
      <w:lvlJc w:val="left"/>
    </w:lvl>
    <w:lvl w:ilvl="5">
      <w:numFmt w:val="bullet"/>
      <w:lvlText w:val=""/>
      <w:start w:val="1"/>
      <w:rPr>
        <w:rFonts w:ascii="Wingdings" w:hAnsi="Wingdings"/>
      </w:rPr>
      <w:pPr>
        <w:ind w:left="4320"/>
        <w:ind w:hanging="360"/>
        <w:tabs>
          <w:tab w:val="num" w:pos="4320"/>
        </w:tabs>
      </w:pPr>
      <w:lvlJc w:val="left"/>
    </w:lvl>
    <w:lvl w:ilvl="6">
      <w:numFmt w:val="bullet"/>
      <w:lvlText w:val=""/>
      <w:start w:val="1"/>
      <w:rPr>
        <w:rFonts w:ascii="Symbol" w:hAnsi="Symbol"/>
      </w:rPr>
      <w:pPr>
        <w:ind w:left="5040"/>
        <w:ind w:hanging="360"/>
        <w:tabs>
          <w:tab w:val="num" w:pos="5040"/>
        </w:tabs>
      </w:pPr>
      <w:lvlJc w:val="left"/>
    </w:lvl>
    <w:lvl w:ilvl="7">
      <w:numFmt w:val="bullet"/>
      <w:lvlText w:val="o"/>
      <w:start w:val="1"/>
      <w:rPr>
        <w:rFonts w:ascii="Courier New" w:hAnsi="Courier New"/>
      </w:rPr>
      <w:pPr>
        <w:ind w:left="5760"/>
        <w:ind w:hanging="360"/>
        <w:tabs>
          <w:tab w:val="num" w:pos="5760"/>
        </w:tabs>
      </w:pPr>
      <w:lvlJc w:val="left"/>
    </w:lvl>
    <w:lvl w:ilvl="8">
      <w:numFmt w:val="bullet"/>
      <w:lvlText w:val=""/>
      <w:start w:val="1"/>
      <w:rPr>
        <w:rFonts w:ascii="Wingdings" w:hAnsi="Wingdings"/>
      </w:rPr>
      <w:pPr>
        <w:ind w:left="6480"/>
        <w:ind w:hanging="360"/>
        <w:tabs>
          <w:tab w:val="num" w:pos="6480"/>
        </w:tabs>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rsids>
    <w:rsidRoot val="00204901"/>
    <w:rsid val="000139BB"/>
    <w:rsid val="000169B4"/>
    <w:rsid val="00021B1D"/>
    <w:rsid val="0002488E"/>
    <w:rsid val="00030EDF"/>
    <w:rsid val="00046E08"/>
    <w:rsid val="000603F8"/>
    <w:rsid val="00092AEA"/>
    <w:rsid val="0009665C"/>
    <w:rsid val="000D575D"/>
    <w:rsid val="0013271A"/>
    <w:rsid val="00174B96"/>
    <w:rsid val="00180675"/>
    <w:rsid val="001A5821"/>
    <w:rsid val="001B0796"/>
    <w:rsid val="001B4BE8"/>
    <w:rsid val="001D3BC2"/>
    <w:rsid val="001F27E9"/>
    <w:rsid val="00204901"/>
    <w:rsid val="0020506C"/>
    <w:rsid val="00212F71"/>
    <w:rsid val="002156F2"/>
    <w:rsid val="00220EE7"/>
    <w:rsid val="00221880"/>
    <w:rsid val="00244652"/>
    <w:rsid val="0024758D"/>
    <w:rsid val="00251547"/>
    <w:rsid val="00274886"/>
    <w:rsid val="002762A5"/>
    <w:rsid val="002B3CDE"/>
    <w:rsid val="002B3FBD"/>
    <w:rsid val="002C1627"/>
    <w:rsid val="002D18D3"/>
    <w:rsid val="002D24EA"/>
    <w:rsid val="002D296B"/>
    <w:rsid val="002D2A2A"/>
    <w:rsid val="002E0D29"/>
    <w:rsid val="00320D97"/>
    <w:rsid val="003235C7"/>
    <w:rsid val="00330A1F"/>
    <w:rsid val="003656BA"/>
    <w:rsid val="00373012"/>
    <w:rsid val="003849EF"/>
    <w:rsid val="003B439B"/>
    <w:rsid val="003B49BA"/>
    <w:rsid val="003C20A4"/>
    <w:rsid val="003E02F8"/>
    <w:rsid val="003E38B5"/>
    <w:rsid val="003F08EB"/>
    <w:rsid val="004114DC"/>
    <w:rsid val="0042227E"/>
    <w:rsid val="0043194F"/>
    <w:rsid val="00437242"/>
    <w:rsid val="00442EA8"/>
    <w:rsid val="00455499"/>
    <w:rsid val="004649AC"/>
    <w:rsid val="004662EF"/>
    <w:rsid val="004663B5"/>
    <w:rsid val="004767DB"/>
    <w:rsid val="00491077"/>
    <w:rsid val="004A1928"/>
    <w:rsid val="004D4149"/>
    <w:rsid val="004D518C"/>
    <w:rsid val="004E4109"/>
    <w:rsid val="004F1898"/>
    <w:rsid val="004F74DA"/>
    <w:rsid val="00512E6D"/>
    <w:rsid val="00523FEB"/>
    <w:rsid val="0053205D"/>
    <w:rsid val="0053472E"/>
    <w:rsid val="00546B1B"/>
    <w:rsid val="0055180E"/>
    <w:rsid val="00554E4B"/>
    <w:rsid val="00565E3B"/>
    <w:rsid val="005868D0"/>
    <w:rsid val="00591A78"/>
    <w:rsid val="00593833"/>
    <w:rsid val="005A6ADE"/>
    <w:rsid val="005C4D8F"/>
    <w:rsid val="005E4F0A"/>
    <w:rsid val="005F6BB1"/>
    <w:rsid val="0060117A"/>
    <w:rsid val="00614A4A"/>
    <w:rsid val="00633941"/>
    <w:rsid val="00650C20"/>
    <w:rsid val="00652AD1"/>
    <w:rsid val="00652F5C"/>
    <w:rsid val="0066291B"/>
    <w:rsid val="0068574B"/>
    <w:rsid val="00691706"/>
    <w:rsid val="006A38E2"/>
    <w:rsid val="006E1B6F"/>
    <w:rsid val="006F1D65"/>
    <w:rsid val="007070B6"/>
    <w:rsid val="00717372"/>
    <w:rsid val="007234AA"/>
    <w:rsid val="00734164"/>
    <w:rsid val="00745C53"/>
    <w:rsid val="0075142C"/>
    <w:rsid val="00751C79"/>
    <w:rsid val="00753F6D"/>
    <w:rsid val="007752BC"/>
    <w:rsid val="00780EC2"/>
    <w:rsid val="00783662"/>
    <w:rsid val="00787BFC"/>
    <w:rsid val="007940CD"/>
    <w:rsid val="0079546B"/>
    <w:rsid val="00796A57"/>
    <w:rsid val="007A770C"/>
    <w:rsid val="007B4511"/>
    <w:rsid val="007B52DF"/>
    <w:rsid val="007C72EB"/>
    <w:rsid val="007D299A"/>
    <w:rsid val="007D6934"/>
    <w:rsid val="007F3411"/>
    <w:rsid val="0080257B"/>
    <w:rsid val="00823211"/>
    <w:rsid val="00825D56"/>
    <w:rsid val="0085094D"/>
    <w:rsid val="0085502C"/>
    <w:rsid val="008635AA"/>
    <w:rsid val="008848FC"/>
    <w:rsid val="008B1AB8"/>
    <w:rsid val="008B6750"/>
    <w:rsid val="008C6368"/>
    <w:rsid val="008D1ACF"/>
    <w:rsid val="00907DD4"/>
    <w:rsid val="00925C1D"/>
    <w:rsid val="0093022A"/>
    <w:rsid val="00931DB5"/>
    <w:rsid val="009350EE"/>
    <w:rsid val="00952EC1"/>
    <w:rsid val="00960279"/>
    <w:rsid val="00984DA7"/>
    <w:rsid val="00985BB2"/>
    <w:rsid val="00990866"/>
    <w:rsid val="009C1E14"/>
    <w:rsid val="009D5469"/>
    <w:rsid val="00A03ADD"/>
    <w:rsid val="00A125ED"/>
    <w:rsid val="00A36561"/>
    <w:rsid val="00A45601"/>
    <w:rsid val="00A57662"/>
    <w:rsid val="00A74E46"/>
    <w:rsid val="00A7702E"/>
    <w:rsid val="00A80841"/>
    <w:rsid val="00A86A16"/>
    <w:rsid val="00AA5CA0"/>
    <w:rsid val="00AA65D4"/>
    <w:rsid val="00AD4F2B"/>
    <w:rsid val="00AE7BE4"/>
    <w:rsid val="00AF7AAB"/>
    <w:rsid val="00B22D10"/>
    <w:rsid val="00B25956"/>
    <w:rsid val="00B31322"/>
    <w:rsid val="00B33FC3"/>
    <w:rsid val="00B35B4D"/>
    <w:rsid val="00B36C62"/>
    <w:rsid val="00B602B7"/>
    <w:rsid val="00B7261B"/>
    <w:rsid val="00B80B77"/>
    <w:rsid val="00BB6490"/>
    <w:rsid val="00BC51B5"/>
    <w:rsid val="00BC6D95"/>
    <w:rsid val="00BD6DE2"/>
    <w:rsid val="00BD6FDE"/>
    <w:rsid val="00BE1CFB"/>
    <w:rsid val="00BE5A10"/>
    <w:rsid val="00C10F77"/>
    <w:rsid val="00C16D63"/>
    <w:rsid val="00C44334"/>
    <w:rsid val="00C65EC2"/>
    <w:rsid val="00C768CF"/>
    <w:rsid val="00C8150A"/>
    <w:rsid val="00C94B6D"/>
    <w:rsid val="00CB61B3"/>
    <w:rsid val="00CC31AB"/>
    <w:rsid val="00CC3628"/>
    <w:rsid val="00CC6718"/>
    <w:rsid val="00CD6A3D"/>
    <w:rsid val="00CE189C"/>
    <w:rsid val="00D074D7"/>
    <w:rsid val="00D10EEE"/>
    <w:rsid val="00D21DE2"/>
    <w:rsid val="00D23348"/>
    <w:rsid val="00D30AFC"/>
    <w:rsid val="00D46CF9"/>
    <w:rsid val="00D632C8"/>
    <w:rsid val="00D639C4"/>
    <w:rsid val="00D72AD7"/>
    <w:rsid val="00D73B5E"/>
    <w:rsid val="00D769A0"/>
    <w:rsid val="00D83933"/>
    <w:rsid val="00DB2382"/>
    <w:rsid val="00DE2A07"/>
    <w:rsid val="00DF64AE"/>
    <w:rsid val="00E4236C"/>
    <w:rsid val="00E5215B"/>
    <w:rsid val="00E64F38"/>
    <w:rsid val="00E705F7"/>
    <w:rsid val="00E83749"/>
    <w:rsid val="00EA3A23"/>
    <w:rsid val="00EB5E62"/>
    <w:rsid val="00ED54CB"/>
    <w:rsid val="00F02C4A"/>
    <w:rsid val="00F07263"/>
    <w:rsid val="00F076FA"/>
    <w:rsid val="00F303C9"/>
    <w:rsid val="00F4442A"/>
    <w:rsid val="00F5342A"/>
    <w:rsid val="00F56170"/>
    <w:rsid val="00F81C3C"/>
    <w:rsid val="00F832EE"/>
    <w:rsid val="00F93B6B"/>
    <w:rsid val="00FA5A2A"/>
    <w:rsid val="00FB301D"/>
    <w:rsid val="00FB7D57"/>
    <w:rsid val="00FC0083"/>
    <w:rsid val="00FC1F08"/>
    <w:rsid val="00FC2E48"/>
    <w:rsid val="00FC6091"/>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fr-FR" w:eastAsia="fr-FR" w:bidi="ar-SA"/>
        <w:rFonts w:ascii="Arial" w:cs="Arial" w:eastAsia="Arial" w:hAnsi="Ari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lang w:eastAsia="en-US"/>
      <w:color w:val="5F5F5F"/>
      <w:rFonts w:ascii="Franklin Gothic Book" w:hAnsi="Franklin Gothic Book" w:eastAsiaTheme="minorHAnsi" w:cstheme="minorBidi"/>
      <w:sz w:val="22"/>
      <w:szCs w:val="22"/>
    </w:rPr>
  </w:style>
  <w:style w:type="paragraph" w:styleId="Heading1">
    <w:name w:val="Heading 1"/>
    <w:qFormat/>
    <w:basedOn w:val="BodyText"/>
    <w:link w:val="Titre1Car"/>
    <w:autoRedefine/>
    <w:uiPriority w:val="9"/>
    <w:rsid w:val="004A1928"/>
    <w:pPr>
      <w:keepNext/>
      <w:keepLines/>
      <w:framePr w:w="10433" w:wrap="around" w:vAnchor="page" w:hAnchor="text" w:yAlign="center"/>
      <w:outlineLvl w:val="0"/>
      <w:pBdr>
        <w:bottom w:val="single" w:sz="12" w:color="39659F" w:space="1"/>
      </w:pBdr>
      <w:pageBreakBefore/>
      <w:spacing w:after="0"/>
    </w:pPr>
    <w:rPr>
      <w:spacing w:val="60"/>
      <w:color w:val="39659F"/>
      <w:rFonts w:eastAsiaTheme="majorEastAsia" w:cstheme="majorBidi"/>
      <w:sz w:val="60"/>
      <w:szCs w:val="32"/>
      <w:caps/>
    </w:rPr>
  </w:style>
  <w:style w:type="paragraph" w:styleId="Heading2">
    <w:name w:val="Heading 2"/>
    <w:qFormat/>
    <w:basedOn w:val="BodyText"/>
    <w:next w:val="BodyText"/>
    <w:link w:val="Titre2Car"/>
    <w:uiPriority w:val="9"/>
    <w:unhideWhenUsed/>
    <w:rsid w:val="004A1928"/>
    <w:pPr>
      <w:keepNext/>
      <w:keepLines/>
      <w:outlineLvl w:val="1"/>
      <w:pageBreakBefore/>
      <w:spacing w:after="240"/>
    </w:pPr>
    <w:rPr>
      <w:color w:val="39659F"/>
      <w:rFonts w:eastAsiaTheme="majorEastAsia" w:cstheme="majorBidi"/>
      <w:sz w:val="40"/>
      <w:szCs w:val="26"/>
      <w:caps/>
    </w:rPr>
  </w:style>
  <w:style w:type="paragraph" w:styleId="Heading3">
    <w:name w:val="Heading 3"/>
    <w:qFormat/>
    <w:basedOn w:val="BodyText"/>
    <w:next w:val="BodyText"/>
    <w:link w:val="Titre3Car"/>
    <w:uiPriority w:val="9"/>
    <w:unhideWhenUsed/>
    <w:rsid w:val="00565E3B"/>
    <w:pPr>
      <w:keepNext/>
      <w:keepLines/>
      <w:outlineLvl w:val="2"/>
      <w:pBdr>
        <w:bottom w:val="dotted" w:sz="4" w:color="39659F" w:space="1"/>
      </w:pBdr>
      <w:spacing w:before="480" w:after="240" w:line="320" w:lineRule="exact"/>
    </w:pPr>
    <w:rPr>
      <w:color w:val="39659F"/>
      <w:rFonts w:eastAsiaTheme="majorEastAsia" w:cstheme="majorBidi"/>
      <w:sz w:val="28"/>
      <w:szCs w:val="30"/>
    </w:rPr>
  </w:style>
  <w:style w:type="paragraph" w:styleId="Heading4">
    <w:name w:val="Heading 4"/>
    <w:qFormat/>
    <w:basedOn w:val="BodyText"/>
    <w:next w:val="BodyText"/>
    <w:link w:val="Titre4Car"/>
    <w:uiPriority w:val="9"/>
    <w:unhideWhenUsed/>
    <w:rsid w:val="00251547"/>
    <w:pPr>
      <w:keepNext/>
      <w:keepLines/>
      <w:outlineLvl w:val="3"/>
      <w:spacing w:before="240" w:after="240"/>
    </w:pPr>
    <w:rPr>
      <w:iCs/>
      <w:b/>
      <w:rFonts w:eastAsiaTheme="majorEastAsia" w:cstheme="majorBidi"/>
      <w:szCs w:val="28"/>
    </w:rPr>
  </w:style>
  <w:style w:type="paragraph" w:styleId="Heading5">
    <w:name w:val="Heading 5"/>
    <w:qFormat/>
    <w:basedOn w:val="BodyText"/>
    <w:next w:val="BodyText"/>
    <w:link w:val="Titre5Car"/>
    <w:uiPriority w:val="9"/>
    <w:unhideWhenUsed/>
    <w:rsid w:val="00E83749"/>
    <w:pPr>
      <w:keepNext/>
      <w:keepLines/>
      <w:outlineLvl w:val="4"/>
      <w:spacing w:before="120" w:after="120"/>
    </w:pPr>
    <w:rPr>
      <w:color w:val="39659F"/>
      <w:rFonts w:eastAsiaTheme="majorEastAsia" w:cstheme="majorBidi"/>
    </w:rPr>
  </w:style>
  <w:style w:type="paragraph" w:styleId="Heading6">
    <w:name w:val="Heading 6"/>
    <w:qFormat/>
    <w:basedOn w:val="Normal"/>
    <w:next w:val="Normal"/>
    <w:uiPriority w:val="9"/>
    <w:semiHidden/>
    <w:unhideWhenUsed/>
    <w:rsid w:val="00EF7B96"/>
    <w:pPr>
      <w:keepNext/>
      <w:keepLines/>
      <w:outlineLvl w:val="5"/>
      <w:spacing w:before="200" w:after="0"/>
    </w:pPr>
    <w:rPr>
      <w:iCs/>
      <w:i/>
      <w:color w:val="243F60"/>
      <w:rFonts w:ascii="Cambria" w:cs="Times New Roman" w:eastAsia="Times New Roman" w:hAnsi="Cambria"/>
    </w:rPr>
  </w:style>
  <w:style w:type="paragraph" w:styleId="Heading7">
    <w:name w:val="Heading 7"/>
    <w:qFormat/>
    <w:basedOn w:val="Normal"/>
    <w:next w:val="Normal"/>
    <w:uiPriority w:val="9"/>
    <w:semiHidden/>
    <w:unhideWhenUsed/>
    <w:rsid w:val="00EF7B96"/>
    <w:pPr>
      <w:keepNext/>
      <w:keepLines/>
      <w:outlineLvl w:val="6"/>
      <w:spacing w:before="200" w:after="0"/>
    </w:pPr>
    <w:rPr>
      <w:iCs/>
      <w:i/>
      <w:color w:val="404040"/>
      <w:rFonts w:ascii="Cambria" w:cs="Times New Roman" w:eastAsia="Times New Roman" w:hAnsi="Cambria"/>
    </w:rPr>
  </w:style>
  <w:style w:type="paragraph" w:styleId="Heading8">
    <w:name w:val="Heading 8"/>
    <w:qFormat/>
    <w:basedOn w:val="Normal"/>
    <w:next w:val="Normal"/>
    <w:uiPriority w:val="9"/>
    <w:semiHidden/>
    <w:unhideWhenUsed/>
    <w:rsid w:val="00EF7B96"/>
    <w:pPr>
      <w:keepNext/>
      <w:keepLines/>
      <w:outlineLvl w:val="7"/>
      <w:spacing w:before="200" w:after="0"/>
    </w:pPr>
    <w:rPr>
      <w:color w:val="404040"/>
      <w:rFonts w:ascii="Cambria" w:cs="Times New Roman" w:eastAsia="Times New Roman" w:hAnsi="Cambria"/>
      <w:sz w:val="20"/>
      <w:szCs w:val="20"/>
    </w:rPr>
  </w:style>
  <w:style w:type="paragraph" w:styleId="Heading9">
    <w:name w:val="Heading 9"/>
    <w:qFormat/>
    <w:basedOn w:val="Normal"/>
    <w:next w:val="Normal"/>
    <w:uiPriority w:val="9"/>
    <w:semiHidden/>
    <w:unhideWhenUsed/>
    <w:rsid w:val="00EF7B96"/>
    <w:pPr>
      <w:keepNext/>
      <w:keepLines/>
      <w:outlineLvl w:val="8"/>
      <w:spacing w:before="200" w:after="0"/>
    </w:pPr>
    <w:rPr>
      <w:iCs/>
      <w:i/>
      <w:color w:val="404040"/>
      <w:rFonts w:ascii="Cambria" w:cs="Times New Roman"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BodyText">
    <w:name w:val="Body Text"/>
    <w:basedOn w:val="Normal"/>
    <w:link w:val="CorpsdetexteCar"/>
    <w:uiPriority w:val="99"/>
    <w:rsid w:val="0024758D"/>
    <w:pPr>
      <w:autoSpaceDE w:val="0"/>
      <w:autoSpaceDN w:val="0"/>
      <w:adjustRightInd w:val="0"/>
      <w:pBdr>
        <w:top w:val="nil" w:sz="0" w:color="auto" w:space="0"/>
        <w:bottom w:val="nil" w:sz="0" w:color="auto" w:space="0"/>
        <w:left w:val="nil" w:sz="0" w:color="auto" w:space="0"/>
        <w:right w:val="nil" w:sz="0" w:color="auto" w:space="0"/>
        <w:between w:val="nil" w:sz="0" w:color="auto" w:space="0"/>
      </w:pBdr>
      <w:spacing w:after="160" w:line="259" w:lineRule="auto"/>
    </w:pPr>
    <w:rPr>
      <w:lang w:eastAsia="fr-FR"/>
      <w:rFonts w:cs="Arial" w:eastAsia="Arial"/>
    </w:rPr>
  </w:style>
  <w:style w:type="paragraph" w:styleId="Listepuce2">
    <w:name w:val="Liste à puce 2"/>
    <w:basedOn w:val="Listepuce"/>
    <w:uiPriority w:val="1"/>
    <w:rsid w:val="00251547"/>
    <w:pPr/>
    <w:rPr>
      <w:szCs w:val="24"/>
    </w:rPr>
  </w:style>
  <w:style w:type="paragraph" w:styleId="Listepuce">
    <w:name w:val="Liste à puce"/>
    <w:qFormat/>
    <w:basedOn w:val="BodyText"/>
    <w:rsid w:val="00E83749"/>
    <w:pPr>
      <w:contextualSpacing/>
      <w:spacing w:before="20" w:after="20"/>
    </w:pPr>
  </w:style>
  <w:style w:type="paragraph"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olor w:val="39659F"/>
      <w:sz w:val="24"/>
      <w:caps/>
    </w:rPr>
  </w:style>
  <w:style w:type="paragraph" w:styleId="TOC2">
    <w:name w:val="toc 2"/>
    <w:basedOn w:val="BodyText"/>
    <w:next w:val="BodyText"/>
    <w:uiPriority w:val="39"/>
    <w:unhideWhenUsed/>
    <w:rsid w:val="004649AC"/>
    <w:pPr>
      <w:spacing w:after="100"/>
    </w:pPr>
  </w:style>
  <w:style w:type="paragraph" w:styleId="Important">
    <w:name w:val="Important"/>
    <w:qFormat/>
    <w:basedOn w:val="BodyText"/>
    <w:next w:val="BodyText"/>
    <w:rsid w:val="00565E3B"/>
    <w:pPr>
      <w:pBdr>
        <w:top w:val="nil" w:sz="0" w:color="auto" w:space="0"/>
        <w:bottom w:val="nil" w:sz="0" w:color="auto" w:space="0"/>
        <w:left w:val="single" w:sz="12" w:color="39659F" w:space="4"/>
        <w:right w:val="nil" w:sz="0" w:color="auto" w:space="0"/>
        <w:between w:val="nil" w:sz="0" w:color="auto" w:space="0"/>
      </w:pBdr>
      <w:shd w:fill="auto" w:color="AFABB7" w:val="clear"/>
      <w:ind w:left="284"/>
      <w:spacing w:before="360" w:after="240"/>
    </w:pPr>
    <w:rPr>
      <w:color w:val="39659F"/>
    </w:rPr>
  </w:style>
  <w:style w:type="paragraph" w:styleId="Bulleinfo">
    <w:name w:val="Bulle info"/>
    <w:basedOn w:val="Listepuce"/>
    <w:rsid w:val="00E83749"/>
    <w:pPr>
      <w:pBdr>
        <w:top w:val="single" w:sz="48" w:color="F2F2F2" w:space="1" w:themeColor="background1" w:themeShade="F2"/>
        <w:bottom w:val="single" w:sz="48" w:color="F2F2F2" w:space="1" w:themeColor="background1" w:themeShade="F2"/>
        <w:left w:val="single" w:sz="48" w:color="F2F2F2" w:space="4" w:themeColor="background1" w:themeShade="F2"/>
        <w:right w:val="single" w:sz="48" w:color="F2F2F2" w:space="4" w:themeColor="background1" w:themeShade="F2"/>
        <w:between w:val="nil" w:sz="0" w:color="auto" w:space="0"/>
      </w:pBdr>
      <w:shd w:fill="F2F2F2" w:color="auto" w:themeFill="background1" w:themeFillShade="F2" w:val="clear"/>
      <w:spacing w:before="0" w:after="160"/>
    </w:pPr>
    <w:rPr>
      <w:sz w:val="20"/>
    </w:rPr>
  </w:style>
  <w:style w:type="paragraph" w:styleId="Legende">
    <w:name w:val="Legende"/>
    <w:qFormat/>
    <w:basedOn w:val="Normal"/>
    <w:rsid w:val="004E4109"/>
    <w:pPr>
      <w:contextualSpacing/>
      <w:spacing w:before="120" w:after="120"/>
    </w:pPr>
    <w:rPr>
      <w:i/>
      <w:sz w:val="16"/>
    </w:rPr>
  </w:style>
  <w:style w:type="paragraph" w:styleId="Listepuce3">
    <w:name w:val="Liste à puce 3"/>
    <w:basedOn w:val="Listepuce"/>
    <w:rsid w:val="00251547"/>
    <w:pPr/>
    <w:rPr>
      <w:szCs w:val="24"/>
    </w:rPr>
  </w:style>
  <w:style w:type="paragraph" w:styleId="ListContinue">
    <w:name w:val="List Continue"/>
    <w:basedOn w:val="BodyText"/>
    <w:rsid w:val="007C72EB"/>
    <w:pPr>
      <w:ind w:left="284"/>
      <w:contextualSpacing/>
      <w:spacing w:before="20" w:after="20"/>
    </w:pPr>
    <w:rPr>
      <w:szCs w:val="24"/>
    </w:rPr>
  </w:style>
  <w:style w:type="paragraph"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styleId="Celluleentete">
    <w:name w:val="Cellule entete"/>
    <w:qFormat/>
    <w:basedOn w:val="Celluledefaut"/>
    <w:rsid w:val="00251547"/>
    <w:pPr>
      <w:spacing w:before="20"/>
    </w:pPr>
    <w:rPr>
      <w:b/>
      <w:rFonts w:eastAsiaTheme="majorEastAsia"/>
    </w:rPr>
  </w:style>
  <w:style w:type="paragraph" w:styleId="Celluletotal">
    <w:name w:val="Cellule total"/>
    <w:qFormat/>
    <w:basedOn w:val="Celluledefaut"/>
    <w:rsid w:val="00EB5E62"/>
    <w:pPr>
      <w:spacing w:before="20"/>
    </w:pPr>
    <w:rPr>
      <w:b/>
    </w:rPr>
  </w:style>
  <w:style w:type="paragraph" w:styleId="Celluleniveau1">
    <w:name w:val="Cellule niveau 1"/>
    <w:qFormat/>
    <w:basedOn w:val="Celluledefaut"/>
    <w:rsid w:val="00EB5E62"/>
    <w:pPr>
      <w:ind w:left="284"/>
    </w:pPr>
    <w:rPr>
      <w:color w:val="777777"/>
      <w:rFonts w:eastAsiaTheme="majorEastAsia"/>
    </w:rPr>
  </w:style>
  <w:style w:type="paragraph" w:styleId="Celluleniveau2">
    <w:name w:val="Cellule niveau 2"/>
    <w:qFormat/>
    <w:basedOn w:val="Celluledefaut"/>
    <w:rsid w:val="002762A5"/>
    <w:pPr>
      <w:ind w:left="567"/>
      <w:ind w:right="0"/>
    </w:pPr>
    <w:rPr>
      <w:color w:val="777777"/>
      <w:szCs w:val="18"/>
    </w:rPr>
  </w:style>
  <w:style w:type="paragraph" w:styleId="Celluledefaut">
    <w:name w:val="Cellule defaut"/>
    <w:qFormat/>
    <w:basedOn w:val="BodyText"/>
    <w:link w:val="CelluledefautCarCar"/>
    <w:rsid w:val="00F02C4A"/>
    <w:pPr>
      <w:ind w:left="28"/>
      <w:ind w:right="28"/>
      <w:spacing w:before="60" w:after="20"/>
    </w:pPr>
    <w:rPr>
      <w:rFonts w:eastAsia="Times New Roman"/>
      <w:sz w:val="20"/>
      <w:szCs w:val="20"/>
    </w:rPr>
  </w:style>
  <w:style w:type="table" w:styleId="TableGrid">
    <w:name w:val="Table Grid"/>
    <w:basedOn w:val="TableNormal"/>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99"/>
    <w:rsid w:val="00F5342A"/>
  </w:style>
  <w:style w:type="paragraph" w:styleId="Sous-titre2">
    <w:name w:val="Sous-titre 2"/>
    <w:basedOn w:val="BodyText"/>
    <w:rsid w:val="00FC2E48"/>
    <w:pPr>
      <w:jc w:val="right"/>
      <w:spacing w:after="480"/>
    </w:pPr>
    <w:rPr>
      <w:rFonts w:eastAsia="Times New Roman"/>
      <w:sz w:val="28"/>
    </w:rPr>
  </w:style>
  <w:style w:type="paragraph" w:styleId="Cellule2entete">
    <w:name w:val="Cellule 2 entete"/>
    <w:basedOn w:val="Cellule2defaut"/>
    <w:rsid w:val="00EB5E62"/>
    <w:rPr>
      <w:b/>
    </w:rPr>
  </w:style>
  <w:style w:type="paragraph" w:styleId="Cellule2niveau1">
    <w:name w:val="Cellule 2 niveau 1"/>
    <w:basedOn w:val="Cellule2defaut"/>
    <w:rsid w:val="000169B4"/>
    <w:pPr>
      <w:ind w:left="284"/>
    </w:pPr>
  </w:style>
  <w:style w:type="paragraph" w:styleId="Cellule2niveau2">
    <w:name w:val="Cellule 2 niveau 2"/>
    <w:basedOn w:val="Cellule2defaut"/>
    <w:rsid w:val="000169B4"/>
    <w:pPr>
      <w:ind w:left="567"/>
    </w:pPr>
  </w:style>
  <w:style w:type="paragraph" w:styleId="Cellule2total">
    <w:name w:val="Cellule 2 total"/>
    <w:basedOn w:val="Cellule2defaut"/>
    <w:link w:val="Cellule2totalCar"/>
    <w:rsid w:val="00EB5E62"/>
    <w:rPr>
      <w:b/>
    </w:rPr>
  </w:style>
  <w:style w:type="character" w:styleId="Cellule2defautCar">
    <w:name w:val="Cellule 2 defaut Car"/>
    <w:link w:val="Cellule2defaut"/>
    <w:rsid w:val="00593833"/>
    <w:rPr>
      <w:lang w:val="fr-FR" w:eastAsia="fr-FR" w:bidi="ar-SA"/>
      <w:rFonts w:ascii="Century Gothic" w:hAnsi="Century Gothic"/>
      <w:sz w:val="16"/>
      <w:szCs w:val="22"/>
    </w:rPr>
  </w:style>
  <w:style w:type="character" w:styleId="Cellule2totalCar">
    <w:name w:val="Cellule 2 total Car"/>
    <w:link w:val="Cellule2total"/>
    <w:rsid w:val="00EB5E62"/>
    <w:rPr>
      <w:b/>
      <w:color w:val="5F5F5F"/>
      <w:rFonts w:ascii="Source Sans Pro" w:eastAsia="Times New Roman" w:hAnsi="Source Sans Pro"/>
      <w:sz w:val="16"/>
      <w:szCs w:val="22"/>
    </w:rPr>
  </w:style>
  <w:style w:type="table" w:styleId="Tableauhvs">
    <w:name w:val="Tableau hvs"/>
    <w:basedOn w:val="TableNormal"/>
    <w:rPr>
      <w:lang w:eastAsia="en-US"/>
      <w:rFonts w:eastAsiaTheme="minorHAnsi" w:cstheme="minorBidi"/>
      <w:szCs w:val="22"/>
    </w:rPr>
    <w:tblPr>
      <w:tblStyleRowBandSize w:val="1"/>
      <w:tblStyleColBandSize w:val="1"/>
    </w:tblPr>
    <w:tblStylePr w:type="firstRow">
      <w:rPr>
        <w:rFonts w:ascii="Arial" w:hAnsi="Arial"/>
        <w:sz w:val="20"/>
      </w:rPr>
      <w:tcPr>
        <w:tcBorders>
          <w:top w:val="nil" w:sz="0" w:color="auto" w:space="0"/>
          <w:bottom w:val="single" w:sz="4" w:color="39659F" w:space="0"/>
        </w:tcBorders>
      </w:tcPr>
    </w:tblStylePr>
    <w:tblStylePr w:type="lastRow">
      <w:rPr>
        <w:rFonts w:ascii="Arial" w:hAnsi="Arial"/>
        <w:sz w:val="20"/>
      </w:rPr>
      <w:tcPr>
        <w:tcBorders>
          <w:top w:val="single" w:sz="12" w:color="39659F" w:space="0"/>
          <w:bottom w:val="single" w:sz="4" w:color="39659F" w:space="0"/>
          <w:left w:val="nil" w:sz="0" w:color="auto" w:space="0"/>
          <w:right w:val="nil" w:sz="0" w:color="auto" w:space="0"/>
          <w:insideH w:val="nil" w:sz="0" w:color="auto" w:space="0"/>
          <w:insideV w:val="nil" w:sz="0" w:color="auto" w:space="0"/>
        </w:tcBorders>
      </w:tcPr>
    </w:tblStylePr>
    <w:uiPriority w:val="99"/>
    <w:rsid w:val="0093022A"/>
  </w:style>
  <w:style w:type="paragraph" w:styleId="TitreCouverture">
    <w:name w:val="TitreCouverture"/>
    <w:qFormat/>
    <w:basedOn w:val="BodyText"/>
    <w:rsid w:val="009350EE"/>
    <w:rPr>
      <w:b/>
      <w:sz w:val="96"/>
      <w:szCs w:val="120"/>
    </w:rPr>
  </w:style>
  <w:style w:type="character" w:styleId="CorpsdetexteCar">
    <w:name w:val="Corps de texte Car"/>
    <w:link w:val="BodyText"/>
    <w:uiPriority w:val="99"/>
    <w:rsid w:val="0024758D"/>
    <w:rPr>
      <w:color w:val="5F5F5F"/>
      <w:sz w:val="22"/>
      <w:szCs w:val="22"/>
    </w:rPr>
  </w:style>
  <w:style w:type="character" w:styleId="CelluledefautCarCar">
    <w:name w:val="Cellule defaut Car Car"/>
    <w:link w:val="Celluledefaut"/>
    <w:rsid w:val="00F02C4A"/>
    <w:rPr>
      <w:color w:val="5F5F5F"/>
      <w:rFonts w:ascii="Source Sans Pro" w:eastAsia="Times New Roman" w:hAnsi="Source Sans Pro"/>
    </w:rPr>
  </w:style>
  <w:style w:type="character" w:styleId="Titre1Car">
    <w:name w:val="Titre 1 Car"/>
    <w:basedOn w:val="DefaultParagraphFont"/>
    <w:link w:val="Heading1"/>
    <w:uiPriority w:val="9"/>
    <w:rsid w:val="004A1928"/>
    <w:rPr>
      <w:spacing w:val="60"/>
      <w:color w:val="39659F"/>
      <w:rFonts w:ascii="Franklin Gothic Book" w:hAnsi="Franklin Gothic Book" w:eastAsiaTheme="majorEastAsia" w:cstheme="majorBidi"/>
      <w:sz w:val="60"/>
      <w:szCs w:val="32"/>
      <w:caps/>
    </w:rPr>
  </w:style>
  <w:style w:type="character" w:styleId="Titre2Car">
    <w:name w:val="Titre 2 Car"/>
    <w:basedOn w:val="DefaultParagraphFont"/>
    <w:link w:val="Heading2"/>
    <w:uiPriority w:val="9"/>
    <w:rsid w:val="004A1928"/>
    <w:rPr>
      <w:color w:val="39659F"/>
      <w:rFonts w:ascii="Franklin Gothic Book" w:hAnsi="Franklin Gothic Book" w:eastAsiaTheme="majorEastAsia" w:cstheme="majorBidi"/>
      <w:sz w:val="40"/>
      <w:szCs w:val="26"/>
      <w:caps/>
    </w:rPr>
  </w:style>
  <w:style w:type="character" w:styleId="Titre3Car">
    <w:name w:val="Titre 3 Car"/>
    <w:basedOn w:val="DefaultParagraphFont"/>
    <w:link w:val="Heading3"/>
    <w:uiPriority w:val="9"/>
    <w:rsid w:val="00565E3B"/>
    <w:rPr>
      <w:color w:val="39659F"/>
      <w:rFonts w:eastAsiaTheme="majorEastAsia" w:cstheme="majorBidi"/>
      <w:sz w:val="28"/>
      <w:szCs w:val="30"/>
    </w:rPr>
  </w:style>
  <w:style w:type="character" w:styleId="Titre4Car">
    <w:name w:val="Titre 4 Car"/>
    <w:basedOn w:val="DefaultParagraphFont"/>
    <w:link w:val="Heading4"/>
    <w:uiPriority w:val="9"/>
    <w:rsid w:val="00CC3628"/>
    <w:rPr>
      <w:iCs/>
      <w:b/>
      <w:color w:val="5F5F5F"/>
      <w:rFonts w:eastAsiaTheme="majorEastAsia" w:cstheme="majorBidi"/>
      <w:sz w:val="22"/>
      <w:szCs w:val="28"/>
    </w:rPr>
  </w:style>
  <w:style w:type="character" w:styleId="Titre5Car">
    <w:name w:val="Titre 5 Car"/>
    <w:basedOn w:val="DefaultParagraphFont"/>
    <w:link w:val="Heading5"/>
    <w:uiPriority w:val="9"/>
    <w:rsid w:val="00E83749"/>
    <w:rPr>
      <w:color w:val="39659F"/>
      <w:rFonts w:eastAsiaTheme="majorEastAsia" w:cstheme="majorBidi"/>
      <w:sz w:val="22"/>
      <w:szCs w:val="22"/>
    </w:rPr>
  </w:style>
  <w:style w:type="character" w:styleId="Strong">
    <w:name w:val="Strong"/>
    <w:qFormat/>
    <w:basedOn w:val="DefaultParagraphFont"/>
    <w:uiPriority w:val="99"/>
    <w:rsid w:val="000D575D"/>
    <w:rPr>
      <w:b/>
      <w:color w:val="5F5F5F"/>
      <w:rFonts w:eastAsiaTheme="majorEastAsia"/>
    </w:rPr>
  </w:style>
  <w:style w:type="paragraph" w:styleId="BodyTextFirstIndent">
    <w:name w:val="Body Text First Indent"/>
    <w:basedOn w:val="BodyText"/>
    <w:link w:val="Retrait1religneCar"/>
    <w:uiPriority w:val="99"/>
    <w:semiHidden/>
    <w:unhideWhenUsed/>
    <w:rsid w:val="00FC2E48"/>
    <w:pPr>
      <w:autoSpaceDE/>
      <w:autoSpaceDN/>
      <w:adjustRightInd/>
      <w:pBdr>
        <w:top w:val="nil" w:sz="0" w:color="auto" w:space="0"/>
        <w:bottom w:val="nil" w:sz="0" w:color="auto" w:space="0"/>
        <w:left w:val="nil" w:sz="0" w:color="auto" w:space="0"/>
        <w:right w:val="nil" w:sz="0" w:color="auto" w:space="0"/>
        <w:between w:val="nil" w:sz="0" w:color="auto" w:space="0"/>
      </w:pBdr>
      <w:ind w:firstLine="360"/>
    </w:pPr>
    <w:rPr>
      <w:lang w:eastAsia="en-US"/>
      <w:rFonts w:eastAsiaTheme="minorHAnsi" w:cstheme="minorBidi"/>
    </w:rPr>
  </w:style>
  <w:style w:type="character" w:styleId="Retrait1religneCar">
    <w:name w:val="Retrait 1re ligne Car"/>
    <w:basedOn w:val="CorpsdetexteCar"/>
    <w:link w:val="BodyTextFirstIndent"/>
    <w:uiPriority w:val="99"/>
    <w:semiHidden/>
    <w:rsid w:val="00FC2E48"/>
    <w:rPr>
      <w:lang w:eastAsia="en-US"/>
      <w:color w:val="5F5F5F"/>
      <w:rFonts w:eastAsiaTheme="minorHAnsi" w:cstheme="minorBidi"/>
      <w:sz w:val="22"/>
      <w:szCs w:val="22"/>
    </w:rPr>
  </w:style>
  <w:style w:type="paragraph" w:styleId="Header">
    <w:name w:val="header"/>
    <w:basedOn w:val="Normal"/>
    <w:link w:val="En-tteCar"/>
    <w:uiPriority w:val="99"/>
    <w:unhideWhenUsed/>
    <w:rsid w:val="00FB301D"/>
    <w:pPr>
      <w:tabs>
        <w:tab w:val="center" w:pos="4536"/>
        <w:tab w:val="right" w:pos="9072"/>
      </w:tabs>
    </w:pPr>
  </w:style>
  <w:style w:type="character" w:styleId="En-tteCar">
    <w:name w:val="En-tête Car"/>
    <w:basedOn w:val="DefaultParagraphFont"/>
    <w:link w:val="Header"/>
    <w:uiPriority w:val="99"/>
    <w:rsid w:val="00FB301D"/>
    <w:rPr>
      <w:lang w:eastAsia="en-US"/>
      <w:color w:val="5F5F5F"/>
      <w:rFonts w:eastAsiaTheme="minorHAnsi" w:cstheme="minorBidi"/>
      <w:sz w:val="22"/>
      <w:szCs w:val="22"/>
    </w:rPr>
  </w:style>
  <w:style w:type="paragraph" w:styleId="Footer">
    <w:name w:val="footer"/>
    <w:basedOn w:val="Normal"/>
    <w:link w:val="PieddepageCar"/>
    <w:uiPriority w:val="99"/>
    <w:unhideWhenUsed/>
    <w:rsid w:val="00FB301D"/>
    <w:pPr>
      <w:tabs>
        <w:tab w:val="center" w:pos="4536"/>
        <w:tab w:val="right" w:pos="9072"/>
      </w:tabs>
    </w:pPr>
  </w:style>
  <w:style w:type="character" w:styleId="PieddepageCar">
    <w:name w:val="Pied de page Car"/>
    <w:basedOn w:val="DefaultParagraphFont"/>
    <w:link w:val="Footer"/>
    <w:uiPriority w:val="99"/>
    <w:rsid w:val="00FB301D"/>
    <w:rPr>
      <w:lang w:eastAsia="en-US"/>
      <w:color w:val="5F5F5F"/>
      <w:rFonts w:eastAsiaTheme="minorHAnsi" w:cstheme="minorBidi"/>
      <w:sz w:val="22"/>
      <w:szCs w:val="22"/>
    </w:rPr>
  </w:style>
  <w:style w:type="character" w:styleId="BookTitle">
    <w:name w:val="Book Title"/>
    <w:qFormat/>
    <w:basedOn w:val="DefaultParagraphFont"/>
    <w:uiPriority w:val="33"/>
    <w:rsid w:val="00E705F7"/>
    <w:rPr>
      <w:bCs/>
      <w:iCs/>
      <w:spacing w:val="5"/>
      <w:b/>
      <w:i/>
    </w:rPr>
  </w:style>
  <w:style w:type="character" w:styleId="IntenseReference">
    <w:name w:val="Intense Reference"/>
    <w:qFormat/>
    <w:basedOn w:val="DefaultParagraphFont"/>
    <w:uiPriority w:val="32"/>
    <w:rsid w:val="00E705F7"/>
    <w:rPr>
      <w:bCs/>
      <w:spacing w:val="5"/>
      <w:b/>
      <w:color w:val="5B9BD5"/>
      <w:smallCaps/>
    </w:rPr>
  </w:style>
  <w:style w:type="paragraph" w:styleId="NoSpacing">
    <w:name w:val="No Spacing"/>
    <w:qFormat/>
    <w:uiPriority w:val="1"/>
    <w:rsid w:val="00E705F7"/>
    <w:rPr>
      <w:lang w:eastAsia="en-US"/>
      <w:color w:val="5F5F5F"/>
      <w:rFonts w:ascii="Franklin Gothic Book" w:hAnsi="Franklin Gothic Book" w:eastAsiaTheme="minorHAnsi" w:cstheme="minorBidi"/>
      <w:sz w:val="22"/>
      <w:szCs w:val="22"/>
    </w:rPr>
  </w:style>
  <w:style w:type="character" w:styleId="SubtleEmphasis">
    <w:name w:val="Subtle Emphasis"/>
    <w:qFormat/>
    <w:basedOn w:val="DefaultParagraphFont"/>
    <w:uiPriority w:val="19"/>
    <w:rsid w:val="00E705F7"/>
    <w:rPr>
      <w:iCs/>
      <w:i/>
      <w:color w:val="404040"/>
    </w:rPr>
  </w:style>
  <w:style w:type="paragraph" w:styleId="Title">
    <w:name w:val="Title"/>
    <w:qFormat/>
    <w:basedOn w:val="Normal"/>
    <w:uiPriority w:val="10"/>
    <w:rsid w:val="00EF7B96"/>
    <w:pPr>
      <w:outlineLvl w:val="9"/>
      <w:pBdr>
        <w:bottom w:val="single" w:sz="8" w:color="5B9BD5" w:space="4" w:themeColor="accent1"/>
      </w:pBdr>
      <w:contextualSpacing/>
      <w:spacing w:after="300" w:line="240" w:lineRule="auto"/>
    </w:pPr>
    <w:rPr>
      <w:spacing w:val="5"/>
      <w:kern w:val="28"/>
      <w:color w:val="17365D"/>
      <w:rFonts w:ascii="Cambria" w:cs="Times New Roman" w:eastAsia="Times New Roman" w:hAnsi="Cambria"/>
      <w:sz w:val="52"/>
      <w:szCs w:val="52"/>
    </w:rPr>
  </w:style>
  <w:style w:type="paragraph" w:styleId="h2title">
    <w:name w:val="h2_title"/>
    <w:basedOn w:val="Heading2"/>
    <w:pPr>
      <w:jc w:val="center"/>
      <w:pageBreakBefore w:val="0"/>
      <w:spacing w:line="570" w:lineRule="atLeast"/>
    </w:pPr>
    <w:rPr>
      <w:bCs/>
      <w:b/>
      <w:color w:val="202020"/>
      <w:sz w:val="48"/>
      <w:szCs w:val="48"/>
      <w:caps w:val="0"/>
    </w:rPr>
  </w:style>
  <w:style w:type="paragraph" w:styleId="updated-at">
    <w:name w:val="updated-at"/>
    <w:basedOn w:val="Normal"/>
    <w:pPr>
      <w:spacing w:line="360" w:lineRule="atLeast"/>
    </w:pPr>
    <w:rPr>
      <w:sz w:val="27"/>
      <w:szCs w:val="27"/>
    </w:rPr>
  </w:style>
  <w:style w:type="paragraph" w:styleId="description">
    <w:name w:val="description"/>
    <w:basedOn w:val="Normal"/>
    <w:pPr>
      <w:spacing w:line="360" w:lineRule="atLeast"/>
    </w:pPr>
    <w:rPr>
      <w:sz w:val="27"/>
      <w:szCs w:val="27"/>
    </w:rPr>
  </w:style>
  <w:style w:type="paragraph" w:styleId="p">
    <w:name w:val="p"/>
    <w:basedOn w:val="Normal"/>
    <w:rPr>
      <w:color w:val="646464"/>
    </w:rPr>
  </w:style>
  <w:style w:type="character" w:styleId="a">
    <w:name w:val="a"/>
    <w:basedOn w:val="DefaultParagraphFont"/>
    <w:rPr>
      <w:color w:val="4623EB"/>
    </w:rPr>
  </w:style>
  <w:style w:type="paragraph" w:styleId="content">
    <w:name w:val="content"/>
    <w:basedOn w:val="Normal"/>
  </w:style>
  <w:style w:type="paragraph" w:styleId="linotnth-last-child1">
    <w:name w:val="li_not(:nth-last-child(1))"/>
    <w:basedOn w:val="Normal"/>
  </w:style>
  <w:style w:type="table" w:styleId="table">
    <w:name w:val="table"/>
    <w:basedOn w:val="TableNormal"/>
    <w:tblPr/>
  </w:style>
  <w:style w:type="paragraph" w:styleId="tablethp">
    <w:name w:val="table_th_p"/>
    <w:basedOn w:val="Normal"/>
    <w:pPr>
      <w:spacing w:line="330" w:lineRule="atLeast"/>
    </w:pPr>
    <w:rPr>
      <w:color w:val="FFFFFF"/>
      <w:sz w:val="24"/>
      <w:szCs w:val="24"/>
    </w:rPr>
  </w:style>
  <w:style w:type="paragraph" w:styleId="fd-document-box-purple">
    <w:name w:val="fd-document-box-purple"/>
    <w:basedOn w:val="Normal"/>
    <w:pPr>
      <w:pBdr>
        <w:top w:val="single" w:sz="6" w:color="D6D6D6" w:space="0"/>
        <w:bottom w:val="single" w:sz="6" w:color="D6D6D6" w:space="0"/>
        <w:left w:val="single" w:sz="24" w:color="C882FF" w:space="0"/>
        <w:right w:val="single" w:sz="6" w:color="D6D6D6" w:space="0"/>
      </w:pBdr>
      <w:shd w:fill="F5F5F5" w:color="auto" w:val="clear"/>
      <w:spacing w:line="300" w:lineRule="atLeast"/>
    </w:pPr>
    <w:rPr>
      <w:bdr w:val="single" w:sz="6" w:space="0" w:color="D6D6D6"/>
      <w:sz w:val="21"/>
      <w:szCs w:val="21"/>
      <w:shd w:fill="F5F5F5" w:color="auto" w:val="clear"/>
    </w:rPr>
  </w:style>
  <w:style w:type="paragraph" w:styleId="fd-document-box-purplefd-document-box-title">
    <w:name w:val="fd-document-box-purple_fd-document-box-title"/>
    <w:basedOn w:val="Normal"/>
    <w:pPr>
      <w:pBdr>
        <w:top w:val="nil" w:sz="0" w:color="auto" w:space="12"/>
        <w:bottom w:val="nil" w:sz="0" w:color="auto" w:space="0"/>
        <w:left w:val="nil" w:sz="0" w:color="auto" w:space="24"/>
        <w:right w:val="nil" w:sz="0" w:color="auto" w:space="24"/>
      </w:pBdr>
    </w:pPr>
    <w:rPr>
      <w:color w:val="C882FF"/>
    </w:rPr>
  </w:style>
  <w:style w:type="paragraph" w:styleId="fd-document-box-purplefd-document-box-descriptionpnth-last-child1">
    <w:name w:val="fd-document-box-purple_fd-document-box-description_p_nth-last-child(1)"/>
    <w:basedOn w:val="Normal"/>
    <w:pPr>
      <w:pBdr>
        <w:top w:val="nil" w:sz="0" w:color="auto" w:space="0"/>
        <w:bottom w:val="nil" w:sz="0" w:color="auto" w:space="12"/>
        <w:left w:val="nil" w:sz="0" w:color="auto" w:space="24"/>
        <w:right w:val="nil" w:sz="0" w:color="auto" w:space="24"/>
      </w:pBdr>
    </w:pPr>
  </w:style>
  <w:style w:type="paragraph" w:styleId="fd-chevron-lvl1">
    <w:name w:val="fd-chevron-lvl1"/>
    <w:basedOn w:val="Normal"/>
    <w:pPr>
      <w:pBdr>
        <w:left w:val="nil" w:sz="0" w:color="auto" w:space="15"/>
      </w:pBdr>
    </w:pPr>
    <w:rPr>
      <w:bCs w:val="0"/>
      <w:b w:val="0"/>
      <w:color w:val="202020"/>
    </w:rPr>
  </w:style>
  <w:style w:type="character" w:styleId="pspannotpucenotfd-update">
    <w:name w:val="p_span_not(.puce)_not(.fd-update)"/>
    <w:basedOn w:val="DefaultParagraphFont"/>
  </w:style>
  <w:style w:type="paragraph" w:styleId="fd-document-box-red">
    <w:name w:val="fd-document-box-red"/>
    <w:basedOn w:val="Normal"/>
    <w:pPr>
      <w:pBdr>
        <w:top w:val="single" w:sz="6" w:color="D6D6D6" w:space="0"/>
        <w:bottom w:val="single" w:sz="6" w:color="D6D6D6" w:space="0"/>
        <w:left w:val="single" w:sz="24" w:color="FF6E6E" w:space="0"/>
        <w:right w:val="single" w:sz="6" w:color="D6D6D6" w:space="0"/>
      </w:pBdr>
      <w:shd w:fill="F5F5F5" w:color="auto" w:val="clear"/>
      <w:spacing w:line="300" w:lineRule="atLeast"/>
    </w:pPr>
    <w:rPr>
      <w:bdr w:val="single" w:sz="6" w:space="0" w:color="D6D6D6"/>
      <w:sz w:val="21"/>
      <w:szCs w:val="21"/>
      <w:shd w:fill="F5F5F5" w:color="auto" w:val="clear"/>
    </w:rPr>
  </w:style>
  <w:style w:type="paragraph" w:styleId="fd-document-box-redfd-document-box-title">
    <w:name w:val="fd-document-box-red_fd-document-box-title"/>
    <w:basedOn w:val="Normal"/>
    <w:pPr>
      <w:pBdr>
        <w:top w:val="nil" w:sz="0" w:color="auto" w:space="12"/>
        <w:bottom w:val="nil" w:sz="0" w:color="auto" w:space="0"/>
        <w:left w:val="nil" w:sz="0" w:color="auto" w:space="24"/>
        <w:right w:val="nil" w:sz="0" w:color="auto" w:space="24"/>
      </w:pBdr>
    </w:pPr>
    <w:rPr>
      <w:color w:val="FF6E6E"/>
    </w:rPr>
  </w:style>
  <w:style w:type="character" w:styleId="fd-document-box-purplefd-document-box-descriptionany">
    <w:name w:val="fd-document-box-purple_fd-document-box-description &gt; any"/>
    <w:basedOn w:val="DefaultParagraphFont"/>
  </w:style>
  <w:style w:type="table" w:styleId="figuretabletable">
    <w:name w:val="figure_table_table"/>
    <w:basedOn w:val="TableNormal"/>
    <w:tblPr/>
  </w:style>
  <w:style w:type="paragraph" w:styleId="legal-notice">
    <w:name w:val="legal-notice"/>
    <w:basedOn w:val="Normal"/>
    <w:pPr>
      <w:jc w:val="center"/>
      <w:spacing w:line="240" w:lineRule="atLeast"/>
    </w:pPr>
    <w:rPr>
      <w:color w:val="9A9A9A"/>
      <w:sz w:val="18"/>
      <w:szCs w:val="18"/>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hyperlink" Target="https://api.fidroit.fr/document/38880" TargetMode="External"/><Relationship Id="rId11" Type="http://schemas.openxmlformats.org/officeDocument/2006/relationships/hyperlink" Target="https://api.fidroit.fr/document/38878" TargetMode="External"/><Relationship Id="rId12" Type="http://schemas.openxmlformats.org/officeDocument/2006/relationships/hyperlink" Target="https://api.fidroit.fr/document/38872" TargetMode="External"/><Relationship Id="rId13" Type="http://schemas.openxmlformats.org/officeDocument/2006/relationships/hyperlink" Target="https://api.fidroit.fr/document/38886" TargetMode="External"/><Relationship Id="rId14" Type="http://schemas.openxmlformats.org/officeDocument/2006/relationships/hyperlink" Target="https://api.fidroit.fr/document/38887" TargetMode="External"/><Relationship Id="rId15" Type="http://schemas.openxmlformats.org/officeDocument/2006/relationships/hyperlink" Target="https://api.fidroit.fr/document/52262" TargetMode="External"/><Relationship Id="rId16" Type="http://schemas.openxmlformats.org/officeDocument/2006/relationships/hyperlink" Target="https://api.fidroit.fr/document/38900" TargetMode="External"/><Relationship Id="rId17" Type="http://schemas.openxmlformats.org/officeDocument/2006/relationships/hyperlink" Target="https://api.fidroit.fr/document/38897" TargetMode="External"/><Relationship Id="rId18" Type="http://schemas.openxmlformats.org/officeDocument/2006/relationships/hyperlink" Target="https://api.fidroit.fr/document/51505" TargetMode="External"/><Relationship Id="rId19" Type="http://schemas.openxmlformats.org/officeDocument/2006/relationships/header" Target="header1.xml"/><Relationship Id="rId2"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theme" Target="theme/theme1.xml"/><Relationship Id="rId22" Type="http://schemas.openxmlformats.org/officeDocument/2006/relationships/numbering" Target="numbering.xml"/><Relationship Id="rId23"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jpeg"/><Relationship Id="rId6" Type="http://schemas.openxmlformats.org/officeDocument/2006/relationships/hyperlink" Target="https://api.fidroit.fr/api/technical-resource/attachment/7132/download" TargetMode="External"/><Relationship Id="rId7" Type="http://schemas.openxmlformats.org/officeDocument/2006/relationships/hyperlink" Target="https://api.fidroit.fr/api/technical-resource/attachment/6565/download" TargetMode="External"/><Relationship Id="rId8" Type="http://schemas.openxmlformats.org/officeDocument/2006/relationships/hyperlink" Target="https://api.fidroit.fr/document/38966" TargetMode="External"/><Relationship Id="rId9" Type="http://schemas.openxmlformats.org/officeDocument/2006/relationships/hyperlink" Target="https://api.fidroit.fr/api/technical-resource/attachment/654/download" TargetMode="External"/><Relationship Id="rId24" Type="http://schemas.openxmlformats.org/officeDocument/2006/relationships/image" Target="media/image1.jpeg"/><Relationship Id="rId25" TargetMode="External" Type="http://schemas.openxmlformats.org/officeDocument/2006/relationships/hyperlink" Target="https://api.fidroit.fr/document/38966"/></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8</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2023-08-17T11:59:45Z</dcterms:created>
  <dcterms:modified xsi:type="dcterms:W3CDTF">2023-08-17T11:59:45Z</dcterms:modified>
</cp:coreProperties>
</file>