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Fiscalité de l’assurance-vie souscrite en France par un non-résident </w:t>
      </w:r>
      <w:r>
        <w:rPr>
          <w:color w:val="000000"/>
        </w:rPr>
        <w:t>depuis 2018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En France 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Fiscalité des intérêts 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Pendant toute la durée du contrat, si aucun retrait n’est effectué, les gains ne sont pas soumis à imposition. Ce n’est que si un rachat partiel ou total est réalisé que les gains deviennent imposables 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Fiscalité des rachats 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- Produits des primes versées avant le 27 septembre 2017 :PFL obligatoire au taux identique à celui applicable aux résidents français : 35 %, 15 % ou 7,5 % selon la durée du contrat depuis la souscription.(*) </w:t>
      </w:r>
      <w:r>
        <w:rPr>
          <w:color w:val="000000"/>
        </w:rPr>
        <w:t xml:space="preserve">À noter : si le souscripteur est résident d’un ETNC (*), le taux de retenue est de 75 % quelle que soit la durée de détention du contrat 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-  Produits des primes versées à partir du 27 septembre 2017 : Les non-résident sont  soumis au prélèvement forfaitaire libératoire de 12.8 % sur le montant brut des produits en fonction de la durée du contrat (**) (Contrairement aux résidents français , leprélèvement ainsi opéré a la nature d’un prélèvement libératoire) . Si le contrat a plus de 8 ans , possibilité de demander l’application du taux de 7.5 % pour les produits relatifs aux primes versées jusqu’à 150000euro(***)</w:t>
      </w:r>
    </w:p>
    <w:p>
      <w:pPr>
        <w:pStyle w:val="Normal"/>
        <w:bidi w:val="0"/>
        <w:jc w:val="start"/>
        <w:rPr>
          <w:color w:val="000000"/>
        </w:rPr>
      </w:pPr>
      <w:r>
        <w:rPr/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En présence d’une convention fiscale entre la France et l’état de résidence : le taux de prélèvement pour les produits de placement à revenu fixe versés à des personnes non domiciliées en France peut se trouver supprimé ou réduit </w:t>
      </w:r>
      <w:r>
        <w:rPr>
          <w:color w:val="000000"/>
        </w:rPr>
        <w:t>(****)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Pas d’abattement annuel pour les rachats après 8 ans </w:t>
      </w:r>
    </w:p>
    <w:p>
      <w:pPr>
        <w:pStyle w:val="Normal"/>
        <w:bidi w:val="0"/>
        <w:jc w:val="start"/>
        <w:rPr>
          <w:color w:val="000000"/>
        </w:rPr>
      </w:pPr>
      <w:r>
        <w:rPr/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Obligations déclaratives 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- Afin de déclarer en France les produits imposables, l’établissement payeur doit remplir la déclaration n°2777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- Pour bénéficier des taux conventionnels plus favorables que ceux en droit interne, il convient de fournir les formulaires n°5000 et 5002 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Prélèvements sociaux 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Les non-résidents ne sont pas soumis aux prélèvements sociaux 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I</w:t>
      </w:r>
      <w:r>
        <w:rPr>
          <w:color w:val="000000"/>
        </w:rPr>
        <w:t>FI</w:t>
      </w:r>
      <w:r>
        <w:rPr>
          <w:color w:val="000000"/>
        </w:rPr>
        <w:t> 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Les</w:t>
      </w:r>
      <w:r>
        <w:rPr>
          <w:color w:val="000000"/>
        </w:rPr>
        <w:t xml:space="preserve"> placements financiers, en ce compris les contrats d’assurance-vie </w:t>
      </w:r>
      <w:r>
        <w:rPr>
          <w:color w:val="000000"/>
        </w:rPr>
        <w:t>ne sont pas des actifs imposables sauf les unité de compte investis en immobilier.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Fiscalité décès 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- Pour les capitaux décès relatifs à des primes versées avant 70 ans : Le prélèvement spécifique de 20 % pour la fraction de chaque bénéficiaire dans les capitaux reçus allant de 152 500 € à 700.000 €, et de 31,25 % pour la fraction nette supérieure à 700 000 € (CGI. art. 990 I) s’applique uniquement dans les deux situations suivantes 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- si l’assuré a son domicile fiscal en France au moment de son décès,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- ou, si l’assuré est non-résident fiscal français au moment de son décès, si le bénéficiaire a son domicile fiscal en France au moment du décès, et qu’il l’a eu pendant au moins 6 ans au cours des 10 dernières années précédant le décès.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Le lieu de résidence du souscripteur au jour de l’adhésion du contrat est INDIFFÉRENT. </w:t>
      </w:r>
    </w:p>
    <w:p>
      <w:pPr>
        <w:pStyle w:val="Normal"/>
        <w:bidi w:val="0"/>
        <w:jc w:val="start"/>
        <w:rPr>
          <w:color w:val="000000"/>
        </w:rPr>
      </w:pPr>
      <w:r>
        <w:rPr/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- Pour les primes versées au-delà de 70 ans : Droits de succession pour la fraction des primes excédant 30 500 € (CGI. art. 757 B).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Les lieux de résidence de l’assuré ou du bénéficiaire sont INDIFFÉRENTS sous réserve de l'application d'une convention fiscale. 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Dans l’État de résidence : 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Fiscalité des intérêts et Fiscalité des rachats 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- Consulter la réglementation fiscale applicable dans l’État de résidence fiscale du souscripteur pour: 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ab/>
        <w:t xml:space="preserve">vérifier si les produits sont imposables dans cet état et quel est le fait générateur de l’imposition : la taxation des intérêts acquis ou celle des intérêts perçus ? 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connaître les modalités d’imposition des produits dans cet État.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- Si les produits sont également imposés dans l’état de résidence 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En présence d’une convention fiscale entre la France et cet État : celle-ci peut permettre la suppression de cette éventuelle double imposition, 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ab/>
        <w:t xml:space="preserve">en l’absence de convention fiscale : voir s’il existe dans le droit interne du pays de résidence une disposition permettant d’éluder la double imposition 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Prélèvements sociaux 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Consulter la réglementation fiscale applicable dans l’État de résidence 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I</w:t>
      </w:r>
      <w:r>
        <w:rPr>
          <w:color w:val="000000"/>
        </w:rPr>
        <w:t>FI</w:t>
      </w:r>
      <w:r>
        <w:rPr>
          <w:color w:val="000000"/>
        </w:rPr>
        <w:t> 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Consulter la réglementation fiscale applicable dans l’État de résidence pour vérifier si la valeur de rachat du contrat fait l’objet d’une taxation dans cet état 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Fiscalité décès :</w:t>
      </w:r>
    </w:p>
    <w:p>
      <w:pPr>
        <w:pStyle w:val="Normal"/>
        <w:bidi w:val="0"/>
        <w:jc w:val="start"/>
        <w:rPr/>
      </w:pPr>
      <w:r>
        <w:rPr>
          <w:color w:val="000000"/>
        </w:rPr>
        <w:t xml:space="preserve">Consulter la réglementation fiscale applicable dans l’État de résidence de l’assuré et du bénéficiaire qui pourrait prévoir une taxation dans cet État. </w:t>
      </w:r>
    </w:p>
    <w:p>
      <w:pPr>
        <w:pStyle w:val="Normal"/>
        <w:bidi w:val="0"/>
        <w:jc w:val="start"/>
        <w:rPr/>
      </w:pPr>
      <w:r>
        <w:rPr>
          <w:color w:val="000000"/>
        </w:rPr>
        <w:t xml:space="preserve">Si les capitaux décès sont aussi taxés dans cet État : </w:t>
      </w:r>
    </w:p>
    <w:p>
      <w:pPr>
        <w:pStyle w:val="Normal"/>
        <w:bidi w:val="0"/>
        <w:jc w:val="start"/>
        <w:rPr/>
      </w:pPr>
      <w:r>
        <w:rPr>
          <w:color w:val="000000"/>
        </w:rPr>
        <w:t xml:space="preserve">- en présence d’une convention fiscale entre la France et cet État : celle-ci peut permettre la suppression de cette éventuelle double imposition </w:t>
      </w:r>
      <w:r>
        <w:rPr>
          <w:color w:val="000000"/>
        </w:rPr>
        <w:t>dans le cadre des capitaux taxés au titre de l’article 757 B du Code général des impôts ;</w:t>
      </w:r>
    </w:p>
    <w:p>
      <w:pPr>
        <w:pStyle w:val="Normal"/>
        <w:bidi w:val="0"/>
        <w:jc w:val="start"/>
        <w:rPr/>
      </w:pPr>
      <w:r>
        <w:rPr>
          <w:color w:val="000000"/>
        </w:rPr>
        <w:t xml:space="preserve">- en l’absence de convention fiscale : </w:t>
      </w:r>
      <w:r>
        <w:rPr>
          <w:color w:val="000000"/>
        </w:rPr>
        <w:t>Si le contrat est ouvert auprès d’une compagnie domiciliée en France , il conviendra de se référer au droit interne de l’État de résidence pour constater si un mécanisme prévoit l’élimination de la double imposition.</w:t>
      </w:r>
    </w:p>
    <w:p>
      <w:pPr>
        <w:pStyle w:val="Normal"/>
        <w:bidi w:val="0"/>
        <w:jc w:val="start"/>
        <w:rPr/>
      </w:pPr>
      <w:r>
        <w:rPr>
          <w:color w:val="000000"/>
        </w:rPr>
        <w:t>S</w:t>
      </w:r>
      <w:r>
        <w:rPr>
          <w:color w:val="000000"/>
        </w:rPr>
        <w:t xml:space="preserve">i le contrat d’assurance-vie est ouvert auprès d’une compagnie domiciliée à l’étranger , il est prévu l’imputation sur les droits de successions acquittés dans l’État de résidence sur les capitaux décès </w:t>
      </w:r>
    </w:p>
    <w:p>
      <w:pPr>
        <w:pStyle w:val="Normal"/>
        <w:bidi w:val="0"/>
        <w:jc w:val="start"/>
        <w:rPr/>
      </w:pPr>
      <w:r>
        <w:rPr>
          <w:color w:val="000000"/>
        </w:rPr>
        <w:t xml:space="preserve">Attention : le prélèvement prévu par l'article 990 I du Code général des impôts est dit "sui generis" et ne relève pas des droits de mutation à titre gratuit. </w:t>
      </w:r>
    </w:p>
    <w:p>
      <w:pPr>
        <w:pStyle w:val="Normal"/>
        <w:bidi w:val="0"/>
        <w:jc w:val="start"/>
        <w:rPr/>
      </w:pPr>
      <w:r>
        <w:rPr>
          <w:color w:val="000000"/>
        </w:rPr>
        <w:t xml:space="preserve">Par suite, les conventions ne lui sont donc pas applicables du fait de sa nature particulière et il ne peut y avoir imputation des droits de succession payés à l’étranger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LibreOffice/7.6.2.1$Windows_X86_64 LibreOffice_project/56f7684011345957bbf33a7ee678afaf4d2ba333</Application>
  <AppVersion>15.0000</AppVersion>
  <Pages>2</Pages>
  <Words>881</Words>
  <Characters>4407</Characters>
  <CharactersWithSpaces>5275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2024-02-13T10:21:30Z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