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 w:end="0"/>
        <w:jc w:val="start"/>
        <w:rPr/>
      </w:pPr>
      <w:bookmarkStart w:id="0" w:name="s1"/>
      <w:bookmarkEnd w:id="0"/>
      <w:r>
        <w:rPr/>
        <w:t>Les bonnes questions à se poser avant d’investir 1 000 000 €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Attention à ne pas vous lancer bille en tête dans des investissements “à la mode” sur les réseaux sociaux.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Tous ne sont pas adaptés à votre situation !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faut au préalable déterminer quels sont les placements qui sont faits pour vous.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 fait que vous lisiez ces mots actuellement prouve que vous êtes déjà sur la bonne voie !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Connaissez-vous vos objectifs et l’horizon de temps auquel vous souhaitez les atteindre ?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L’horizon d’investissement ne sera pas la même si :</w:t>
      </w:r>
    </w:p>
    <w:p>
      <w:pPr>
        <w:pStyle w:val="BodyText"/>
        <w:numPr>
          <w:ilvl w:val="0"/>
          <w:numId w:val="1"/>
        </w:numPr>
        <w:tabs>
          <w:tab w:val="left" w:pos="1418" w:leader="none"/>
        </w:tabs>
        <w:bidi w:val="0"/>
        <w:spacing w:before="0" w:after="0"/>
        <w:ind w:hanging="0" w:start="709" w:end="0"/>
        <w:jc w:val="start"/>
        <w:rPr/>
      </w:pPr>
      <w:r>
        <w:rPr/>
        <w:t>vous voulez optimiser votre transmission  </w:t>
      </w:r>
    </w:p>
    <w:p>
      <w:pPr>
        <w:pStyle w:val="BodyText"/>
        <w:numPr>
          <w:ilvl w:val="0"/>
          <w:numId w:val="1"/>
        </w:numPr>
        <w:tabs>
          <w:tab w:val="left" w:pos="1418" w:leader="none"/>
        </w:tabs>
        <w:bidi w:val="0"/>
        <w:spacing w:lineRule="atLeast" w:line="375" w:before="0" w:after="0"/>
        <w:ind w:hanging="0" w:start="709" w:end="0"/>
        <w:jc w:val="start"/>
        <w:rPr/>
      </w:pPr>
      <w:r>
        <w:rPr/>
        <w:t>ou bien si vous voulez </w:t>
      </w:r>
      <w:hyperlink r:id="rId2">
        <w:r>
          <w:rPr>
            <w:rStyle w:val="Hyperlink"/>
          </w:rPr>
          <w:t>préparer votre retraite</w:t>
        </w:r>
      </w:hyperlink>
      <w:r>
        <w:rPr/>
        <w:t>  </w:t>
      </w:r>
    </w:p>
    <w:p>
      <w:pPr>
        <w:pStyle w:val="BodyText"/>
        <w:numPr>
          <w:ilvl w:val="0"/>
          <w:numId w:val="1"/>
        </w:numPr>
        <w:tabs>
          <w:tab w:val="left" w:pos="1418" w:leader="none"/>
        </w:tabs>
        <w:bidi w:val="0"/>
        <w:ind w:hanging="0" w:start="709" w:end="0"/>
        <w:jc w:val="start"/>
        <w:rPr/>
      </w:pPr>
      <w:r>
        <w:rPr/>
        <w:t>ou encore si vous voulez obtenir des revenus complémentaires ?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Toutes ces questions ont pour but de cerner au mieux vos besoins et vos envies.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Dès lors que vos objectifs et votre aversion au risque seront clairement identifiés, vous pourrez savoir où et comment investir.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ce sont vos objectifs qui déterminent la ligne directrice de vos investissements et pas l’inverse !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ne serez pas tenté de vous éparpiller sur des produits qui n’ont pas d’intérêt pour vous.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Un horizon de temps et des objectifs clairement définis facilitent grandement la recherche et la sélection des solutions les plus adaptées.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Certains investissements sont bloqués pour des durées plus ou moins longues.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Enfin, le niveau de risque que vous êtes prêt à prendre déterminera quels sont les produits auxquels vous pouvez accéder. 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faut par ailleurs garder en tête que plus une solution est risquée, plus l’espérance de gain et de rentabilité qu’elle affiche seront élevées. </w:t>
      </w:r>
    </w:p>
    <w:p>
      <w:pPr>
        <w:pStyle w:val="BodyText"/>
        <w:bidi w:val="0"/>
        <w:spacing w:lineRule="atLeast" w:line="375" w:before="0" w:after="14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stiondepatrimoine.com/retraite/preparer-retrait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266</Words>
  <Characters>1321</Characters>
  <CharactersWithSpaces>1582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2024-02-16T17:38:38Z</dcterms:created>
  <dc:creator/>
  <dc:description/>
  <dc:language>fr-FR</dc:language>
  <cp:lastModifiedBy/>
  <dcterms:modified xsi:type="dcterms:W3CDTF">2024-02-16T17:38:39Z</dcterms:modified>
  <cp:revision>1</cp:revision>
  <dc:subject/>
  <dc:title/>
</cp:coreProperties>
</file>