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2026-06-11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37 registered public sources, and all 11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3.85% (-0.25pp YoY), arrears Low / Improving, macro_regime_flag='base' (cash_rate_regime='neutral_easing').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2026-03-16; property-cycle 2026-02-01; generated 2026-06-11.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staged environment. Anchored to a low / improving arrears backdrop and an average property-cycle softness score of 2.73.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mild downturn overlay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moderate downturn overlay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severe downturn overlay.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https://www.cotality.com/au/our-data/auction-results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https://www.cotality.com/au/news-research/insights/home-value-index/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https://www.domain.com.au/research/house-price-report/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https://www.fairtrading.nsw.gov.au/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source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https://www.rta.qld.gov.au/about-the-rta/research-and-reports/median-rents-quarterly-data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298051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 Research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https://sqmresearch.com.au/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https://www.dffh.vic.gov.au/publications/rental-report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property_market_detail;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rba_fsr_page; staged arrears context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staged arrears context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industry_failure_rates.csv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asic insolvency public extracts; ABS active-business counts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src/panels/build_industry_failure_rates.py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 reference staged sources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macro_context.csv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cpi_all_groups_xlsx; cpi_subgroups_xlsx; ppi_manufacturing_xlsx; ppi_construction_xlsx; labour_force_industry_xlsx; rba_cash_rate_csv; rba_fsr_page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src/panels/build_macro_context_panel.py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property_market_detail.csv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property_price_index_xlsx; property_price_capitals_xlsx; total_value_dwellings_xlsx; lending_indicators_xlsx; rba_table_e2_xls; cotality_hvi_page; domain_quarterly_page; sqm_headline_page; state rental bond pages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src/panels/build_property_reference_panel.py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industry_failure_rates.csv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Realised insolvency counts (ASIC Series 1A) divided by ABS active-business counts per ANZSIC division, plus YoY change in the rate.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backtest and validation; ECL current-state anchoring; Governance concentration reporting;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macro_context.csv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Quarter snapshot (national)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context per quarter — CPI all-groups + housing/food/transport subgroup YoY/QoQ change, PPI manufacturing &amp; construction YoY, headline labour proxy, RBA cash rate, RBA FSR aggregates (household debt ratio, national arrears rate).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macro context features; Scenario / stress testing macro overlay; Board reporting headline cycle commentary; External macro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property_market_detail.csv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(region_id, property_type, as_of_date)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Multi-source free property panel — capital city + suburb rows. ABS Cat. 6416.0 / 6432.0 / 5601.0, Cotality HVI + auction clearance, Domain Quarterly capitals + top suburbs, SQM headline, RBA Table E2, and 8-state rental bond medians, with a data_completeness_pct flag and a contributing_sources column on every row.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Property-backed PD context (richer than 5-row overlay); LGD collateral-region sensitivity; Scenario builder property inputs; Board reporting property deep-dives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staged environment. Anchored to a low / improving arrears backdrop and an average property-cycle softness score of 2.73.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mild downturn overlay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moderate downturn overlay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severe downturn overlay.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+ staged arrears context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industry_failure_rates.csv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failure_rate_pct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insolvency_count_ttm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active_businesses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failure_rate_yoy_change_pctpts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0.177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203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115000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108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10200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0.157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0.891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731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82000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0.141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6500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0.169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0.969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4166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430000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0.162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0.753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452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0.123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0.841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1009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120000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0.123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1.96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1862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95000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0.341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0.556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528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95000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0.089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1.136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284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0.196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0.173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451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260000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0.033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0.242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921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380000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0.037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0.339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407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120000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0.059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0.733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0.584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146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25000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0.136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155000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342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30000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0.203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1525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0.242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macro_context.csv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period_label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cpi_qoq_pct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cpi_housing_yoy_pct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cpi_food_yoy_pct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cpi_transport_yoy_pct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ppi_manufacturing_yoy_pct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2024-06-30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2024Q2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2024-09-30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2024Q3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2024Q4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2025-03-31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2025-06-30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2025-09-30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2026Q1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property_market_detail.csv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region_name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data_completeness_pct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region_id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region_type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property_type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abs_price_index_value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abs_price_index_yoy_pct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sydney|houses|2025-12-31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sydney|units|2025-12-31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brisbane|houses|2025-12-31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brisbane|units|2025-12-31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melbourne|houses|2025-12-31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melbourne|units|2025-12-31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Capital Territory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ACAT ACT Rental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australian_capital_territory|combined|2025-12-31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Hunter Valley Exc Newcastle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hunter_valley_exc_newcastle|combined|2025-12-31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 - Inner West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sydney_-_inner_west|combined|2025-12-31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 - Outer West And Blue Mountains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sydney_-_outer_west_and_blue_mountains|combined|2025-12-31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 Consumer Affairs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 - Inner City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brisbane_-_inner_city|combined|2025-12-31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Gold Coast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gold_coast|combined|2025-12-31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 - Central And Hills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 Consumer &amp; Business Services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adelaide_-_central_and_hills|combined|2025-12-31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CBOS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 - Inner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melbourne_-_inner|combined|2025-12-31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 - West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melbourne_-_west|combined|2025-12-31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 - Inner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 DMIRS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perth_-_inner|combined|2025-12-31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 Central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ACAT ACT Rental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canberra_central|unit|2025-12-31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Yarralumla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ACAT ACT Rental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yarralumla|house|2025-12-31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Mosman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mosman|house|2025-12-31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Newcastle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newcastle|house|2025-12-31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Parramatta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parramatta|unit|2025-12-31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 Cbd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sydney_cbd|unit|2025-12-31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 Cbd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NT Consumer Affairs Q4 2025 (development stub; bedrooms not broken out)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darwin_cbd|unit|2025-12-31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Palmerston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 Consumer Affairs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palmerston|house|2025-12-31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 City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brisbane_city|unit|2025-12-31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Cairns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cairns|house|2025-12-31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New Farm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new_farm|house|2025-12-31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South Brisbane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south_brisbane|unit|2025-12-31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Surfers Paradise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surfers_paradise|unit|2025-12-31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 Cbd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 Consumer &amp; Business Services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adelaide_cbd|unit|2025-12-31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Unley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unley|house|2025-12-31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 Cbd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Consumer Building &amp; Occupational Services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hobart_cbd|unit|2025-12-31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Launceston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CBOS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launceston|house|2025-12-31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Sandy Bay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CBOS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sandy_bay|house|2025-12-31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Footscray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footscray|unit|2025-12-31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 Cbd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melbourne_cbd|unit|2025-12-31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Toorak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toorak|house|2025-12-31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Cottesloe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cottesloe|house|2025-12-31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Fremantle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 DMIRS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fremantle|house|2025-12-31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 Cbd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 DMIRS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perth_cbd|unit|2025-12-31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property_market_detail;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rba_fsr_page; staged arrears context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staged arrears context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industry_failure_rates.csv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asic insolvency public extracts; ABS active-business counts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src/panels/build_industry_failure_rates.py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 reference staged sources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macro_context.csv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cpi_all_groups_xlsx; cpi_subgroups_xlsx; ppi_manufacturing_xlsx; ppi_construction_xlsx; labour_force_industry_xlsx; rba_cash_rate_csv; rba_fsr_page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src/panels/build_macro_context_panel.py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property_market_detail.csv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property_price_index_xlsx; property_price_capitals_xlsx; total_value_dwellings_xlsx; lending_indicators_xlsx; rba_table_e2_xls; cotality_hvi_page; domain_quarterly_page; sqm_headline_page; state rental bond pages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src/panels/build_property_reference_panel.py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34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2026-06-11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