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8AB4B">
      <w:pPr>
        <w:spacing w:before="1880" w:after="240"/>
        <w:jc w:val="center"/>
      </w:pPr>
      <w:r>
        <w:rPr>
          <w:rFonts w:ascii="Calibri" w:hAnsi="Calibri" w:eastAsia="微软雅黑"/>
          <w:b/>
          <w:color w:val="1F4D78"/>
          <w:sz w:val="50"/>
        </w:rPr>
        <w:t>NoteMind 智能知识管理平台</w:t>
      </w:r>
    </w:p>
    <w:p w14:paraId="1A9865CB">
      <w:pPr>
        <w:spacing w:after="680"/>
        <w:jc w:val="center"/>
      </w:pPr>
      <w:r>
        <w:rPr>
          <w:rFonts w:ascii="Calibri" w:hAnsi="Calibri" w:eastAsia="微软雅黑"/>
          <w:color w:val="5B6573"/>
          <w:sz w:val="28"/>
        </w:rPr>
        <w:t>项目工作量与创新点说明</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1800"/>
        <w:gridCol w:w="7560"/>
      </w:tblGrid>
      <w:tr w14:paraId="6B5EEE5D">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800" w:type="dxa"/>
            <w:shd w:val="clear" w:color="auto" w:fill="E8EEF5"/>
            <w:tcMar>
              <w:top w:w="80" w:type="dxa"/>
              <w:left w:w="120" w:type="dxa"/>
              <w:bottom w:w="80" w:type="dxa"/>
              <w:right w:w="120" w:type="dxa"/>
            </w:tcMar>
            <w:vAlign w:val="center"/>
          </w:tcPr>
          <w:p w14:paraId="51F579E0">
            <w:pPr>
              <w:spacing w:after="0"/>
            </w:pPr>
            <w:r>
              <w:rPr>
                <w:rFonts w:ascii="Calibri" w:hAnsi="Calibri" w:eastAsia="微软雅黑"/>
                <w:b/>
                <w:color w:val="1F4D78"/>
                <w:sz w:val="21"/>
              </w:rPr>
              <w:t>课题名称</w:t>
            </w:r>
          </w:p>
        </w:tc>
        <w:tc>
          <w:tcPr>
            <w:tcW w:w="7560" w:type="dxa"/>
            <w:tcMar>
              <w:top w:w="80" w:type="dxa"/>
              <w:left w:w="120" w:type="dxa"/>
              <w:bottom w:w="80" w:type="dxa"/>
              <w:right w:w="120" w:type="dxa"/>
            </w:tcMar>
            <w:vAlign w:val="center"/>
          </w:tcPr>
          <w:p w14:paraId="73387DFC">
            <w:pPr>
              <w:spacing w:after="0"/>
            </w:pPr>
            <w:r>
              <w:rPr>
                <w:rFonts w:ascii="Calibri" w:hAnsi="Calibri" w:eastAsia="微软雅黑"/>
                <w:b w:val="0"/>
                <w:color w:val="1F2937"/>
                <w:sz w:val="21"/>
              </w:rPr>
              <w:t>基于 RAG 的 NoteMind 智能知识管理平台设计与实现</w:t>
            </w:r>
          </w:p>
        </w:tc>
      </w:tr>
      <w:tr w14:paraId="494AA08A">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800" w:type="dxa"/>
            <w:shd w:val="clear" w:color="auto" w:fill="E8EEF5"/>
            <w:tcMar>
              <w:top w:w="80" w:type="dxa"/>
              <w:left w:w="120" w:type="dxa"/>
              <w:bottom w:w="80" w:type="dxa"/>
              <w:right w:w="120" w:type="dxa"/>
            </w:tcMar>
            <w:vAlign w:val="center"/>
          </w:tcPr>
          <w:p w14:paraId="6A08E046">
            <w:pPr>
              <w:spacing w:after="0"/>
            </w:pPr>
            <w:r>
              <w:rPr>
                <w:rFonts w:ascii="Calibri" w:hAnsi="Calibri" w:eastAsia="微软雅黑"/>
                <w:b/>
                <w:color w:val="1F4D78"/>
                <w:sz w:val="21"/>
              </w:rPr>
              <w:t>项目类型</w:t>
            </w:r>
          </w:p>
        </w:tc>
        <w:tc>
          <w:tcPr>
            <w:tcW w:w="7560" w:type="dxa"/>
            <w:tcMar>
              <w:top w:w="80" w:type="dxa"/>
              <w:left w:w="120" w:type="dxa"/>
              <w:bottom w:w="80" w:type="dxa"/>
              <w:right w:w="120" w:type="dxa"/>
            </w:tcMar>
            <w:vAlign w:val="center"/>
          </w:tcPr>
          <w:p w14:paraId="3BAEA9F9">
            <w:pPr>
              <w:spacing w:after="0"/>
            </w:pPr>
            <w:r>
              <w:rPr>
                <w:rFonts w:ascii="Calibri" w:hAnsi="Calibri" w:eastAsia="微软雅黑"/>
                <w:b w:val="0"/>
                <w:color w:val="1F2937"/>
                <w:sz w:val="21"/>
              </w:rPr>
              <w:t>Java Web 全栈 + AI 应用工程项目</w:t>
            </w:r>
          </w:p>
        </w:tc>
      </w:tr>
      <w:tr w14:paraId="4BA65983">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800" w:type="dxa"/>
            <w:shd w:val="clear" w:color="auto" w:fill="E8EEF5"/>
            <w:tcMar>
              <w:top w:w="80" w:type="dxa"/>
              <w:left w:w="120" w:type="dxa"/>
              <w:bottom w:w="80" w:type="dxa"/>
              <w:right w:w="120" w:type="dxa"/>
            </w:tcMar>
            <w:vAlign w:val="center"/>
          </w:tcPr>
          <w:p w14:paraId="00453063">
            <w:pPr>
              <w:spacing w:after="0"/>
            </w:pPr>
            <w:r>
              <w:rPr>
                <w:rFonts w:ascii="Calibri" w:hAnsi="Calibri" w:eastAsia="微软雅黑"/>
                <w:b/>
                <w:color w:val="1F4D78"/>
                <w:sz w:val="21"/>
              </w:rPr>
              <w:t>报告用途</w:t>
            </w:r>
          </w:p>
        </w:tc>
        <w:tc>
          <w:tcPr>
            <w:tcW w:w="7560" w:type="dxa"/>
            <w:tcMar>
              <w:top w:w="80" w:type="dxa"/>
              <w:left w:w="120" w:type="dxa"/>
              <w:bottom w:w="80" w:type="dxa"/>
              <w:right w:w="120" w:type="dxa"/>
            </w:tcMar>
            <w:vAlign w:val="center"/>
          </w:tcPr>
          <w:p w14:paraId="25C73BC0">
            <w:pPr>
              <w:spacing w:after="0"/>
            </w:pPr>
            <w:r>
              <w:rPr>
                <w:rFonts w:ascii="Calibri" w:hAnsi="Calibri" w:eastAsia="微软雅黑"/>
                <w:b w:val="0"/>
                <w:color w:val="1F2937"/>
                <w:sz w:val="21"/>
              </w:rPr>
              <w:t>补充说明项目工作量、技术难点、创新点与实施边界</w:t>
            </w:r>
          </w:p>
        </w:tc>
      </w:tr>
    </w:tbl>
    <w:p w14:paraId="57F909B2">
      <w:pPr>
        <w:spacing w:before="680"/>
        <w:jc w:val="center"/>
      </w:pPr>
      <w:r>
        <w:rPr>
          <w:rFonts w:ascii="Calibri" w:hAnsi="Calibri" w:eastAsia="微软雅黑"/>
          <w:i/>
          <w:color w:val="5B6573"/>
          <w:sz w:val="22"/>
        </w:rPr>
        <w:t>面向个人知识沉淀、智能检索与 AI 辅助创作的一体化 Web 平台</w:t>
      </w:r>
    </w:p>
    <w:p w14:paraId="61E3D269">
      <w:r>
        <w:br w:type="page"/>
      </w:r>
    </w:p>
    <w:p w14:paraId="41CCA348">
      <w:pPr>
        <w:pStyle w:val="3"/>
        <w:bidi w:val="0"/>
      </w:pPr>
      <w:r>
        <w:t>一、报告说明与项目定位</w:t>
      </w:r>
    </w:p>
    <w:p w14:paraId="2B00ABCD">
      <w:pPr>
        <w:jc w:val="both"/>
      </w:pPr>
      <w:r>
        <w:rPr>
          <w:rFonts w:ascii="Calibri" w:hAnsi="Calibri" w:eastAsia="微软雅黑"/>
          <w:color w:val="1F2937"/>
          <w:sz w:val="22"/>
        </w:rPr>
        <w:t>项目定位：NoteMind 是面向个人学习与知识管理场景的 Web 平台。它将 Markdown 笔记创作、文档知识库、检索增强生成（RAG）问答、AI 辅助写作和知识关联可视化放到同一套数据模型与业务流程中。笔记用于创造和沉淀，知识库用于解析和检索，AI 用于整理、分析与生成。</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9360"/>
      </w:tblGrid>
      <w:tr w14:paraId="72F6350B">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2AE03237">
            <w:pPr>
              <w:spacing w:after="0" w:line="288" w:lineRule="auto"/>
            </w:pPr>
            <w:r>
              <w:rPr>
                <w:rFonts w:ascii="Calibri" w:hAnsi="Calibri" w:eastAsia="微软雅黑"/>
                <w:b/>
                <w:color w:val="1F4D78"/>
                <w:sz w:val="21"/>
              </w:rPr>
              <w:t>创新性质说明：</w:t>
            </w:r>
            <w:r>
              <w:rPr>
                <w:rFonts w:ascii="Calibri" w:hAnsi="Calibri" w:eastAsia="微软雅黑"/>
                <w:color w:val="1F2937"/>
                <w:sz w:val="21"/>
              </w:rPr>
              <w:t>本项目的创新主要属于面向个人知识管理场景的应用创新与工程集成创新，不宣称提出新的大模型或向量检索算法。论文重点将落在融合架构、关键流程设计、实现策略与效果验证上。</w:t>
            </w:r>
          </w:p>
        </w:tc>
      </w:tr>
    </w:tbl>
    <w:p w14:paraId="2BB539D0">
      <w:pPr>
        <w:spacing w:after="40"/>
      </w:pPr>
    </w:p>
    <w:p w14:paraId="2B5732C0">
      <w:pPr>
        <w:pStyle w:val="3"/>
      </w:pPr>
      <w:r>
        <w:t>二、系统范围与当前基础</w:t>
      </w:r>
    </w:p>
    <w:p w14:paraId="15F46FD1">
      <w:pPr>
        <w:jc w:val="both"/>
      </w:pPr>
      <w:r>
        <w:rPr>
          <w:rFonts w:ascii="Calibri" w:hAnsi="Calibri" w:eastAsia="微软雅黑"/>
          <w:color w:val="1F2937"/>
          <w:sz w:val="22"/>
        </w:rPr>
        <w:t>系统采用前后端分离的单体架构。前端基于 Vue 3、TypeScript 和 Vite 构建交互界面；后端基于 Spring Boot、Spring Security、MyBatis-Plus 和 Spring AI 提供 REST 接口与 SSE 流式接口；PostgreSQL + pgvector 同时承担关系数据和向量数据存储；MinIO 管理原始文档与图片；Docker Compose 用于多服务部署。选择单体架构是为了将复杂度控制在本科毕业设计可实现、可测试、可部署的范围内。</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1500"/>
        <w:gridCol w:w="3900"/>
        <w:gridCol w:w="3960"/>
      </w:tblGrid>
      <w:tr w14:paraId="74020308">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00" w:type="dxa"/>
            <w:shd w:val="clear" w:color="auto" w:fill="E8EEF5"/>
            <w:tcMar>
              <w:top w:w="80" w:type="dxa"/>
              <w:left w:w="120" w:type="dxa"/>
              <w:bottom w:w="80" w:type="dxa"/>
              <w:right w:w="120" w:type="dxa"/>
            </w:tcMar>
            <w:vAlign w:val="center"/>
          </w:tcPr>
          <w:p w14:paraId="1B02E469">
            <w:pPr>
              <w:spacing w:after="0"/>
              <w:jc w:val="center"/>
            </w:pPr>
            <w:r>
              <w:rPr>
                <w:rFonts w:ascii="Calibri" w:hAnsi="Calibri" w:eastAsia="微软雅黑"/>
                <w:b/>
                <w:color w:val="1F4D78"/>
                <w:sz w:val="19"/>
              </w:rPr>
              <w:t>层次</w:t>
            </w:r>
          </w:p>
        </w:tc>
        <w:tc>
          <w:tcPr>
            <w:tcW w:w="3900" w:type="dxa"/>
            <w:shd w:val="clear" w:color="auto" w:fill="E8EEF5"/>
            <w:tcMar>
              <w:top w:w="80" w:type="dxa"/>
              <w:left w:w="120" w:type="dxa"/>
              <w:bottom w:w="80" w:type="dxa"/>
              <w:right w:w="120" w:type="dxa"/>
            </w:tcMar>
            <w:vAlign w:val="center"/>
          </w:tcPr>
          <w:p w14:paraId="41E4259E">
            <w:pPr>
              <w:spacing w:after="0"/>
              <w:jc w:val="center"/>
            </w:pPr>
            <w:r>
              <w:rPr>
                <w:rFonts w:ascii="Calibri" w:hAnsi="Calibri" w:eastAsia="微软雅黑"/>
                <w:b/>
                <w:color w:val="1F4D78"/>
                <w:sz w:val="19"/>
              </w:rPr>
              <w:t>主要职责</w:t>
            </w:r>
          </w:p>
        </w:tc>
        <w:tc>
          <w:tcPr>
            <w:tcW w:w="3960" w:type="dxa"/>
            <w:shd w:val="clear" w:color="auto" w:fill="E8EEF5"/>
            <w:tcMar>
              <w:top w:w="80" w:type="dxa"/>
              <w:left w:w="120" w:type="dxa"/>
              <w:bottom w:w="80" w:type="dxa"/>
              <w:right w:w="120" w:type="dxa"/>
            </w:tcMar>
            <w:vAlign w:val="center"/>
          </w:tcPr>
          <w:p w14:paraId="2DBD07E4">
            <w:pPr>
              <w:spacing w:after="0"/>
              <w:jc w:val="center"/>
            </w:pPr>
            <w:r>
              <w:rPr>
                <w:rFonts w:ascii="Calibri" w:hAnsi="Calibri" w:eastAsia="微软雅黑"/>
                <w:b/>
                <w:color w:val="1F4D78"/>
                <w:sz w:val="19"/>
              </w:rPr>
              <w:t>关键技术/交付物</w:t>
            </w:r>
          </w:p>
        </w:tc>
      </w:tr>
      <w:tr w14:paraId="58292F29">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52F9DBA">
            <w:pPr>
              <w:spacing w:after="0" w:line="276" w:lineRule="auto"/>
              <w:jc w:val="center"/>
            </w:pPr>
            <w:r>
              <w:rPr>
                <w:rFonts w:ascii="Calibri" w:hAnsi="Calibri" w:eastAsia="微软雅黑"/>
                <w:color w:val="1F2937"/>
                <w:sz w:val="19"/>
              </w:rPr>
              <w:t>前端表现层</w:t>
            </w:r>
          </w:p>
        </w:tc>
        <w:tc>
          <w:tcPr>
            <w:tcW w:w="3900" w:type="dxa"/>
            <w:tcMar>
              <w:top w:w="80" w:type="dxa"/>
              <w:left w:w="120" w:type="dxa"/>
              <w:bottom w:w="80" w:type="dxa"/>
              <w:right w:w="120" w:type="dxa"/>
            </w:tcMar>
            <w:vAlign w:val="center"/>
          </w:tcPr>
          <w:p w14:paraId="46B156CC">
            <w:pPr>
              <w:spacing w:after="0" w:line="276" w:lineRule="auto"/>
              <w:jc w:val="left"/>
            </w:pPr>
            <w:r>
              <w:rPr>
                <w:rFonts w:ascii="Calibri" w:hAnsi="Calibri" w:eastAsia="微软雅黑"/>
                <w:color w:val="1F2937"/>
                <w:sz w:val="19"/>
              </w:rPr>
              <w:t>页面交互、状态管理、流式消息展示、编辑器与图谱可视化</w:t>
            </w:r>
          </w:p>
        </w:tc>
        <w:tc>
          <w:tcPr>
            <w:tcW w:w="3960" w:type="dxa"/>
            <w:tcMar>
              <w:top w:w="80" w:type="dxa"/>
              <w:left w:w="120" w:type="dxa"/>
              <w:bottom w:w="80" w:type="dxa"/>
              <w:right w:w="120" w:type="dxa"/>
            </w:tcMar>
            <w:vAlign w:val="center"/>
          </w:tcPr>
          <w:p w14:paraId="4D286AC4">
            <w:pPr>
              <w:spacing w:after="0" w:line="276" w:lineRule="auto"/>
              <w:jc w:val="left"/>
            </w:pPr>
            <w:r>
              <w:rPr>
                <w:rFonts w:ascii="Calibri" w:hAnsi="Calibri" w:eastAsia="微软雅黑"/>
                <w:color w:val="1F2937"/>
                <w:sz w:val="19"/>
              </w:rPr>
              <w:t>Vue 3、TypeScript、Pinia、Vditor、SSE</w:t>
            </w:r>
          </w:p>
        </w:tc>
      </w:tr>
      <w:tr w14:paraId="0CF92A6F">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00" w:type="dxa"/>
            <w:shd w:val="clear" w:color="auto" w:fill="F4F6F9"/>
            <w:tcMar>
              <w:top w:w="80" w:type="dxa"/>
              <w:left w:w="120" w:type="dxa"/>
              <w:bottom w:w="80" w:type="dxa"/>
              <w:right w:w="120" w:type="dxa"/>
            </w:tcMar>
            <w:vAlign w:val="center"/>
          </w:tcPr>
          <w:p w14:paraId="10B2C7B4">
            <w:pPr>
              <w:spacing w:after="0" w:line="276" w:lineRule="auto"/>
              <w:jc w:val="center"/>
            </w:pPr>
            <w:r>
              <w:rPr>
                <w:rFonts w:ascii="Calibri" w:hAnsi="Calibri" w:eastAsia="微软雅黑"/>
                <w:color w:val="1F2937"/>
                <w:sz w:val="19"/>
              </w:rPr>
              <w:t>业务服务层</w:t>
            </w:r>
          </w:p>
        </w:tc>
        <w:tc>
          <w:tcPr>
            <w:tcW w:w="3900" w:type="dxa"/>
            <w:shd w:val="clear" w:color="auto" w:fill="F4F6F9"/>
            <w:tcMar>
              <w:top w:w="80" w:type="dxa"/>
              <w:left w:w="120" w:type="dxa"/>
              <w:bottom w:w="80" w:type="dxa"/>
              <w:right w:w="120" w:type="dxa"/>
            </w:tcMar>
            <w:vAlign w:val="center"/>
          </w:tcPr>
          <w:p w14:paraId="7ECF2248">
            <w:pPr>
              <w:spacing w:after="0" w:line="276" w:lineRule="auto"/>
              <w:jc w:val="left"/>
            </w:pPr>
            <w:r>
              <w:rPr>
                <w:rFonts w:ascii="Calibri" w:hAnsi="Calibri" w:eastAsia="微软雅黑"/>
                <w:color w:val="1F2937"/>
                <w:sz w:val="19"/>
              </w:rPr>
              <w:t>认证鉴权、笔记/知识库/会话业务、权限隔离、异常处理</w:t>
            </w:r>
          </w:p>
        </w:tc>
        <w:tc>
          <w:tcPr>
            <w:tcW w:w="3960" w:type="dxa"/>
            <w:shd w:val="clear" w:color="auto" w:fill="F4F6F9"/>
            <w:tcMar>
              <w:top w:w="80" w:type="dxa"/>
              <w:left w:w="120" w:type="dxa"/>
              <w:bottom w:w="80" w:type="dxa"/>
              <w:right w:w="120" w:type="dxa"/>
            </w:tcMar>
            <w:vAlign w:val="center"/>
          </w:tcPr>
          <w:p w14:paraId="29EB2F77">
            <w:pPr>
              <w:spacing w:after="0" w:line="276" w:lineRule="auto"/>
              <w:jc w:val="left"/>
            </w:pPr>
            <w:r>
              <w:rPr>
                <w:rFonts w:ascii="Calibri" w:hAnsi="Calibri" w:eastAsia="微软雅黑"/>
                <w:color w:val="1F2937"/>
                <w:sz w:val="19"/>
              </w:rPr>
              <w:t>Spring Boot、Spring Security、JWT、MyBatis-Plus</w:t>
            </w:r>
          </w:p>
        </w:tc>
      </w:tr>
      <w:tr w14:paraId="0E537C98">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D279758">
            <w:pPr>
              <w:spacing w:after="0" w:line="276" w:lineRule="auto"/>
              <w:jc w:val="center"/>
            </w:pPr>
            <w:r>
              <w:rPr>
                <w:rFonts w:ascii="Calibri" w:hAnsi="Calibri" w:eastAsia="微软雅黑"/>
                <w:color w:val="1F2937"/>
                <w:sz w:val="19"/>
              </w:rPr>
              <w:t>AI 与检索层</w:t>
            </w:r>
          </w:p>
        </w:tc>
        <w:tc>
          <w:tcPr>
            <w:tcW w:w="3900" w:type="dxa"/>
            <w:tcMar>
              <w:top w:w="80" w:type="dxa"/>
              <w:left w:w="120" w:type="dxa"/>
              <w:bottom w:w="80" w:type="dxa"/>
              <w:right w:w="120" w:type="dxa"/>
            </w:tcMar>
            <w:vAlign w:val="center"/>
          </w:tcPr>
          <w:p w14:paraId="29B2F2BB">
            <w:pPr>
              <w:spacing w:after="0" w:line="276" w:lineRule="auto"/>
              <w:jc w:val="left"/>
            </w:pPr>
            <w:r>
              <w:rPr>
                <w:rFonts w:ascii="Calibri" w:hAnsi="Calibri" w:eastAsia="微软雅黑"/>
                <w:color w:val="1F2937"/>
                <w:sz w:val="19"/>
              </w:rPr>
              <w:t>模型调用、上下文组装、Embedding、向量召回、引用构建</w:t>
            </w:r>
          </w:p>
        </w:tc>
        <w:tc>
          <w:tcPr>
            <w:tcW w:w="3960" w:type="dxa"/>
            <w:tcMar>
              <w:top w:w="80" w:type="dxa"/>
              <w:left w:w="120" w:type="dxa"/>
              <w:bottom w:w="80" w:type="dxa"/>
              <w:right w:w="120" w:type="dxa"/>
            </w:tcMar>
            <w:vAlign w:val="center"/>
          </w:tcPr>
          <w:p w14:paraId="7286633C">
            <w:pPr>
              <w:spacing w:after="0" w:line="276" w:lineRule="auto"/>
              <w:jc w:val="left"/>
            </w:pPr>
            <w:r>
              <w:rPr>
                <w:rFonts w:ascii="Calibri" w:hAnsi="Calibri" w:eastAsia="微软雅黑"/>
                <w:color w:val="1F2937"/>
                <w:sz w:val="19"/>
              </w:rPr>
              <w:t>Spring AI、pgvector、Prompt 模板、SSE</w:t>
            </w:r>
          </w:p>
        </w:tc>
      </w:tr>
      <w:tr w14:paraId="23E85852">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00" w:type="dxa"/>
            <w:shd w:val="clear" w:color="auto" w:fill="F4F6F9"/>
            <w:tcMar>
              <w:top w:w="80" w:type="dxa"/>
              <w:left w:w="120" w:type="dxa"/>
              <w:bottom w:w="80" w:type="dxa"/>
              <w:right w:w="120" w:type="dxa"/>
            </w:tcMar>
            <w:vAlign w:val="center"/>
          </w:tcPr>
          <w:p w14:paraId="2E052758">
            <w:pPr>
              <w:spacing w:after="0" w:line="276" w:lineRule="auto"/>
              <w:jc w:val="center"/>
            </w:pPr>
            <w:r>
              <w:rPr>
                <w:rFonts w:ascii="Calibri" w:hAnsi="Calibri" w:eastAsia="微软雅黑"/>
                <w:color w:val="1F2937"/>
                <w:sz w:val="19"/>
              </w:rPr>
              <w:t>数据与部署层</w:t>
            </w:r>
          </w:p>
        </w:tc>
        <w:tc>
          <w:tcPr>
            <w:tcW w:w="3900" w:type="dxa"/>
            <w:shd w:val="clear" w:color="auto" w:fill="F4F6F9"/>
            <w:tcMar>
              <w:top w:w="80" w:type="dxa"/>
              <w:left w:w="120" w:type="dxa"/>
              <w:bottom w:w="80" w:type="dxa"/>
              <w:right w:w="120" w:type="dxa"/>
            </w:tcMar>
            <w:vAlign w:val="center"/>
          </w:tcPr>
          <w:p w14:paraId="20D62D15">
            <w:pPr>
              <w:spacing w:after="0" w:line="276" w:lineRule="auto"/>
              <w:jc w:val="left"/>
            </w:pPr>
            <w:r>
              <w:rPr>
                <w:rFonts w:ascii="Calibri" w:hAnsi="Calibri" w:eastAsia="微软雅黑"/>
                <w:color w:val="1F2937"/>
                <w:sz w:val="19"/>
              </w:rPr>
              <w:t>关系数据、向量数据、对象存储、缓存与容器编排</w:t>
            </w:r>
          </w:p>
        </w:tc>
        <w:tc>
          <w:tcPr>
            <w:tcW w:w="3960" w:type="dxa"/>
            <w:shd w:val="clear" w:color="auto" w:fill="F4F6F9"/>
            <w:tcMar>
              <w:top w:w="80" w:type="dxa"/>
              <w:left w:w="120" w:type="dxa"/>
              <w:bottom w:w="80" w:type="dxa"/>
              <w:right w:w="120" w:type="dxa"/>
            </w:tcMar>
            <w:vAlign w:val="center"/>
          </w:tcPr>
          <w:p w14:paraId="4EFFEED7">
            <w:pPr>
              <w:spacing w:after="0" w:line="276" w:lineRule="auto"/>
              <w:jc w:val="left"/>
            </w:pPr>
            <w:r>
              <w:rPr>
                <w:rFonts w:ascii="Calibri" w:hAnsi="Calibri" w:eastAsia="微软雅黑"/>
                <w:color w:val="1F2937"/>
                <w:sz w:val="19"/>
              </w:rPr>
              <w:t>PostgreSQL、Redis、MinIO、Docker Compose</w:t>
            </w:r>
          </w:p>
        </w:tc>
      </w:tr>
    </w:tbl>
    <w:p w14:paraId="0A57E4A2">
      <w:pPr>
        <w:spacing w:after="0"/>
      </w:pPr>
    </w:p>
    <w:p w14:paraId="132C3E31">
      <w:pPr>
        <w:jc w:val="both"/>
      </w:pPr>
      <w:r>
        <w:rPr>
          <w:rFonts w:ascii="Calibri" w:hAnsi="Calibri" w:eastAsia="微软雅黑"/>
          <w:color w:val="1F2937"/>
          <w:sz w:val="22"/>
        </w:rPr>
        <w:t>当前基础（截至本报告编制时）包括：后端工程骨架、用户认证与 JWT 安全基础、实体与 Mapper 层、14 张核心表的 DDL 设计、前端路由与页面/组件骨架、原型设计与接口封装基础。工作区现有约 52 个后端 Java 源文件、72 个前端 TypeScript/Vue 源文件，合计约 6,400 行。该统计用于说明已完成的工程准备，不等同于全部业务功能已经完成；AI 对话、RAG 流程、文档解析和图谱等核心业务仍按后续计划实现与联调。</w:t>
      </w:r>
    </w:p>
    <w:p w14:paraId="2C640164">
      <w:pPr>
        <w:pStyle w:val="3"/>
      </w:pPr>
      <w:r>
        <w:t>三、核心业务链路</w:t>
      </w:r>
    </w:p>
    <w:p w14:paraId="650410C8">
      <w:pPr>
        <w:jc w:val="both"/>
      </w:pPr>
      <w:r>
        <w:rPr>
          <w:rFonts w:ascii="Calibri" w:hAnsi="Calibri" w:eastAsia="微软雅黑"/>
          <w:color w:val="1F2937"/>
          <w:sz w:val="22"/>
        </w:rPr>
        <w:t>项目工作量不只体现在页面数量，更体现在跨模块链路的贯通。核心链路覆盖“用户认证 - 内容创建 - 文档处理 - 语义检索 - 流式回答 - 来源追溯 - 数据持久化”，每个环节均需要前后端协同和异常状态处理。</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1650"/>
        <w:gridCol w:w="4250"/>
        <w:gridCol w:w="3460"/>
      </w:tblGrid>
      <w:tr w14:paraId="28B1BFCF">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650" w:type="dxa"/>
            <w:shd w:val="clear" w:color="auto" w:fill="E8EEF5"/>
            <w:tcMar>
              <w:top w:w="80" w:type="dxa"/>
              <w:left w:w="120" w:type="dxa"/>
              <w:bottom w:w="80" w:type="dxa"/>
              <w:right w:w="120" w:type="dxa"/>
            </w:tcMar>
            <w:vAlign w:val="center"/>
          </w:tcPr>
          <w:p w14:paraId="07D1F5AD">
            <w:pPr>
              <w:spacing w:after="0"/>
              <w:jc w:val="center"/>
            </w:pPr>
            <w:r>
              <w:rPr>
                <w:rFonts w:ascii="Calibri" w:hAnsi="Calibri" w:eastAsia="微软雅黑"/>
                <w:b/>
                <w:color w:val="1F4D78"/>
                <w:sz w:val="19"/>
              </w:rPr>
              <w:t>业务链路</w:t>
            </w:r>
          </w:p>
        </w:tc>
        <w:tc>
          <w:tcPr>
            <w:tcW w:w="4250" w:type="dxa"/>
            <w:shd w:val="clear" w:color="auto" w:fill="E8EEF5"/>
            <w:tcMar>
              <w:top w:w="80" w:type="dxa"/>
              <w:left w:w="120" w:type="dxa"/>
              <w:bottom w:w="80" w:type="dxa"/>
              <w:right w:w="120" w:type="dxa"/>
            </w:tcMar>
            <w:vAlign w:val="center"/>
          </w:tcPr>
          <w:p w14:paraId="3114B5D6">
            <w:pPr>
              <w:spacing w:after="0"/>
              <w:jc w:val="center"/>
            </w:pPr>
            <w:r>
              <w:rPr>
                <w:rFonts w:ascii="Calibri" w:hAnsi="Calibri" w:eastAsia="微软雅黑"/>
                <w:b/>
                <w:color w:val="1F4D78"/>
                <w:sz w:val="19"/>
              </w:rPr>
              <w:t>处理步骤</w:t>
            </w:r>
          </w:p>
        </w:tc>
        <w:tc>
          <w:tcPr>
            <w:tcW w:w="3460" w:type="dxa"/>
            <w:shd w:val="clear" w:color="auto" w:fill="E8EEF5"/>
            <w:tcMar>
              <w:top w:w="80" w:type="dxa"/>
              <w:left w:w="120" w:type="dxa"/>
              <w:bottom w:w="80" w:type="dxa"/>
              <w:right w:w="120" w:type="dxa"/>
            </w:tcMar>
            <w:vAlign w:val="center"/>
          </w:tcPr>
          <w:p w14:paraId="48AAB395">
            <w:pPr>
              <w:spacing w:after="0"/>
              <w:jc w:val="center"/>
            </w:pPr>
            <w:r>
              <w:rPr>
                <w:rFonts w:ascii="Calibri" w:hAnsi="Calibri" w:eastAsia="微软雅黑"/>
                <w:b/>
                <w:color w:val="1F4D78"/>
                <w:sz w:val="19"/>
              </w:rPr>
              <w:t>需要解决的问题</w:t>
            </w:r>
          </w:p>
        </w:tc>
      </w:tr>
      <w:tr w14:paraId="04A506ED">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650" w:type="dxa"/>
            <w:tcMar>
              <w:top w:w="80" w:type="dxa"/>
              <w:left w:w="120" w:type="dxa"/>
              <w:bottom w:w="80" w:type="dxa"/>
              <w:right w:w="120" w:type="dxa"/>
            </w:tcMar>
            <w:vAlign w:val="center"/>
          </w:tcPr>
          <w:p w14:paraId="7ADA3FC4">
            <w:pPr>
              <w:spacing w:after="0" w:line="276" w:lineRule="auto"/>
              <w:jc w:val="center"/>
            </w:pPr>
            <w:r>
              <w:rPr>
                <w:rFonts w:ascii="Calibri" w:hAnsi="Calibri" w:eastAsia="微软雅黑"/>
                <w:color w:val="1F2937"/>
                <w:sz w:val="19"/>
              </w:rPr>
              <w:t>笔记创作与联动</w:t>
            </w:r>
          </w:p>
        </w:tc>
        <w:tc>
          <w:tcPr>
            <w:tcW w:w="4250" w:type="dxa"/>
            <w:tcMar>
              <w:top w:w="80" w:type="dxa"/>
              <w:left w:w="120" w:type="dxa"/>
              <w:bottom w:w="80" w:type="dxa"/>
              <w:right w:w="120" w:type="dxa"/>
            </w:tcMar>
            <w:vAlign w:val="center"/>
          </w:tcPr>
          <w:p w14:paraId="1827A47B">
            <w:pPr>
              <w:spacing w:after="0" w:line="276" w:lineRule="auto"/>
              <w:jc w:val="left"/>
            </w:pPr>
            <w:r>
              <w:rPr>
                <w:rFonts w:ascii="Calibri" w:hAnsi="Calibri" w:eastAsia="微软雅黑"/>
                <w:color w:val="1F2937"/>
                <w:sz w:val="19"/>
              </w:rPr>
              <w:t>仓库/目录管理 -&gt; Markdown 编辑 -&gt; 自动保存 -&gt; 选择内容 AI 操作 -&gt; 可选加入知识库</w:t>
            </w:r>
          </w:p>
        </w:tc>
        <w:tc>
          <w:tcPr>
            <w:tcW w:w="3460" w:type="dxa"/>
            <w:tcMar>
              <w:top w:w="80" w:type="dxa"/>
              <w:left w:w="120" w:type="dxa"/>
              <w:bottom w:w="80" w:type="dxa"/>
              <w:right w:w="120" w:type="dxa"/>
            </w:tcMar>
            <w:vAlign w:val="center"/>
          </w:tcPr>
          <w:p w14:paraId="3F71E5F2">
            <w:pPr>
              <w:spacing w:after="0" w:line="276" w:lineRule="auto"/>
              <w:jc w:val="left"/>
            </w:pPr>
            <w:r>
              <w:rPr>
                <w:rFonts w:ascii="Calibri" w:hAnsi="Calibri" w:eastAsia="微软雅黑"/>
                <w:color w:val="1F2937"/>
                <w:sz w:val="19"/>
              </w:rPr>
              <w:t>目录层级、笔记归属、编辑状态、AI 修改结果回写</w:t>
            </w:r>
          </w:p>
        </w:tc>
      </w:tr>
      <w:tr w14:paraId="62C27AD2">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650" w:type="dxa"/>
            <w:shd w:val="clear" w:color="auto" w:fill="F4F6F9"/>
            <w:tcMar>
              <w:top w:w="80" w:type="dxa"/>
              <w:left w:w="120" w:type="dxa"/>
              <w:bottom w:w="80" w:type="dxa"/>
              <w:right w:w="120" w:type="dxa"/>
            </w:tcMar>
            <w:vAlign w:val="center"/>
          </w:tcPr>
          <w:p w14:paraId="23E1A8C7">
            <w:pPr>
              <w:spacing w:after="0" w:line="276" w:lineRule="auto"/>
              <w:jc w:val="center"/>
            </w:pPr>
            <w:r>
              <w:rPr>
                <w:rFonts w:ascii="Calibri" w:hAnsi="Calibri" w:eastAsia="微软雅黑"/>
                <w:color w:val="1F2937"/>
                <w:sz w:val="19"/>
              </w:rPr>
              <w:t>文档入库</w:t>
            </w:r>
          </w:p>
        </w:tc>
        <w:tc>
          <w:tcPr>
            <w:tcW w:w="4250" w:type="dxa"/>
            <w:shd w:val="clear" w:color="auto" w:fill="F4F6F9"/>
            <w:tcMar>
              <w:top w:w="80" w:type="dxa"/>
              <w:left w:w="120" w:type="dxa"/>
              <w:bottom w:w="80" w:type="dxa"/>
              <w:right w:w="120" w:type="dxa"/>
            </w:tcMar>
            <w:vAlign w:val="center"/>
          </w:tcPr>
          <w:p w14:paraId="6E67616F">
            <w:pPr>
              <w:spacing w:after="0" w:line="276" w:lineRule="auto"/>
              <w:jc w:val="left"/>
            </w:pPr>
            <w:r>
              <w:rPr>
                <w:rFonts w:ascii="Calibri" w:hAnsi="Calibri" w:eastAsia="微软雅黑"/>
                <w:color w:val="1F2937"/>
                <w:sz w:val="19"/>
              </w:rPr>
              <w:t>上传 -&gt; MinIO 存储 -&gt; 文本解析 -&gt; 分块 -&gt; Embedding -&gt; pgvector 入库</w:t>
            </w:r>
          </w:p>
        </w:tc>
        <w:tc>
          <w:tcPr>
            <w:tcW w:w="3460" w:type="dxa"/>
            <w:shd w:val="clear" w:color="auto" w:fill="F4F6F9"/>
            <w:tcMar>
              <w:top w:w="80" w:type="dxa"/>
              <w:left w:w="120" w:type="dxa"/>
              <w:bottom w:w="80" w:type="dxa"/>
              <w:right w:w="120" w:type="dxa"/>
            </w:tcMar>
            <w:vAlign w:val="center"/>
          </w:tcPr>
          <w:p w14:paraId="61DC1223">
            <w:pPr>
              <w:spacing w:after="0" w:line="276" w:lineRule="auto"/>
              <w:jc w:val="left"/>
            </w:pPr>
            <w:r>
              <w:rPr>
                <w:rFonts w:ascii="Calibri" w:hAnsi="Calibri" w:eastAsia="微软雅黑"/>
                <w:color w:val="1F2937"/>
                <w:sz w:val="19"/>
              </w:rPr>
              <w:t>多格式解析、处理状态、失败重试、文件与知识块关联</w:t>
            </w:r>
          </w:p>
        </w:tc>
      </w:tr>
      <w:tr w14:paraId="32424A5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650" w:type="dxa"/>
            <w:tcMar>
              <w:top w:w="80" w:type="dxa"/>
              <w:left w:w="120" w:type="dxa"/>
              <w:bottom w:w="80" w:type="dxa"/>
              <w:right w:w="120" w:type="dxa"/>
            </w:tcMar>
            <w:vAlign w:val="center"/>
          </w:tcPr>
          <w:p w14:paraId="09AA6C51">
            <w:pPr>
              <w:spacing w:after="0" w:line="276" w:lineRule="auto"/>
              <w:jc w:val="center"/>
            </w:pPr>
            <w:r>
              <w:rPr>
                <w:rFonts w:ascii="Calibri" w:hAnsi="Calibri" w:eastAsia="微软雅黑"/>
                <w:color w:val="1F2937"/>
                <w:sz w:val="19"/>
              </w:rPr>
              <w:t>RAG 问答</w:t>
            </w:r>
          </w:p>
        </w:tc>
        <w:tc>
          <w:tcPr>
            <w:tcW w:w="4250" w:type="dxa"/>
            <w:tcMar>
              <w:top w:w="80" w:type="dxa"/>
              <w:left w:w="120" w:type="dxa"/>
              <w:bottom w:w="80" w:type="dxa"/>
              <w:right w:w="120" w:type="dxa"/>
            </w:tcMar>
            <w:vAlign w:val="center"/>
          </w:tcPr>
          <w:p w14:paraId="37B8A9F1">
            <w:pPr>
              <w:spacing w:after="0" w:line="276" w:lineRule="auto"/>
              <w:jc w:val="left"/>
            </w:pPr>
            <w:r>
              <w:rPr>
                <w:rFonts w:ascii="Calibri" w:hAnsi="Calibri" w:eastAsia="微软雅黑"/>
                <w:color w:val="1F2937"/>
                <w:sz w:val="19"/>
              </w:rPr>
              <w:t>用户问题 -&gt; 向量化 -&gt; Top-K 检索 -&gt; 上下文组装 -&gt; 大模型流式回答 -&gt; 保存会话</w:t>
            </w:r>
          </w:p>
        </w:tc>
        <w:tc>
          <w:tcPr>
            <w:tcW w:w="3460" w:type="dxa"/>
            <w:tcMar>
              <w:top w:w="80" w:type="dxa"/>
              <w:left w:w="120" w:type="dxa"/>
              <w:bottom w:w="80" w:type="dxa"/>
              <w:right w:w="120" w:type="dxa"/>
            </w:tcMar>
            <w:vAlign w:val="center"/>
          </w:tcPr>
          <w:p w14:paraId="4162D2E4">
            <w:pPr>
              <w:spacing w:after="0" w:line="276" w:lineRule="auto"/>
              <w:jc w:val="left"/>
            </w:pPr>
            <w:r>
              <w:rPr>
                <w:rFonts w:ascii="Calibri" w:hAnsi="Calibri" w:eastAsia="微软雅黑"/>
                <w:color w:val="1F2937"/>
                <w:sz w:val="19"/>
              </w:rPr>
              <w:t>上下文长度控制、低相关内容过滤、流式断连与消息持久化</w:t>
            </w:r>
          </w:p>
        </w:tc>
      </w:tr>
      <w:tr w14:paraId="083D484C">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650" w:type="dxa"/>
            <w:shd w:val="clear" w:color="auto" w:fill="F4F6F9"/>
            <w:tcMar>
              <w:top w:w="80" w:type="dxa"/>
              <w:left w:w="120" w:type="dxa"/>
              <w:bottom w:w="80" w:type="dxa"/>
              <w:right w:w="120" w:type="dxa"/>
            </w:tcMar>
            <w:vAlign w:val="center"/>
          </w:tcPr>
          <w:p w14:paraId="32763CED">
            <w:pPr>
              <w:spacing w:after="0" w:line="276" w:lineRule="auto"/>
              <w:jc w:val="center"/>
            </w:pPr>
            <w:r>
              <w:rPr>
                <w:rFonts w:ascii="Calibri" w:hAnsi="Calibri" w:eastAsia="微软雅黑"/>
                <w:color w:val="1F2937"/>
                <w:sz w:val="19"/>
              </w:rPr>
              <w:t>引用溯源</w:t>
            </w:r>
          </w:p>
        </w:tc>
        <w:tc>
          <w:tcPr>
            <w:tcW w:w="4250" w:type="dxa"/>
            <w:shd w:val="clear" w:color="auto" w:fill="F4F6F9"/>
            <w:tcMar>
              <w:top w:w="80" w:type="dxa"/>
              <w:left w:w="120" w:type="dxa"/>
              <w:bottom w:w="80" w:type="dxa"/>
              <w:right w:w="120" w:type="dxa"/>
            </w:tcMar>
            <w:vAlign w:val="center"/>
          </w:tcPr>
          <w:p w14:paraId="1D6BEF91">
            <w:pPr>
              <w:spacing w:after="0" w:line="276" w:lineRule="auto"/>
              <w:jc w:val="left"/>
            </w:pPr>
            <w:r>
              <w:rPr>
                <w:rFonts w:ascii="Calibri" w:hAnsi="Calibri" w:eastAsia="微软雅黑"/>
                <w:color w:val="1F2937"/>
                <w:sz w:val="19"/>
              </w:rPr>
              <w:t>检索块携带文档名/页码/章节 -&gt; 生成回答引用 -&gt; 前端展示并跳转来源</w:t>
            </w:r>
          </w:p>
        </w:tc>
        <w:tc>
          <w:tcPr>
            <w:tcW w:w="3460" w:type="dxa"/>
            <w:shd w:val="clear" w:color="auto" w:fill="F4F6F9"/>
            <w:tcMar>
              <w:top w:w="80" w:type="dxa"/>
              <w:left w:w="120" w:type="dxa"/>
              <w:bottom w:w="80" w:type="dxa"/>
              <w:right w:w="120" w:type="dxa"/>
            </w:tcMar>
            <w:vAlign w:val="center"/>
          </w:tcPr>
          <w:p w14:paraId="15E6EAAE">
            <w:pPr>
              <w:spacing w:after="0" w:line="276" w:lineRule="auto"/>
              <w:jc w:val="left"/>
            </w:pPr>
            <w:r>
              <w:rPr>
                <w:rFonts w:ascii="Calibri" w:hAnsi="Calibri" w:eastAsia="微软雅黑"/>
                <w:color w:val="1F2937"/>
                <w:sz w:val="19"/>
              </w:rPr>
              <w:t>答案可信度、来源元数据结构、引用与原文对应</w:t>
            </w:r>
          </w:p>
        </w:tc>
      </w:tr>
      <w:tr w14:paraId="03EC9C30">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650" w:type="dxa"/>
            <w:tcMar>
              <w:top w:w="80" w:type="dxa"/>
              <w:left w:w="120" w:type="dxa"/>
              <w:bottom w:w="80" w:type="dxa"/>
              <w:right w:w="120" w:type="dxa"/>
            </w:tcMar>
            <w:vAlign w:val="center"/>
          </w:tcPr>
          <w:p w14:paraId="2F22E054">
            <w:pPr>
              <w:spacing w:after="0" w:line="276" w:lineRule="auto"/>
              <w:jc w:val="center"/>
            </w:pPr>
            <w:r>
              <w:rPr>
                <w:rFonts w:ascii="Calibri" w:hAnsi="Calibri" w:eastAsia="微软雅黑"/>
                <w:color w:val="1F2937"/>
                <w:sz w:val="19"/>
              </w:rPr>
              <w:t>知识图谱</w:t>
            </w:r>
          </w:p>
        </w:tc>
        <w:tc>
          <w:tcPr>
            <w:tcW w:w="4250" w:type="dxa"/>
            <w:tcMar>
              <w:top w:w="80" w:type="dxa"/>
              <w:left w:w="120" w:type="dxa"/>
              <w:bottom w:w="80" w:type="dxa"/>
              <w:right w:w="120" w:type="dxa"/>
            </w:tcMar>
            <w:vAlign w:val="center"/>
          </w:tcPr>
          <w:p w14:paraId="29794857">
            <w:pPr>
              <w:spacing w:after="0" w:line="276" w:lineRule="auto"/>
              <w:jc w:val="left"/>
            </w:pPr>
            <w:r>
              <w:rPr>
                <w:rFonts w:ascii="Calibri" w:hAnsi="Calibri" w:eastAsia="微软雅黑"/>
                <w:color w:val="1F2937"/>
                <w:sz w:val="19"/>
              </w:rPr>
              <w:t>解析 [[Wikilink]] -&gt; 维护笔记链接 -&gt; 查询节点与边 -&gt; 前端图谱呈现</w:t>
            </w:r>
          </w:p>
        </w:tc>
        <w:tc>
          <w:tcPr>
            <w:tcW w:w="3460" w:type="dxa"/>
            <w:tcMar>
              <w:top w:w="80" w:type="dxa"/>
              <w:left w:w="120" w:type="dxa"/>
              <w:bottom w:w="80" w:type="dxa"/>
              <w:right w:w="120" w:type="dxa"/>
            </w:tcMar>
            <w:vAlign w:val="center"/>
          </w:tcPr>
          <w:p w14:paraId="7439710F">
            <w:pPr>
              <w:spacing w:after="0" w:line="276" w:lineRule="auto"/>
              <w:jc w:val="left"/>
            </w:pPr>
            <w:r>
              <w:rPr>
                <w:rFonts w:ascii="Calibri" w:hAnsi="Calibri" w:eastAsia="微软雅黑"/>
                <w:color w:val="1F2937"/>
                <w:sz w:val="19"/>
              </w:rPr>
              <w:t>链接增量维护、跨仓库隔离、可读的交互展示</w:t>
            </w:r>
          </w:p>
        </w:tc>
      </w:tr>
    </w:tbl>
    <w:p w14:paraId="3D281B04">
      <w:pPr>
        <w:spacing w:after="0"/>
      </w:pPr>
    </w:p>
    <w:p w14:paraId="0677908F">
      <w:pPr>
        <w:pStyle w:val="3"/>
      </w:pPr>
      <w:r>
        <w:t>四、项目工作量评估</w:t>
      </w:r>
    </w:p>
    <w:p w14:paraId="20520719">
      <w:pPr>
        <w:jc w:val="both"/>
      </w:pPr>
      <w:r>
        <w:rPr>
          <w:rFonts w:ascii="Calibri" w:hAnsi="Calibri" w:eastAsia="微软雅黑"/>
          <w:color w:val="1F2937"/>
          <w:sz w:val="22"/>
        </w:rPr>
        <w:t>工作量按照“需求与设计、编码实现、前后端联调、测试优化、部署与文档”完整链路估算，而非只按界面或 CRUD 接口计数。</w:t>
      </w:r>
      <w:bookmarkStart w:id="0" w:name="_GoBack"/>
      <w:bookmarkEnd w:id="0"/>
      <w:r>
        <w:rPr>
          <w:rFonts w:ascii="Calibri" w:hAnsi="Calibri" w:eastAsia="微软雅黑"/>
          <w:color w:val="1F2937"/>
          <w:sz w:val="22"/>
        </w:rPr>
        <w:t>覆盖身份认证、笔记、会话、知识库、文档处理、RAG、图谱、搜索与设置等模块；数据层包含 14 张核心业务表及向量索引、普通索引和关联约束。</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1550"/>
        <w:gridCol w:w="4050"/>
        <w:gridCol w:w="2050"/>
        <w:gridCol w:w="1710"/>
      </w:tblGrid>
      <w:tr w14:paraId="1980FF7D">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E8EEF5"/>
            <w:tcMar>
              <w:top w:w="80" w:type="dxa"/>
              <w:left w:w="120" w:type="dxa"/>
              <w:bottom w:w="80" w:type="dxa"/>
              <w:right w:w="120" w:type="dxa"/>
            </w:tcMar>
            <w:vAlign w:val="center"/>
          </w:tcPr>
          <w:p w14:paraId="2EF87244">
            <w:pPr>
              <w:spacing w:after="0"/>
              <w:jc w:val="center"/>
            </w:pPr>
            <w:r>
              <w:rPr>
                <w:rFonts w:ascii="Calibri" w:hAnsi="Calibri" w:eastAsia="微软雅黑"/>
                <w:b/>
                <w:color w:val="1F4D78"/>
                <w:sz w:val="17"/>
              </w:rPr>
              <w:t>工作包</w:t>
            </w:r>
          </w:p>
        </w:tc>
        <w:tc>
          <w:tcPr>
            <w:tcW w:w="4050" w:type="dxa"/>
            <w:shd w:val="clear" w:color="auto" w:fill="E8EEF5"/>
            <w:tcMar>
              <w:top w:w="80" w:type="dxa"/>
              <w:left w:w="120" w:type="dxa"/>
              <w:bottom w:w="80" w:type="dxa"/>
              <w:right w:w="120" w:type="dxa"/>
            </w:tcMar>
            <w:vAlign w:val="center"/>
          </w:tcPr>
          <w:p w14:paraId="75970E1D">
            <w:pPr>
              <w:spacing w:after="0"/>
              <w:jc w:val="center"/>
            </w:pPr>
            <w:r>
              <w:rPr>
                <w:rFonts w:ascii="Calibri" w:hAnsi="Calibri" w:eastAsia="微软雅黑"/>
                <w:b/>
                <w:color w:val="1F4D78"/>
                <w:sz w:val="17"/>
              </w:rPr>
              <w:t>主要交付内容</w:t>
            </w:r>
          </w:p>
        </w:tc>
        <w:tc>
          <w:tcPr>
            <w:tcW w:w="2050" w:type="dxa"/>
            <w:shd w:val="clear" w:color="auto" w:fill="E8EEF5"/>
            <w:tcMar>
              <w:top w:w="80" w:type="dxa"/>
              <w:left w:w="120" w:type="dxa"/>
              <w:bottom w:w="80" w:type="dxa"/>
              <w:right w:w="120" w:type="dxa"/>
            </w:tcMar>
            <w:vAlign w:val="center"/>
          </w:tcPr>
          <w:p w14:paraId="546E7449">
            <w:pPr>
              <w:spacing w:after="0"/>
              <w:jc w:val="center"/>
            </w:pPr>
            <w:r>
              <w:rPr>
                <w:rFonts w:ascii="Calibri" w:hAnsi="Calibri" w:eastAsia="微软雅黑"/>
                <w:b/>
                <w:color w:val="1F4D78"/>
                <w:sz w:val="17"/>
              </w:rPr>
              <w:t>计划接口/实体</w:t>
            </w:r>
          </w:p>
        </w:tc>
        <w:tc>
          <w:tcPr>
            <w:tcW w:w="1710" w:type="dxa"/>
            <w:shd w:val="clear" w:color="auto" w:fill="E8EEF5"/>
            <w:tcMar>
              <w:top w:w="80" w:type="dxa"/>
              <w:left w:w="120" w:type="dxa"/>
              <w:bottom w:w="80" w:type="dxa"/>
              <w:right w:w="120" w:type="dxa"/>
            </w:tcMar>
            <w:vAlign w:val="center"/>
          </w:tcPr>
          <w:p w14:paraId="149C57BF">
            <w:pPr>
              <w:spacing w:after="0"/>
              <w:jc w:val="center"/>
            </w:pPr>
            <w:r>
              <w:rPr>
                <w:rFonts w:ascii="Calibri" w:hAnsi="Calibri" w:eastAsia="微软雅黑"/>
                <w:b/>
                <w:color w:val="1F4D78"/>
                <w:sz w:val="17"/>
              </w:rPr>
              <w:t>估算工时</w:t>
            </w:r>
          </w:p>
        </w:tc>
      </w:tr>
      <w:tr w14:paraId="615D5CE0">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1AA25E51">
            <w:pPr>
              <w:spacing w:after="0" w:line="276" w:lineRule="auto"/>
              <w:jc w:val="center"/>
            </w:pPr>
            <w:r>
              <w:rPr>
                <w:rFonts w:ascii="Calibri" w:hAnsi="Calibri" w:eastAsia="微软雅黑"/>
                <w:color w:val="1F2937"/>
                <w:sz w:val="17"/>
              </w:rPr>
              <w:t>需求、原型与详细设计</w:t>
            </w:r>
          </w:p>
        </w:tc>
        <w:tc>
          <w:tcPr>
            <w:tcW w:w="4050" w:type="dxa"/>
            <w:tcMar>
              <w:top w:w="80" w:type="dxa"/>
              <w:left w:w="120" w:type="dxa"/>
              <w:bottom w:w="80" w:type="dxa"/>
              <w:right w:w="120" w:type="dxa"/>
            </w:tcMar>
            <w:vAlign w:val="center"/>
          </w:tcPr>
          <w:p w14:paraId="21B97EBA">
            <w:pPr>
              <w:spacing w:after="0" w:line="276" w:lineRule="auto"/>
              <w:jc w:val="left"/>
            </w:pPr>
            <w:r>
              <w:rPr>
                <w:rFonts w:ascii="Calibri" w:hAnsi="Calibri" w:eastAsia="微软雅黑"/>
                <w:color w:val="1F2937"/>
                <w:sz w:val="17"/>
              </w:rPr>
              <w:t>用例、页面原型、数据模型、接口约定、异常与权限规则</w:t>
            </w:r>
          </w:p>
        </w:tc>
        <w:tc>
          <w:tcPr>
            <w:tcW w:w="2050" w:type="dxa"/>
            <w:tcMar>
              <w:top w:w="80" w:type="dxa"/>
              <w:left w:w="120" w:type="dxa"/>
              <w:bottom w:w="80" w:type="dxa"/>
              <w:right w:w="120" w:type="dxa"/>
            </w:tcMar>
            <w:vAlign w:val="center"/>
          </w:tcPr>
          <w:p w14:paraId="68BCD2EE">
            <w:pPr>
              <w:spacing w:after="0" w:line="276" w:lineRule="auto"/>
              <w:jc w:val="left"/>
            </w:pPr>
            <w:r>
              <w:rPr>
                <w:rFonts w:ascii="Calibri" w:hAnsi="Calibri" w:eastAsia="微软雅黑"/>
                <w:color w:val="1F2937"/>
                <w:sz w:val="17"/>
              </w:rPr>
              <w:t>原型/设计文档</w:t>
            </w:r>
          </w:p>
        </w:tc>
        <w:tc>
          <w:tcPr>
            <w:tcW w:w="1710" w:type="dxa"/>
            <w:tcMar>
              <w:top w:w="80" w:type="dxa"/>
              <w:left w:w="120" w:type="dxa"/>
              <w:bottom w:w="80" w:type="dxa"/>
              <w:right w:w="120" w:type="dxa"/>
            </w:tcMar>
            <w:vAlign w:val="center"/>
          </w:tcPr>
          <w:p w14:paraId="6C4AC129">
            <w:pPr>
              <w:spacing w:after="0" w:line="276" w:lineRule="auto"/>
              <w:jc w:val="left"/>
            </w:pPr>
            <w:r>
              <w:rPr>
                <w:rFonts w:ascii="Calibri" w:hAnsi="Calibri" w:eastAsia="微软雅黑"/>
                <w:color w:val="1F2937"/>
                <w:sz w:val="17"/>
              </w:rPr>
              <w:t>18-24h</w:t>
            </w:r>
          </w:p>
        </w:tc>
      </w:tr>
      <w:tr w14:paraId="471DA4DD">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F4F6F9"/>
            <w:tcMar>
              <w:top w:w="80" w:type="dxa"/>
              <w:left w:w="120" w:type="dxa"/>
              <w:bottom w:w="80" w:type="dxa"/>
              <w:right w:w="120" w:type="dxa"/>
            </w:tcMar>
            <w:vAlign w:val="center"/>
          </w:tcPr>
          <w:p w14:paraId="39F3BB49">
            <w:pPr>
              <w:spacing w:after="0" w:line="276" w:lineRule="auto"/>
              <w:jc w:val="center"/>
            </w:pPr>
            <w:r>
              <w:rPr>
                <w:rFonts w:ascii="Calibri" w:hAnsi="Calibri" w:eastAsia="微软雅黑"/>
                <w:color w:val="1F2937"/>
                <w:sz w:val="17"/>
              </w:rPr>
              <w:t>用户与安全基础</w:t>
            </w:r>
          </w:p>
        </w:tc>
        <w:tc>
          <w:tcPr>
            <w:tcW w:w="4050" w:type="dxa"/>
            <w:shd w:val="clear" w:color="auto" w:fill="F4F6F9"/>
            <w:tcMar>
              <w:top w:w="80" w:type="dxa"/>
              <w:left w:w="120" w:type="dxa"/>
              <w:bottom w:w="80" w:type="dxa"/>
              <w:right w:w="120" w:type="dxa"/>
            </w:tcMar>
            <w:vAlign w:val="center"/>
          </w:tcPr>
          <w:p w14:paraId="43616383">
            <w:pPr>
              <w:spacing w:after="0" w:line="276" w:lineRule="auto"/>
              <w:jc w:val="left"/>
            </w:pPr>
            <w:r>
              <w:rPr>
                <w:rFonts w:ascii="Calibri" w:hAnsi="Calibri" w:eastAsia="微软雅黑"/>
                <w:color w:val="1F2937"/>
                <w:sz w:val="17"/>
              </w:rPr>
              <w:t>注册登录、JWT 过滤器、密码加密、个人资料、统一异常处理</w:t>
            </w:r>
          </w:p>
        </w:tc>
        <w:tc>
          <w:tcPr>
            <w:tcW w:w="2050" w:type="dxa"/>
            <w:shd w:val="clear" w:color="auto" w:fill="F4F6F9"/>
            <w:tcMar>
              <w:top w:w="80" w:type="dxa"/>
              <w:left w:w="120" w:type="dxa"/>
              <w:bottom w:w="80" w:type="dxa"/>
              <w:right w:w="120" w:type="dxa"/>
            </w:tcMar>
            <w:vAlign w:val="center"/>
          </w:tcPr>
          <w:p w14:paraId="6C07C48E">
            <w:pPr>
              <w:spacing w:after="0" w:line="276" w:lineRule="auto"/>
              <w:jc w:val="left"/>
            </w:pPr>
            <w:r>
              <w:rPr>
                <w:rFonts w:ascii="Calibri" w:hAnsi="Calibri" w:eastAsia="微软雅黑"/>
                <w:color w:val="1F2937"/>
                <w:sz w:val="17"/>
              </w:rPr>
              <w:t>约 8 个接口</w:t>
            </w:r>
          </w:p>
        </w:tc>
        <w:tc>
          <w:tcPr>
            <w:tcW w:w="1710" w:type="dxa"/>
            <w:shd w:val="clear" w:color="auto" w:fill="F4F6F9"/>
            <w:tcMar>
              <w:top w:w="80" w:type="dxa"/>
              <w:left w:w="120" w:type="dxa"/>
              <w:bottom w:w="80" w:type="dxa"/>
              <w:right w:w="120" w:type="dxa"/>
            </w:tcMar>
            <w:vAlign w:val="center"/>
          </w:tcPr>
          <w:p w14:paraId="63B34FE1">
            <w:pPr>
              <w:spacing w:after="0" w:line="276" w:lineRule="auto"/>
              <w:jc w:val="left"/>
            </w:pPr>
            <w:r>
              <w:rPr>
                <w:rFonts w:ascii="Calibri" w:hAnsi="Calibri" w:eastAsia="微软雅黑"/>
                <w:color w:val="1F2937"/>
                <w:sz w:val="17"/>
              </w:rPr>
              <w:t>26-32h</w:t>
            </w:r>
          </w:p>
        </w:tc>
      </w:tr>
      <w:tr w14:paraId="0C3C09A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1A329159">
            <w:pPr>
              <w:spacing w:after="0" w:line="276" w:lineRule="auto"/>
              <w:jc w:val="center"/>
            </w:pPr>
            <w:r>
              <w:rPr>
                <w:rFonts w:ascii="Calibri" w:hAnsi="Calibri" w:eastAsia="微软雅黑"/>
                <w:color w:val="1F2937"/>
                <w:sz w:val="17"/>
              </w:rPr>
              <w:t>笔记与目录模块</w:t>
            </w:r>
          </w:p>
        </w:tc>
        <w:tc>
          <w:tcPr>
            <w:tcW w:w="4050" w:type="dxa"/>
            <w:tcMar>
              <w:top w:w="80" w:type="dxa"/>
              <w:left w:w="120" w:type="dxa"/>
              <w:bottom w:w="80" w:type="dxa"/>
              <w:right w:w="120" w:type="dxa"/>
            </w:tcMar>
            <w:vAlign w:val="center"/>
          </w:tcPr>
          <w:p w14:paraId="4761B5E0">
            <w:pPr>
              <w:spacing w:after="0" w:line="276" w:lineRule="auto"/>
              <w:jc w:val="left"/>
            </w:pPr>
            <w:r>
              <w:rPr>
                <w:rFonts w:ascii="Calibri" w:hAnsi="Calibri" w:eastAsia="微软雅黑"/>
                <w:color w:val="1F2937"/>
                <w:sz w:val="17"/>
              </w:rPr>
              <w:t>多仓库、目录树、笔记 CRUD、Markdown 编辑、搜索与导入</w:t>
            </w:r>
          </w:p>
        </w:tc>
        <w:tc>
          <w:tcPr>
            <w:tcW w:w="2050" w:type="dxa"/>
            <w:tcMar>
              <w:top w:w="80" w:type="dxa"/>
              <w:left w:w="120" w:type="dxa"/>
              <w:bottom w:w="80" w:type="dxa"/>
              <w:right w:w="120" w:type="dxa"/>
            </w:tcMar>
            <w:vAlign w:val="center"/>
          </w:tcPr>
          <w:p w14:paraId="664A59C1">
            <w:pPr>
              <w:spacing w:after="0" w:line="276" w:lineRule="auto"/>
              <w:jc w:val="left"/>
            </w:pPr>
            <w:r>
              <w:rPr>
                <w:rFonts w:ascii="Calibri" w:hAnsi="Calibri" w:eastAsia="微软雅黑"/>
                <w:color w:val="1F2937"/>
                <w:sz w:val="17"/>
              </w:rPr>
              <w:t>约 20 个接口，4 张核心表</w:t>
            </w:r>
          </w:p>
        </w:tc>
        <w:tc>
          <w:tcPr>
            <w:tcW w:w="1710" w:type="dxa"/>
            <w:tcMar>
              <w:top w:w="80" w:type="dxa"/>
              <w:left w:w="120" w:type="dxa"/>
              <w:bottom w:w="80" w:type="dxa"/>
              <w:right w:w="120" w:type="dxa"/>
            </w:tcMar>
            <w:vAlign w:val="center"/>
          </w:tcPr>
          <w:p w14:paraId="48897671">
            <w:pPr>
              <w:spacing w:after="0" w:line="276" w:lineRule="auto"/>
              <w:jc w:val="left"/>
            </w:pPr>
            <w:r>
              <w:rPr>
                <w:rFonts w:ascii="Calibri" w:hAnsi="Calibri" w:eastAsia="微软雅黑"/>
                <w:color w:val="1F2937"/>
                <w:sz w:val="17"/>
              </w:rPr>
              <w:t>42-50h</w:t>
            </w:r>
          </w:p>
        </w:tc>
      </w:tr>
      <w:tr w14:paraId="43B2A05C">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F4F6F9"/>
            <w:tcMar>
              <w:top w:w="80" w:type="dxa"/>
              <w:left w:w="120" w:type="dxa"/>
              <w:bottom w:w="80" w:type="dxa"/>
              <w:right w:w="120" w:type="dxa"/>
            </w:tcMar>
            <w:vAlign w:val="center"/>
          </w:tcPr>
          <w:p w14:paraId="1B6BC377">
            <w:pPr>
              <w:spacing w:after="0" w:line="276" w:lineRule="auto"/>
              <w:jc w:val="center"/>
            </w:pPr>
            <w:r>
              <w:rPr>
                <w:rFonts w:ascii="Calibri" w:hAnsi="Calibri" w:eastAsia="微软雅黑"/>
                <w:color w:val="1F2937"/>
                <w:sz w:val="17"/>
              </w:rPr>
              <w:t>AI 助手与模型配置</w:t>
            </w:r>
          </w:p>
        </w:tc>
        <w:tc>
          <w:tcPr>
            <w:tcW w:w="4050" w:type="dxa"/>
            <w:shd w:val="clear" w:color="auto" w:fill="F4F6F9"/>
            <w:tcMar>
              <w:top w:w="80" w:type="dxa"/>
              <w:left w:w="120" w:type="dxa"/>
              <w:bottom w:w="80" w:type="dxa"/>
              <w:right w:w="120" w:type="dxa"/>
            </w:tcMar>
            <w:vAlign w:val="center"/>
          </w:tcPr>
          <w:p w14:paraId="299945A9">
            <w:pPr>
              <w:spacing w:after="0" w:line="276" w:lineRule="auto"/>
              <w:jc w:val="left"/>
            </w:pPr>
            <w:r>
              <w:rPr>
                <w:rFonts w:ascii="Calibri" w:hAnsi="Calibri" w:eastAsia="微软雅黑"/>
                <w:color w:val="1F2937"/>
                <w:sz w:val="17"/>
              </w:rPr>
              <w:t>会话历史、消息持久化、SSE 输出、用户画像、供应商及 Prompt 配置</w:t>
            </w:r>
          </w:p>
        </w:tc>
        <w:tc>
          <w:tcPr>
            <w:tcW w:w="2050" w:type="dxa"/>
            <w:shd w:val="clear" w:color="auto" w:fill="F4F6F9"/>
            <w:tcMar>
              <w:top w:w="80" w:type="dxa"/>
              <w:left w:w="120" w:type="dxa"/>
              <w:bottom w:w="80" w:type="dxa"/>
              <w:right w:w="120" w:type="dxa"/>
            </w:tcMar>
            <w:vAlign w:val="center"/>
          </w:tcPr>
          <w:p w14:paraId="4A5DD9C3">
            <w:pPr>
              <w:spacing w:after="0" w:line="276" w:lineRule="auto"/>
              <w:jc w:val="left"/>
            </w:pPr>
            <w:r>
              <w:rPr>
                <w:rFonts w:ascii="Calibri" w:hAnsi="Calibri" w:eastAsia="微软雅黑"/>
                <w:color w:val="1F2937"/>
                <w:sz w:val="17"/>
              </w:rPr>
              <w:t>约 20 个接口，5 张核心表</w:t>
            </w:r>
          </w:p>
        </w:tc>
        <w:tc>
          <w:tcPr>
            <w:tcW w:w="1710" w:type="dxa"/>
            <w:shd w:val="clear" w:color="auto" w:fill="F4F6F9"/>
            <w:tcMar>
              <w:top w:w="80" w:type="dxa"/>
              <w:left w:w="120" w:type="dxa"/>
              <w:bottom w:w="80" w:type="dxa"/>
              <w:right w:w="120" w:type="dxa"/>
            </w:tcMar>
            <w:vAlign w:val="center"/>
          </w:tcPr>
          <w:p w14:paraId="317AC606">
            <w:pPr>
              <w:spacing w:after="0" w:line="276" w:lineRule="auto"/>
              <w:jc w:val="left"/>
            </w:pPr>
            <w:r>
              <w:rPr>
                <w:rFonts w:ascii="Calibri" w:hAnsi="Calibri" w:eastAsia="微软雅黑"/>
                <w:color w:val="1F2937"/>
                <w:sz w:val="17"/>
              </w:rPr>
              <w:t>40-48h</w:t>
            </w:r>
          </w:p>
        </w:tc>
      </w:tr>
      <w:tr w14:paraId="0A835C0E">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6F84C3E4">
            <w:pPr>
              <w:spacing w:after="0" w:line="276" w:lineRule="auto"/>
              <w:jc w:val="center"/>
            </w:pPr>
            <w:r>
              <w:rPr>
                <w:rFonts w:ascii="Calibri" w:hAnsi="Calibri" w:eastAsia="微软雅黑"/>
                <w:color w:val="1F2937"/>
                <w:sz w:val="17"/>
              </w:rPr>
              <w:t>知识库与 RAG 引擎</w:t>
            </w:r>
          </w:p>
        </w:tc>
        <w:tc>
          <w:tcPr>
            <w:tcW w:w="4050" w:type="dxa"/>
            <w:tcMar>
              <w:top w:w="80" w:type="dxa"/>
              <w:left w:w="120" w:type="dxa"/>
              <w:bottom w:w="80" w:type="dxa"/>
              <w:right w:w="120" w:type="dxa"/>
            </w:tcMar>
            <w:vAlign w:val="center"/>
          </w:tcPr>
          <w:p w14:paraId="10B32379">
            <w:pPr>
              <w:spacing w:after="0" w:line="276" w:lineRule="auto"/>
              <w:jc w:val="left"/>
            </w:pPr>
            <w:r>
              <w:rPr>
                <w:rFonts w:ascii="Calibri" w:hAnsi="Calibri" w:eastAsia="微软雅黑"/>
                <w:color w:val="1F2937"/>
                <w:sz w:val="17"/>
              </w:rPr>
              <w:t>文件上传、解析分块、Embedding、向量检索、上下文组装、引用溯源</w:t>
            </w:r>
          </w:p>
        </w:tc>
        <w:tc>
          <w:tcPr>
            <w:tcW w:w="2050" w:type="dxa"/>
            <w:tcMar>
              <w:top w:w="80" w:type="dxa"/>
              <w:left w:w="120" w:type="dxa"/>
              <w:bottom w:w="80" w:type="dxa"/>
              <w:right w:w="120" w:type="dxa"/>
            </w:tcMar>
            <w:vAlign w:val="center"/>
          </w:tcPr>
          <w:p w14:paraId="0CCCBA3E">
            <w:pPr>
              <w:spacing w:after="0" w:line="276" w:lineRule="auto"/>
              <w:jc w:val="left"/>
            </w:pPr>
            <w:r>
              <w:rPr>
                <w:rFonts w:ascii="Calibri" w:hAnsi="Calibri" w:eastAsia="微软雅黑"/>
                <w:color w:val="1F2937"/>
                <w:sz w:val="17"/>
              </w:rPr>
              <w:t>约 13 个接口，3 张核心表</w:t>
            </w:r>
          </w:p>
        </w:tc>
        <w:tc>
          <w:tcPr>
            <w:tcW w:w="1710" w:type="dxa"/>
            <w:tcMar>
              <w:top w:w="80" w:type="dxa"/>
              <w:left w:w="120" w:type="dxa"/>
              <w:bottom w:w="80" w:type="dxa"/>
              <w:right w:w="120" w:type="dxa"/>
            </w:tcMar>
            <w:vAlign w:val="center"/>
          </w:tcPr>
          <w:p w14:paraId="4B70AEC7">
            <w:pPr>
              <w:spacing w:after="0" w:line="276" w:lineRule="auto"/>
              <w:jc w:val="left"/>
            </w:pPr>
            <w:r>
              <w:rPr>
                <w:rFonts w:ascii="Calibri" w:hAnsi="Calibri" w:eastAsia="微软雅黑"/>
                <w:color w:val="1F2937"/>
                <w:sz w:val="17"/>
              </w:rPr>
              <w:t>56-68h</w:t>
            </w:r>
          </w:p>
        </w:tc>
      </w:tr>
      <w:tr w14:paraId="2AE2A63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F4F6F9"/>
            <w:tcMar>
              <w:top w:w="80" w:type="dxa"/>
              <w:left w:w="120" w:type="dxa"/>
              <w:bottom w:w="80" w:type="dxa"/>
              <w:right w:w="120" w:type="dxa"/>
            </w:tcMar>
            <w:vAlign w:val="center"/>
          </w:tcPr>
          <w:p w14:paraId="39F4E8C3">
            <w:pPr>
              <w:spacing w:after="0" w:line="276" w:lineRule="auto"/>
              <w:jc w:val="center"/>
            </w:pPr>
            <w:r>
              <w:rPr>
                <w:rFonts w:ascii="Calibri" w:hAnsi="Calibri" w:eastAsia="微软雅黑"/>
                <w:color w:val="1F2937"/>
                <w:sz w:val="17"/>
              </w:rPr>
              <w:t>图谱、搜索与体验完善</w:t>
            </w:r>
          </w:p>
        </w:tc>
        <w:tc>
          <w:tcPr>
            <w:tcW w:w="4050" w:type="dxa"/>
            <w:shd w:val="clear" w:color="auto" w:fill="F4F6F9"/>
            <w:tcMar>
              <w:top w:w="80" w:type="dxa"/>
              <w:left w:w="120" w:type="dxa"/>
              <w:bottom w:w="80" w:type="dxa"/>
              <w:right w:w="120" w:type="dxa"/>
            </w:tcMar>
            <w:vAlign w:val="center"/>
          </w:tcPr>
          <w:p w14:paraId="4CFFF2AA">
            <w:pPr>
              <w:spacing w:after="0" w:line="276" w:lineRule="auto"/>
              <w:jc w:val="left"/>
            </w:pPr>
            <w:r>
              <w:rPr>
                <w:rFonts w:ascii="Calibri" w:hAnsi="Calibri" w:eastAsia="微软雅黑"/>
                <w:color w:val="1F2937"/>
                <w:sz w:val="17"/>
              </w:rPr>
              <w:t>Wikilink 解析、图谱数据、全文/语义搜索、主题与快捷指令</w:t>
            </w:r>
          </w:p>
        </w:tc>
        <w:tc>
          <w:tcPr>
            <w:tcW w:w="2050" w:type="dxa"/>
            <w:shd w:val="clear" w:color="auto" w:fill="F4F6F9"/>
            <w:tcMar>
              <w:top w:w="80" w:type="dxa"/>
              <w:left w:w="120" w:type="dxa"/>
              <w:bottom w:w="80" w:type="dxa"/>
              <w:right w:w="120" w:type="dxa"/>
            </w:tcMar>
            <w:vAlign w:val="center"/>
          </w:tcPr>
          <w:p w14:paraId="0E533830">
            <w:pPr>
              <w:spacing w:after="0" w:line="276" w:lineRule="auto"/>
              <w:jc w:val="left"/>
            </w:pPr>
            <w:r>
              <w:rPr>
                <w:rFonts w:ascii="Calibri" w:hAnsi="Calibri" w:eastAsia="微软雅黑"/>
                <w:color w:val="1F2937"/>
                <w:sz w:val="17"/>
              </w:rPr>
              <w:t>约 9 个接口，2 张核心表</w:t>
            </w:r>
          </w:p>
        </w:tc>
        <w:tc>
          <w:tcPr>
            <w:tcW w:w="1710" w:type="dxa"/>
            <w:shd w:val="clear" w:color="auto" w:fill="F4F6F9"/>
            <w:tcMar>
              <w:top w:w="80" w:type="dxa"/>
              <w:left w:w="120" w:type="dxa"/>
              <w:bottom w:w="80" w:type="dxa"/>
              <w:right w:w="120" w:type="dxa"/>
            </w:tcMar>
            <w:vAlign w:val="center"/>
          </w:tcPr>
          <w:p w14:paraId="34D2F23E">
            <w:pPr>
              <w:spacing w:after="0" w:line="276" w:lineRule="auto"/>
              <w:jc w:val="left"/>
            </w:pPr>
            <w:r>
              <w:rPr>
                <w:rFonts w:ascii="Calibri" w:hAnsi="Calibri" w:eastAsia="微软雅黑"/>
                <w:color w:val="1F2937"/>
                <w:sz w:val="17"/>
              </w:rPr>
              <w:t>28-36h</w:t>
            </w:r>
          </w:p>
        </w:tc>
      </w:tr>
      <w:tr w14:paraId="432C9AB8">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391B9B32">
            <w:pPr>
              <w:spacing w:after="0" w:line="276" w:lineRule="auto"/>
              <w:jc w:val="center"/>
            </w:pPr>
            <w:r>
              <w:rPr>
                <w:rFonts w:ascii="Calibri" w:hAnsi="Calibri" w:eastAsia="微软雅黑"/>
                <w:color w:val="1F2937"/>
                <w:sz w:val="17"/>
              </w:rPr>
              <w:t>前端页面与交互联调</w:t>
            </w:r>
          </w:p>
        </w:tc>
        <w:tc>
          <w:tcPr>
            <w:tcW w:w="4050" w:type="dxa"/>
            <w:tcMar>
              <w:top w:w="80" w:type="dxa"/>
              <w:left w:w="120" w:type="dxa"/>
              <w:bottom w:w="80" w:type="dxa"/>
              <w:right w:w="120" w:type="dxa"/>
            </w:tcMar>
            <w:vAlign w:val="center"/>
          </w:tcPr>
          <w:p w14:paraId="09A04968">
            <w:pPr>
              <w:spacing w:after="0" w:line="276" w:lineRule="auto"/>
              <w:jc w:val="left"/>
            </w:pPr>
            <w:r>
              <w:rPr>
                <w:rFonts w:ascii="Calibri" w:hAnsi="Calibri" w:eastAsia="微软雅黑"/>
                <w:color w:val="1F2937"/>
                <w:sz w:val="17"/>
              </w:rPr>
              <w:t>10 个视图、组件复用、状态管理、加载/失败/空状态、接口对接</w:t>
            </w:r>
          </w:p>
        </w:tc>
        <w:tc>
          <w:tcPr>
            <w:tcW w:w="2050" w:type="dxa"/>
            <w:tcMar>
              <w:top w:w="80" w:type="dxa"/>
              <w:left w:w="120" w:type="dxa"/>
              <w:bottom w:w="80" w:type="dxa"/>
              <w:right w:w="120" w:type="dxa"/>
            </w:tcMar>
            <w:vAlign w:val="center"/>
          </w:tcPr>
          <w:p w14:paraId="6DA52348">
            <w:pPr>
              <w:spacing w:after="0" w:line="276" w:lineRule="auto"/>
              <w:jc w:val="left"/>
            </w:pPr>
            <w:r>
              <w:rPr>
                <w:rFonts w:ascii="Calibri" w:hAnsi="Calibri" w:eastAsia="微软雅黑"/>
                <w:color w:val="1F2937"/>
                <w:sz w:val="17"/>
              </w:rPr>
              <w:t>10 个页面、40 个组件基础</w:t>
            </w:r>
          </w:p>
        </w:tc>
        <w:tc>
          <w:tcPr>
            <w:tcW w:w="1710" w:type="dxa"/>
            <w:tcMar>
              <w:top w:w="80" w:type="dxa"/>
              <w:left w:w="120" w:type="dxa"/>
              <w:bottom w:w="80" w:type="dxa"/>
              <w:right w:w="120" w:type="dxa"/>
            </w:tcMar>
            <w:vAlign w:val="center"/>
          </w:tcPr>
          <w:p w14:paraId="26AF7F96">
            <w:pPr>
              <w:spacing w:after="0" w:line="276" w:lineRule="auto"/>
              <w:jc w:val="left"/>
            </w:pPr>
            <w:r>
              <w:rPr>
                <w:rFonts w:ascii="Calibri" w:hAnsi="Calibri" w:eastAsia="微软雅黑"/>
                <w:color w:val="1F2937"/>
                <w:sz w:val="17"/>
              </w:rPr>
              <w:t>58-70h</w:t>
            </w:r>
          </w:p>
        </w:tc>
      </w:tr>
      <w:tr w14:paraId="043F19AE">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F4F6F9"/>
            <w:tcMar>
              <w:top w:w="80" w:type="dxa"/>
              <w:left w:w="120" w:type="dxa"/>
              <w:bottom w:w="80" w:type="dxa"/>
              <w:right w:w="120" w:type="dxa"/>
            </w:tcMar>
            <w:vAlign w:val="center"/>
          </w:tcPr>
          <w:p w14:paraId="416FF952">
            <w:pPr>
              <w:spacing w:after="0" w:line="276" w:lineRule="auto"/>
              <w:jc w:val="center"/>
            </w:pPr>
            <w:r>
              <w:rPr>
                <w:rFonts w:ascii="Calibri" w:hAnsi="Calibri" w:eastAsia="微软雅黑"/>
                <w:color w:val="1F2937"/>
                <w:sz w:val="17"/>
              </w:rPr>
              <w:t>测试、部署与论文材料</w:t>
            </w:r>
          </w:p>
        </w:tc>
        <w:tc>
          <w:tcPr>
            <w:tcW w:w="4050" w:type="dxa"/>
            <w:shd w:val="clear" w:color="auto" w:fill="F4F6F9"/>
            <w:tcMar>
              <w:top w:w="80" w:type="dxa"/>
              <w:left w:w="120" w:type="dxa"/>
              <w:bottom w:w="80" w:type="dxa"/>
              <w:right w:w="120" w:type="dxa"/>
            </w:tcMar>
            <w:vAlign w:val="center"/>
          </w:tcPr>
          <w:p w14:paraId="346F026C">
            <w:pPr>
              <w:spacing w:after="0" w:line="276" w:lineRule="auto"/>
              <w:jc w:val="left"/>
            </w:pPr>
            <w:r>
              <w:rPr>
                <w:rFonts w:ascii="Calibri" w:hAnsi="Calibri" w:eastAsia="微软雅黑"/>
                <w:color w:val="1F2937"/>
                <w:sz w:val="17"/>
              </w:rPr>
              <w:t>单元/接口/链路测试、Docker 部署、演示数据、技术文档与论文图表</w:t>
            </w:r>
          </w:p>
        </w:tc>
        <w:tc>
          <w:tcPr>
            <w:tcW w:w="2050" w:type="dxa"/>
            <w:shd w:val="clear" w:color="auto" w:fill="F4F6F9"/>
            <w:tcMar>
              <w:top w:w="80" w:type="dxa"/>
              <w:left w:w="120" w:type="dxa"/>
              <w:bottom w:w="80" w:type="dxa"/>
              <w:right w:w="120" w:type="dxa"/>
            </w:tcMar>
            <w:vAlign w:val="center"/>
          </w:tcPr>
          <w:p w14:paraId="5D33184C">
            <w:pPr>
              <w:spacing w:after="0" w:line="276" w:lineRule="auto"/>
              <w:jc w:val="left"/>
            </w:pPr>
            <w:r>
              <w:rPr>
                <w:rFonts w:ascii="Calibri" w:hAnsi="Calibri" w:eastAsia="微软雅黑"/>
                <w:color w:val="1F2937"/>
                <w:sz w:val="17"/>
              </w:rPr>
              <w:t>测试记录、部署文件、报告</w:t>
            </w:r>
          </w:p>
        </w:tc>
        <w:tc>
          <w:tcPr>
            <w:tcW w:w="1710" w:type="dxa"/>
            <w:shd w:val="clear" w:color="auto" w:fill="F4F6F9"/>
            <w:tcMar>
              <w:top w:w="80" w:type="dxa"/>
              <w:left w:w="120" w:type="dxa"/>
              <w:bottom w:w="80" w:type="dxa"/>
              <w:right w:w="120" w:type="dxa"/>
            </w:tcMar>
            <w:vAlign w:val="center"/>
          </w:tcPr>
          <w:p w14:paraId="5DC3E898">
            <w:pPr>
              <w:spacing w:after="0" w:line="276" w:lineRule="auto"/>
              <w:jc w:val="left"/>
            </w:pPr>
            <w:r>
              <w:rPr>
                <w:rFonts w:ascii="Calibri" w:hAnsi="Calibri" w:eastAsia="微软雅黑"/>
                <w:color w:val="1F2937"/>
                <w:sz w:val="17"/>
              </w:rPr>
              <w:t>38-50h</w:t>
            </w:r>
          </w:p>
        </w:tc>
      </w:tr>
    </w:tbl>
    <w:p w14:paraId="370A00A2">
      <w:pPr>
        <w:spacing w:after="0"/>
      </w:pPr>
    </w:p>
    <w:p w14:paraId="7F212FAA">
      <w:pPr>
        <w:jc w:val="both"/>
      </w:pPr>
      <w:r>
        <w:rPr>
          <w:rFonts w:ascii="Calibri" w:hAnsi="Calibri" w:eastAsia="微软雅黑"/>
          <w:color w:val="1F2937"/>
          <w:sz w:val="22"/>
        </w:rPr>
        <w:t>按上述工作包，项目完整实现的预计投入约为 306-378 小时。其中，RAG 引擎、流式会话、文档处理和前端三栏编辑器是主要工时来源。该体量包含设计、编码、联调、测试与部署，明显高于单一管理系统的常规 CRUD 工作量，同时仍可通过分阶段交付保持可控。</w:t>
      </w:r>
    </w:p>
    <w:p w14:paraId="701D7D3D">
      <w:pPr>
        <w:pStyle w:val="3"/>
      </w:pPr>
      <w:r>
        <w:t>五、功能规模与验收产物</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1550"/>
        <w:gridCol w:w="4200"/>
        <w:gridCol w:w="3610"/>
      </w:tblGrid>
      <w:tr w14:paraId="1E71530F">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E8EEF5"/>
            <w:tcMar>
              <w:top w:w="80" w:type="dxa"/>
              <w:left w:w="120" w:type="dxa"/>
              <w:bottom w:w="80" w:type="dxa"/>
              <w:right w:w="120" w:type="dxa"/>
            </w:tcMar>
            <w:vAlign w:val="center"/>
          </w:tcPr>
          <w:p w14:paraId="45562DA7">
            <w:pPr>
              <w:spacing w:after="0"/>
              <w:jc w:val="center"/>
            </w:pPr>
            <w:r>
              <w:rPr>
                <w:rFonts w:ascii="Calibri" w:hAnsi="Calibri" w:eastAsia="微软雅黑"/>
                <w:b/>
                <w:color w:val="1F4D78"/>
                <w:sz w:val="19"/>
              </w:rPr>
              <w:t>模块</w:t>
            </w:r>
          </w:p>
        </w:tc>
        <w:tc>
          <w:tcPr>
            <w:tcW w:w="4200" w:type="dxa"/>
            <w:shd w:val="clear" w:color="auto" w:fill="E8EEF5"/>
            <w:tcMar>
              <w:top w:w="80" w:type="dxa"/>
              <w:left w:w="120" w:type="dxa"/>
              <w:bottom w:w="80" w:type="dxa"/>
              <w:right w:w="120" w:type="dxa"/>
            </w:tcMar>
            <w:vAlign w:val="center"/>
          </w:tcPr>
          <w:p w14:paraId="7D8D7FE7">
            <w:pPr>
              <w:spacing w:after="0"/>
              <w:jc w:val="center"/>
            </w:pPr>
            <w:r>
              <w:rPr>
                <w:rFonts w:ascii="Calibri" w:hAnsi="Calibri" w:eastAsia="微软雅黑"/>
                <w:b/>
                <w:color w:val="1F4D78"/>
                <w:sz w:val="19"/>
              </w:rPr>
              <w:t>功能规模</w:t>
            </w:r>
          </w:p>
        </w:tc>
        <w:tc>
          <w:tcPr>
            <w:tcW w:w="3610" w:type="dxa"/>
            <w:shd w:val="clear" w:color="auto" w:fill="E8EEF5"/>
            <w:tcMar>
              <w:top w:w="80" w:type="dxa"/>
              <w:left w:w="120" w:type="dxa"/>
              <w:bottom w:w="80" w:type="dxa"/>
              <w:right w:w="120" w:type="dxa"/>
            </w:tcMar>
            <w:vAlign w:val="center"/>
          </w:tcPr>
          <w:p w14:paraId="238D94C7">
            <w:pPr>
              <w:spacing w:after="0"/>
              <w:jc w:val="center"/>
            </w:pPr>
            <w:r>
              <w:rPr>
                <w:rFonts w:ascii="Calibri" w:hAnsi="Calibri" w:eastAsia="微软雅黑"/>
                <w:b/>
                <w:color w:val="1F4D78"/>
                <w:sz w:val="19"/>
              </w:rPr>
              <w:t>可展示/可验收产物</w:t>
            </w:r>
          </w:p>
        </w:tc>
      </w:tr>
      <w:tr w14:paraId="1F067D5D">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3652C62B">
            <w:pPr>
              <w:spacing w:after="0" w:line="276" w:lineRule="auto"/>
              <w:jc w:val="center"/>
            </w:pPr>
            <w:r>
              <w:rPr>
                <w:rFonts w:ascii="Calibri" w:hAnsi="Calibri" w:eastAsia="微软雅黑"/>
                <w:color w:val="1F2937"/>
                <w:sz w:val="19"/>
              </w:rPr>
              <w:t>用户中心</w:t>
            </w:r>
          </w:p>
        </w:tc>
        <w:tc>
          <w:tcPr>
            <w:tcW w:w="4200" w:type="dxa"/>
            <w:tcMar>
              <w:top w:w="80" w:type="dxa"/>
              <w:left w:w="120" w:type="dxa"/>
              <w:bottom w:w="80" w:type="dxa"/>
              <w:right w:w="120" w:type="dxa"/>
            </w:tcMar>
            <w:vAlign w:val="center"/>
          </w:tcPr>
          <w:p w14:paraId="7C88DE51">
            <w:pPr>
              <w:spacing w:after="0" w:line="276" w:lineRule="auto"/>
              <w:jc w:val="left"/>
            </w:pPr>
            <w:r>
              <w:rPr>
                <w:rFonts w:ascii="Calibri" w:hAnsi="Calibri" w:eastAsia="微软雅黑"/>
                <w:color w:val="1F2937"/>
                <w:sz w:val="19"/>
              </w:rPr>
              <w:t>注册、登录、JWT 鉴权、个人信息、密码修改</w:t>
            </w:r>
          </w:p>
        </w:tc>
        <w:tc>
          <w:tcPr>
            <w:tcW w:w="3610" w:type="dxa"/>
            <w:tcMar>
              <w:top w:w="80" w:type="dxa"/>
              <w:left w:w="120" w:type="dxa"/>
              <w:bottom w:w="80" w:type="dxa"/>
              <w:right w:w="120" w:type="dxa"/>
            </w:tcMar>
            <w:vAlign w:val="center"/>
          </w:tcPr>
          <w:p w14:paraId="6D840FD6">
            <w:pPr>
              <w:spacing w:after="0" w:line="276" w:lineRule="auto"/>
              <w:jc w:val="left"/>
            </w:pPr>
            <w:r>
              <w:rPr>
                <w:rFonts w:ascii="Calibri" w:hAnsi="Calibri" w:eastAsia="微软雅黑"/>
                <w:color w:val="1F2937"/>
                <w:sz w:val="19"/>
              </w:rPr>
              <w:t>权限隔离演示、接口测试结果、密码加密与 Token 校验</w:t>
            </w:r>
          </w:p>
        </w:tc>
      </w:tr>
      <w:tr w14:paraId="135BD9EA">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F4F6F9"/>
            <w:tcMar>
              <w:top w:w="80" w:type="dxa"/>
              <w:left w:w="120" w:type="dxa"/>
              <w:bottom w:w="80" w:type="dxa"/>
              <w:right w:w="120" w:type="dxa"/>
            </w:tcMar>
            <w:vAlign w:val="center"/>
          </w:tcPr>
          <w:p w14:paraId="3CD10A2D">
            <w:pPr>
              <w:spacing w:after="0" w:line="276" w:lineRule="auto"/>
              <w:jc w:val="center"/>
            </w:pPr>
            <w:r>
              <w:rPr>
                <w:rFonts w:ascii="Calibri" w:hAnsi="Calibri" w:eastAsia="微软雅黑"/>
                <w:color w:val="1F2937"/>
                <w:sz w:val="19"/>
              </w:rPr>
              <w:t>笔记系统</w:t>
            </w:r>
          </w:p>
        </w:tc>
        <w:tc>
          <w:tcPr>
            <w:tcW w:w="4200" w:type="dxa"/>
            <w:shd w:val="clear" w:color="auto" w:fill="F4F6F9"/>
            <w:tcMar>
              <w:top w:w="80" w:type="dxa"/>
              <w:left w:w="120" w:type="dxa"/>
              <w:bottom w:w="80" w:type="dxa"/>
              <w:right w:w="120" w:type="dxa"/>
            </w:tcMar>
            <w:vAlign w:val="center"/>
          </w:tcPr>
          <w:p w14:paraId="18F7D1D5">
            <w:pPr>
              <w:spacing w:after="0" w:line="276" w:lineRule="auto"/>
              <w:jc w:val="left"/>
            </w:pPr>
            <w:r>
              <w:rPr>
                <w:rFonts w:ascii="Calibri" w:hAnsi="Calibri" w:eastAsia="微软雅黑"/>
                <w:color w:val="1F2937"/>
                <w:sz w:val="19"/>
              </w:rPr>
              <w:t>多仓库、目录、笔记编辑、Markdown 渲染、AI 侧栏、文件导入</w:t>
            </w:r>
          </w:p>
        </w:tc>
        <w:tc>
          <w:tcPr>
            <w:tcW w:w="3610" w:type="dxa"/>
            <w:shd w:val="clear" w:color="auto" w:fill="F4F6F9"/>
            <w:tcMar>
              <w:top w:w="80" w:type="dxa"/>
              <w:left w:w="120" w:type="dxa"/>
              <w:bottom w:w="80" w:type="dxa"/>
              <w:right w:w="120" w:type="dxa"/>
            </w:tcMar>
            <w:vAlign w:val="center"/>
          </w:tcPr>
          <w:p w14:paraId="61FA403B">
            <w:pPr>
              <w:spacing w:after="0" w:line="276" w:lineRule="auto"/>
              <w:jc w:val="left"/>
            </w:pPr>
            <w:r>
              <w:rPr>
                <w:rFonts w:ascii="Calibri" w:hAnsi="Calibri" w:eastAsia="微软雅黑"/>
                <w:color w:val="1F2937"/>
                <w:sz w:val="19"/>
              </w:rPr>
              <w:t>三栏笔记页、目录树操作、笔记保存与检索</w:t>
            </w:r>
          </w:p>
        </w:tc>
      </w:tr>
      <w:tr w14:paraId="20E9E0DE">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38389AC4">
            <w:pPr>
              <w:spacing w:after="0" w:line="276" w:lineRule="auto"/>
              <w:jc w:val="center"/>
            </w:pPr>
            <w:r>
              <w:rPr>
                <w:rFonts w:ascii="Calibri" w:hAnsi="Calibri" w:eastAsia="微软雅黑"/>
                <w:color w:val="1F2937"/>
                <w:sz w:val="19"/>
              </w:rPr>
              <w:t>AI 助手</w:t>
            </w:r>
          </w:p>
        </w:tc>
        <w:tc>
          <w:tcPr>
            <w:tcW w:w="4200" w:type="dxa"/>
            <w:tcMar>
              <w:top w:w="80" w:type="dxa"/>
              <w:left w:w="120" w:type="dxa"/>
              <w:bottom w:w="80" w:type="dxa"/>
              <w:right w:w="120" w:type="dxa"/>
            </w:tcMar>
            <w:vAlign w:val="center"/>
          </w:tcPr>
          <w:p w14:paraId="1B294CE9">
            <w:pPr>
              <w:spacing w:after="0" w:line="276" w:lineRule="auto"/>
              <w:jc w:val="left"/>
            </w:pPr>
            <w:r>
              <w:rPr>
                <w:rFonts w:ascii="Calibri" w:hAnsi="Calibri" w:eastAsia="微软雅黑"/>
                <w:color w:val="1F2937"/>
                <w:sz w:val="19"/>
              </w:rPr>
              <w:t>新建会话、历史管理、收藏、SSE 流式回复、用户画像</w:t>
            </w:r>
          </w:p>
        </w:tc>
        <w:tc>
          <w:tcPr>
            <w:tcW w:w="3610" w:type="dxa"/>
            <w:tcMar>
              <w:top w:w="80" w:type="dxa"/>
              <w:left w:w="120" w:type="dxa"/>
              <w:bottom w:w="80" w:type="dxa"/>
              <w:right w:w="120" w:type="dxa"/>
            </w:tcMar>
            <w:vAlign w:val="center"/>
          </w:tcPr>
          <w:p w14:paraId="1025F2C5">
            <w:pPr>
              <w:spacing w:after="0" w:line="276" w:lineRule="auto"/>
              <w:jc w:val="left"/>
            </w:pPr>
            <w:r>
              <w:rPr>
                <w:rFonts w:ascii="Calibri" w:hAnsi="Calibri" w:eastAsia="微软雅黑"/>
                <w:color w:val="1F2937"/>
                <w:sz w:val="19"/>
              </w:rPr>
              <w:t>流式对话演示、会话/消息持久化记录</w:t>
            </w:r>
          </w:p>
        </w:tc>
      </w:tr>
      <w:tr w14:paraId="0CA4192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F4F6F9"/>
            <w:tcMar>
              <w:top w:w="80" w:type="dxa"/>
              <w:left w:w="120" w:type="dxa"/>
              <w:bottom w:w="80" w:type="dxa"/>
              <w:right w:w="120" w:type="dxa"/>
            </w:tcMar>
            <w:vAlign w:val="center"/>
          </w:tcPr>
          <w:p w14:paraId="6771A618">
            <w:pPr>
              <w:spacing w:after="0" w:line="276" w:lineRule="auto"/>
              <w:jc w:val="center"/>
            </w:pPr>
            <w:r>
              <w:rPr>
                <w:rFonts w:ascii="Calibri" w:hAnsi="Calibri" w:eastAsia="微软雅黑"/>
                <w:color w:val="1F2937"/>
                <w:sz w:val="19"/>
              </w:rPr>
              <w:t>知识库</w:t>
            </w:r>
          </w:p>
        </w:tc>
        <w:tc>
          <w:tcPr>
            <w:tcW w:w="4200" w:type="dxa"/>
            <w:shd w:val="clear" w:color="auto" w:fill="F4F6F9"/>
            <w:tcMar>
              <w:top w:w="80" w:type="dxa"/>
              <w:left w:w="120" w:type="dxa"/>
              <w:bottom w:w="80" w:type="dxa"/>
              <w:right w:w="120" w:type="dxa"/>
            </w:tcMar>
            <w:vAlign w:val="center"/>
          </w:tcPr>
          <w:p w14:paraId="2E172618">
            <w:pPr>
              <w:spacing w:after="0" w:line="276" w:lineRule="auto"/>
              <w:jc w:val="left"/>
            </w:pPr>
            <w:r>
              <w:rPr>
                <w:rFonts w:ascii="Calibri" w:hAnsi="Calibri" w:eastAsia="微软雅黑"/>
                <w:color w:val="1F2937"/>
                <w:sz w:val="19"/>
              </w:rPr>
              <w:t>知识库 CRUD、多格式上传、处理状态、重新解析、文档详情</w:t>
            </w:r>
          </w:p>
        </w:tc>
        <w:tc>
          <w:tcPr>
            <w:tcW w:w="3610" w:type="dxa"/>
            <w:shd w:val="clear" w:color="auto" w:fill="F4F6F9"/>
            <w:tcMar>
              <w:top w:w="80" w:type="dxa"/>
              <w:left w:w="120" w:type="dxa"/>
              <w:bottom w:w="80" w:type="dxa"/>
              <w:right w:w="120" w:type="dxa"/>
            </w:tcMar>
            <w:vAlign w:val="center"/>
          </w:tcPr>
          <w:p w14:paraId="18C72A41">
            <w:pPr>
              <w:spacing w:after="0" w:line="276" w:lineRule="auto"/>
              <w:jc w:val="left"/>
            </w:pPr>
            <w:r>
              <w:rPr>
                <w:rFonts w:ascii="Calibri" w:hAnsi="Calibri" w:eastAsia="微软雅黑"/>
                <w:color w:val="1F2937"/>
                <w:sz w:val="19"/>
              </w:rPr>
              <w:t>上传到解析完成的状态流转、MinIO 文件记录</w:t>
            </w:r>
          </w:p>
        </w:tc>
      </w:tr>
      <w:tr w14:paraId="5F4194B4">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59DA7098">
            <w:pPr>
              <w:spacing w:after="0" w:line="276" w:lineRule="auto"/>
              <w:jc w:val="center"/>
            </w:pPr>
            <w:r>
              <w:rPr>
                <w:rFonts w:ascii="Calibri" w:hAnsi="Calibri" w:eastAsia="微软雅黑"/>
                <w:color w:val="1F2937"/>
                <w:sz w:val="19"/>
              </w:rPr>
              <w:t>RAG 问答</w:t>
            </w:r>
          </w:p>
        </w:tc>
        <w:tc>
          <w:tcPr>
            <w:tcW w:w="4200" w:type="dxa"/>
            <w:tcMar>
              <w:top w:w="80" w:type="dxa"/>
              <w:left w:w="120" w:type="dxa"/>
              <w:bottom w:w="80" w:type="dxa"/>
              <w:right w:w="120" w:type="dxa"/>
            </w:tcMar>
            <w:vAlign w:val="center"/>
          </w:tcPr>
          <w:p w14:paraId="2ABDAFDD">
            <w:pPr>
              <w:spacing w:after="0" w:line="276" w:lineRule="auto"/>
              <w:jc w:val="left"/>
            </w:pPr>
            <w:r>
              <w:rPr>
                <w:rFonts w:ascii="Calibri" w:hAnsi="Calibri" w:eastAsia="微软雅黑"/>
                <w:color w:val="1F2937"/>
                <w:sz w:val="19"/>
              </w:rPr>
              <w:t>分块、向量化、Top-K 检索、上下文组装、引用来源</w:t>
            </w:r>
          </w:p>
        </w:tc>
        <w:tc>
          <w:tcPr>
            <w:tcW w:w="3610" w:type="dxa"/>
            <w:tcMar>
              <w:top w:w="80" w:type="dxa"/>
              <w:left w:w="120" w:type="dxa"/>
              <w:bottom w:w="80" w:type="dxa"/>
              <w:right w:w="120" w:type="dxa"/>
            </w:tcMar>
            <w:vAlign w:val="center"/>
          </w:tcPr>
          <w:p w14:paraId="4767E068">
            <w:pPr>
              <w:spacing w:after="0" w:line="276" w:lineRule="auto"/>
              <w:jc w:val="left"/>
            </w:pPr>
            <w:r>
              <w:rPr>
                <w:rFonts w:ascii="Calibri" w:hAnsi="Calibri" w:eastAsia="微软雅黑"/>
                <w:color w:val="1F2937"/>
                <w:sz w:val="19"/>
              </w:rPr>
              <w:t>可复现问答样例、检索块与来源引用展示</w:t>
            </w:r>
          </w:p>
        </w:tc>
      </w:tr>
      <w:tr w14:paraId="759B640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shd w:val="clear" w:color="auto" w:fill="F4F6F9"/>
            <w:tcMar>
              <w:top w:w="80" w:type="dxa"/>
              <w:left w:w="120" w:type="dxa"/>
              <w:bottom w:w="80" w:type="dxa"/>
              <w:right w:w="120" w:type="dxa"/>
            </w:tcMar>
            <w:vAlign w:val="center"/>
          </w:tcPr>
          <w:p w14:paraId="14108A77">
            <w:pPr>
              <w:spacing w:after="0" w:line="276" w:lineRule="auto"/>
              <w:jc w:val="center"/>
            </w:pPr>
            <w:r>
              <w:rPr>
                <w:rFonts w:ascii="Calibri" w:hAnsi="Calibri" w:eastAsia="微软雅黑"/>
                <w:color w:val="1F2937"/>
                <w:sz w:val="19"/>
              </w:rPr>
              <w:t>知识图谱与搜索</w:t>
            </w:r>
          </w:p>
        </w:tc>
        <w:tc>
          <w:tcPr>
            <w:tcW w:w="4200" w:type="dxa"/>
            <w:shd w:val="clear" w:color="auto" w:fill="F4F6F9"/>
            <w:tcMar>
              <w:top w:w="80" w:type="dxa"/>
              <w:left w:w="120" w:type="dxa"/>
              <w:bottom w:w="80" w:type="dxa"/>
              <w:right w:w="120" w:type="dxa"/>
            </w:tcMar>
            <w:vAlign w:val="center"/>
          </w:tcPr>
          <w:p w14:paraId="2FF1776A">
            <w:pPr>
              <w:spacing w:after="0" w:line="276" w:lineRule="auto"/>
              <w:jc w:val="left"/>
            </w:pPr>
            <w:r>
              <w:rPr>
                <w:rFonts w:ascii="Calibri" w:hAnsi="Calibri" w:eastAsia="微软雅黑"/>
                <w:color w:val="1F2937"/>
                <w:sz w:val="19"/>
              </w:rPr>
              <w:t>双向链接、节点边查询、图谱可视化、关键词/语义搜索</w:t>
            </w:r>
          </w:p>
        </w:tc>
        <w:tc>
          <w:tcPr>
            <w:tcW w:w="3610" w:type="dxa"/>
            <w:shd w:val="clear" w:color="auto" w:fill="F4F6F9"/>
            <w:tcMar>
              <w:top w:w="80" w:type="dxa"/>
              <w:left w:w="120" w:type="dxa"/>
              <w:bottom w:w="80" w:type="dxa"/>
              <w:right w:w="120" w:type="dxa"/>
            </w:tcMar>
            <w:vAlign w:val="center"/>
          </w:tcPr>
          <w:p w14:paraId="5840A306">
            <w:pPr>
              <w:spacing w:after="0" w:line="276" w:lineRule="auto"/>
              <w:jc w:val="left"/>
            </w:pPr>
            <w:r>
              <w:rPr>
                <w:rFonts w:ascii="Calibri" w:hAnsi="Calibri" w:eastAsia="微软雅黑"/>
                <w:color w:val="1F2937"/>
                <w:sz w:val="19"/>
              </w:rPr>
              <w:t>Wikilink 关系图、笔记跳转与搜索结果</w:t>
            </w:r>
          </w:p>
        </w:tc>
      </w:tr>
      <w:tr w14:paraId="49043730">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22589534">
            <w:pPr>
              <w:spacing w:after="0" w:line="276" w:lineRule="auto"/>
              <w:jc w:val="center"/>
            </w:pPr>
            <w:r>
              <w:rPr>
                <w:rFonts w:ascii="Calibri" w:hAnsi="Calibri" w:eastAsia="微软雅黑"/>
                <w:color w:val="1F2937"/>
                <w:sz w:val="19"/>
              </w:rPr>
              <w:t>系统配置</w:t>
            </w:r>
          </w:p>
        </w:tc>
        <w:tc>
          <w:tcPr>
            <w:tcW w:w="4200" w:type="dxa"/>
            <w:tcMar>
              <w:top w:w="80" w:type="dxa"/>
              <w:left w:w="120" w:type="dxa"/>
              <w:bottom w:w="80" w:type="dxa"/>
              <w:right w:w="120" w:type="dxa"/>
            </w:tcMar>
            <w:vAlign w:val="center"/>
          </w:tcPr>
          <w:p w14:paraId="3AB1AA9B">
            <w:pPr>
              <w:spacing w:after="0" w:line="276" w:lineRule="auto"/>
              <w:jc w:val="left"/>
            </w:pPr>
            <w:r>
              <w:rPr>
                <w:rFonts w:ascii="Calibri" w:hAnsi="Calibri" w:eastAsia="微软雅黑"/>
                <w:color w:val="1F2937"/>
                <w:sz w:val="19"/>
              </w:rPr>
              <w:t>AI 配置、Prompt 快捷指令、主题及编辑器设置</w:t>
            </w:r>
          </w:p>
        </w:tc>
        <w:tc>
          <w:tcPr>
            <w:tcW w:w="3610" w:type="dxa"/>
            <w:tcMar>
              <w:top w:w="80" w:type="dxa"/>
              <w:left w:w="120" w:type="dxa"/>
              <w:bottom w:w="80" w:type="dxa"/>
              <w:right w:w="120" w:type="dxa"/>
            </w:tcMar>
            <w:vAlign w:val="center"/>
          </w:tcPr>
          <w:p w14:paraId="07749609">
            <w:pPr>
              <w:spacing w:after="0" w:line="276" w:lineRule="auto"/>
              <w:jc w:val="left"/>
            </w:pPr>
            <w:r>
              <w:rPr>
                <w:rFonts w:ascii="Calibri" w:hAnsi="Calibri" w:eastAsia="微软雅黑"/>
                <w:color w:val="1F2937"/>
                <w:sz w:val="19"/>
              </w:rPr>
              <w:t>自定义指令在编辑器操作中的实际效果</w:t>
            </w:r>
          </w:p>
        </w:tc>
      </w:tr>
    </w:tbl>
    <w:p w14:paraId="793493DB">
      <w:pPr>
        <w:spacing w:after="0"/>
      </w:pPr>
    </w:p>
    <w:p w14:paraId="48E270F5">
      <w:pPr>
        <w:pStyle w:val="3"/>
      </w:pPr>
      <w:r>
        <w:t>六、项目创新点与技术价值</w:t>
      </w:r>
    </w:p>
    <w:p w14:paraId="6378D58D">
      <w:pPr>
        <w:pStyle w:val="4"/>
      </w:pPr>
      <w:r>
        <w:t>6.1 笔记与 RAG 知识库的双层知识模型</w:t>
      </w:r>
    </w:p>
    <w:p w14:paraId="0C1FBD35">
      <w:pPr>
        <w:jc w:val="both"/>
      </w:pPr>
      <w:r>
        <w:rPr>
          <w:rFonts w:ascii="Calibri" w:hAnsi="Calibri" w:eastAsia="微软雅黑"/>
          <w:color w:val="1F2937"/>
          <w:sz w:val="22"/>
        </w:rPr>
        <w:t>传统笔记工具侧重内容记录，普通 RAG 应用侧重上传后问答。本项目将两者区分并建立单向联动：用户先在笔记模块进行知识创造和结构化沉淀，再选择目录或笔记加入知识库，经过分块与向量化后成为可检索语料。这样既保留 Markdown 笔记的可编辑性，又让个人积累能被语义检索和 AI 问答复用。</w:t>
      </w:r>
    </w:p>
    <w:p w14:paraId="1148FF35">
      <w:pPr>
        <w:jc w:val="both"/>
      </w:pPr>
      <w:r>
        <w:rPr>
          <w:rFonts w:ascii="Calibri" w:hAnsi="Calibri" w:eastAsia="微软雅黑"/>
          <w:color w:val="1F2937"/>
          <w:sz w:val="22"/>
        </w:rPr>
        <w:t>该创新的可验证点是：同一份笔记既可作为普通编辑内容，也可进入知识库参与检索；问答结果能回溯到对应笔记或上传文档，而不是只输出无来源的模型文本。</w:t>
      </w:r>
    </w:p>
    <w:p w14:paraId="4624E082">
      <w:pPr>
        <w:pStyle w:val="4"/>
      </w:pPr>
      <w:r>
        <w:t>6.2 面向写作场景的 AI 辅助闭环</w:t>
      </w:r>
    </w:p>
    <w:p w14:paraId="013D4E75">
      <w:pPr>
        <w:jc w:val="both"/>
      </w:pPr>
      <w:r>
        <w:rPr>
          <w:rFonts w:ascii="Calibri" w:hAnsi="Calibri" w:eastAsia="微软雅黑"/>
          <w:color w:val="1F2937"/>
          <w:sz w:val="22"/>
        </w:rPr>
        <w:t>项目不把 AI 限制在独立聊天窗口，而是设计三种协同形态：当前笔记上下文对话、选中文字快捷操作、AI 建议直接回写编辑器。配合用户画像和可配置 Prompt 快捷指令，用户可以将“解释、总结、润色、扩写、翻译、论文降重”等操作嵌入日常写作流程。</w:t>
      </w:r>
    </w:p>
    <w:p w14:paraId="597949E7">
      <w:pPr>
        <w:jc w:val="both"/>
      </w:pPr>
      <w:r>
        <w:rPr>
          <w:rFonts w:ascii="Calibri" w:hAnsi="Calibri" w:eastAsia="微软雅黑"/>
          <w:color w:val="1F2937"/>
          <w:sz w:val="22"/>
        </w:rPr>
        <w:t>技术价值在于将 Prompt 模板、选区内容、笔记上下文与回写结果建立明确的数据边界。系统需要解决上下文截断、输出格式、用户确认后写入以及会话记录保存等实际工程问题。</w:t>
      </w:r>
    </w:p>
    <w:p w14:paraId="581BD807">
      <w:pPr>
        <w:pStyle w:val="4"/>
      </w:pPr>
      <w:r>
        <w:t>6.3 可追溯的 RAG 问答机制</w:t>
      </w:r>
    </w:p>
    <w:p w14:paraId="42B50396">
      <w:pPr>
        <w:jc w:val="both"/>
      </w:pPr>
      <w:r>
        <w:rPr>
          <w:rFonts w:ascii="Calibri" w:hAnsi="Calibri" w:eastAsia="微软雅黑"/>
          <w:color w:val="1F2937"/>
          <w:sz w:val="22"/>
        </w:rPr>
        <w:t>RAG 的重点不只是“检索后调用模型”，还包括回答可信度。项目在知识块中保存文档名、页码、章节等 source_info 元数据；检索命中的内容会随上下文进入提示词；生成结果通过 CitationBuilder 组织为可展示的引用。前端可展示引用来源，并支持定位到原始文档或笔记。</w:t>
      </w:r>
    </w:p>
    <w:p w14:paraId="7252BCA4">
      <w:pPr>
        <w:jc w:val="both"/>
      </w:pPr>
      <w:r>
        <w:rPr>
          <w:rFonts w:ascii="Calibri" w:hAnsi="Calibri" w:eastAsia="微软雅黑"/>
          <w:color w:val="1F2937"/>
          <w:sz w:val="22"/>
        </w:rPr>
        <w:t>该设计把“答案”与“证据”同时交付，适合论文资料、技术文档、课程笔记等对可核查性有要求的个人知识场景，也是项目与普通 AI 聊天页面的重要差异。</w:t>
      </w:r>
    </w:p>
    <w:p w14:paraId="4AF28C88">
      <w:pPr>
        <w:pStyle w:val="4"/>
      </w:pPr>
      <w:r>
        <w:t>6.4 可配置、多供应商的 AI 接入与降级设计</w:t>
      </w:r>
    </w:p>
    <w:p w14:paraId="1275CB68">
      <w:pPr>
        <w:jc w:val="both"/>
      </w:pPr>
      <w:r>
        <w:rPr>
          <w:rFonts w:ascii="Calibri" w:hAnsi="Calibri" w:eastAsia="微软雅黑"/>
          <w:color w:val="1F2937"/>
          <w:sz w:val="22"/>
        </w:rPr>
        <w:t>系统通过 Spring AI 的 ChatModel 和 EmbeddingModel 抽象接入 DeepSeek、OpenAI、Gemini 等供应商，并将 API Key、模型名称、地址、激活状态等配置持久化。业务层使用统一接口，避免把特定供应商代码散落在会话和 RAG 逻辑中。对于认证失败、限流、超时、Embedding 失败等场景，设计了明确提示、重试或关键词检索降级策略。</w:t>
      </w:r>
    </w:p>
    <w:p w14:paraId="2DE61F0F">
      <w:pPr>
        <w:pStyle w:val="4"/>
      </w:pPr>
      <w:r>
        <w:t>6.5 基于双向链接的轻量级知识关联图谱</w:t>
      </w:r>
    </w:p>
    <w:p w14:paraId="42B9C105">
      <w:pPr>
        <w:jc w:val="both"/>
      </w:pPr>
      <w:r>
        <w:rPr>
          <w:rFonts w:ascii="Calibri" w:hAnsi="Calibri" w:eastAsia="微软雅黑"/>
          <w:color w:val="1F2937"/>
          <w:sz w:val="22"/>
        </w:rPr>
        <w:t>项目采用 Markdown 中易理解的 [[Wikilink]] 语法，从笔记正文解析链接并维护 note_link 关系表，在仓库范围内构建节点和边。相较于引入图数据库，该方案以关系型数据库实现基础关联分析和可视化，既有知识图谱的直观展示效果，也符合单人毕设的实施边界。</w:t>
      </w:r>
    </w:p>
    <w:p w14:paraId="7960006D">
      <w:pPr>
        <w:pStyle w:val="3"/>
      </w:pPr>
      <w:r>
        <w:t>七、关键难点与解决思路</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1900"/>
        <w:gridCol w:w="4500"/>
        <w:gridCol w:w="2960"/>
      </w:tblGrid>
      <w:tr w14:paraId="2C4E9077">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198F65CE">
            <w:pPr>
              <w:spacing w:after="0"/>
              <w:jc w:val="center"/>
            </w:pPr>
            <w:r>
              <w:rPr>
                <w:rFonts w:ascii="Calibri" w:hAnsi="Calibri" w:eastAsia="微软雅黑"/>
                <w:b/>
                <w:color w:val="1F4D78"/>
                <w:sz w:val="19"/>
              </w:rPr>
              <w:t>关键难点</w:t>
            </w:r>
          </w:p>
        </w:tc>
        <w:tc>
          <w:tcPr>
            <w:tcW w:w="4500" w:type="dxa"/>
            <w:shd w:val="clear" w:color="auto" w:fill="E8EEF5"/>
            <w:tcMar>
              <w:top w:w="80" w:type="dxa"/>
              <w:left w:w="120" w:type="dxa"/>
              <w:bottom w:w="80" w:type="dxa"/>
              <w:right w:w="120" w:type="dxa"/>
            </w:tcMar>
            <w:vAlign w:val="center"/>
          </w:tcPr>
          <w:p w14:paraId="1EA21F04">
            <w:pPr>
              <w:spacing w:after="0"/>
              <w:jc w:val="center"/>
            </w:pPr>
            <w:r>
              <w:rPr>
                <w:rFonts w:ascii="Calibri" w:hAnsi="Calibri" w:eastAsia="微软雅黑"/>
                <w:b/>
                <w:color w:val="1F4D78"/>
                <w:sz w:val="19"/>
              </w:rPr>
              <w:t>解决思路</w:t>
            </w:r>
          </w:p>
        </w:tc>
        <w:tc>
          <w:tcPr>
            <w:tcW w:w="2960" w:type="dxa"/>
            <w:shd w:val="clear" w:color="auto" w:fill="E8EEF5"/>
            <w:tcMar>
              <w:top w:w="80" w:type="dxa"/>
              <w:left w:w="120" w:type="dxa"/>
              <w:bottom w:w="80" w:type="dxa"/>
              <w:right w:w="120" w:type="dxa"/>
            </w:tcMar>
            <w:vAlign w:val="center"/>
          </w:tcPr>
          <w:p w14:paraId="6CE5E632">
            <w:pPr>
              <w:spacing w:after="0"/>
              <w:jc w:val="center"/>
            </w:pPr>
            <w:r>
              <w:rPr>
                <w:rFonts w:ascii="Calibri" w:hAnsi="Calibri" w:eastAsia="微软雅黑"/>
                <w:b/>
                <w:color w:val="1F4D78"/>
                <w:sz w:val="19"/>
              </w:rPr>
              <w:t>验证方式</w:t>
            </w:r>
          </w:p>
        </w:tc>
      </w:tr>
      <w:tr w14:paraId="1CB40356">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B1008CA">
            <w:pPr>
              <w:spacing w:after="0" w:line="276" w:lineRule="auto"/>
              <w:jc w:val="center"/>
            </w:pPr>
            <w:r>
              <w:rPr>
                <w:rFonts w:ascii="Calibri" w:hAnsi="Calibri" w:eastAsia="微软雅黑"/>
                <w:color w:val="1F2937"/>
                <w:sz w:val="19"/>
              </w:rPr>
              <w:t>RAG 检索质量</w:t>
            </w:r>
          </w:p>
        </w:tc>
        <w:tc>
          <w:tcPr>
            <w:tcW w:w="4500" w:type="dxa"/>
            <w:tcMar>
              <w:top w:w="80" w:type="dxa"/>
              <w:left w:w="120" w:type="dxa"/>
              <w:bottom w:w="80" w:type="dxa"/>
              <w:right w:w="120" w:type="dxa"/>
            </w:tcMar>
            <w:vAlign w:val="center"/>
          </w:tcPr>
          <w:p w14:paraId="3512510C">
            <w:pPr>
              <w:spacing w:after="0" w:line="276" w:lineRule="auto"/>
              <w:jc w:val="left"/>
            </w:pPr>
            <w:r>
              <w:rPr>
                <w:rFonts w:ascii="Calibri" w:hAnsi="Calibri" w:eastAsia="微软雅黑"/>
                <w:color w:val="1F2937"/>
                <w:sz w:val="19"/>
              </w:rPr>
              <w:t>控制分块长度与重叠、按知识库过滤、Top-K 配置、低相关内容过滤和上下文 Token 截断</w:t>
            </w:r>
          </w:p>
        </w:tc>
        <w:tc>
          <w:tcPr>
            <w:tcW w:w="2960" w:type="dxa"/>
            <w:tcMar>
              <w:top w:w="80" w:type="dxa"/>
              <w:left w:w="120" w:type="dxa"/>
              <w:bottom w:w="80" w:type="dxa"/>
              <w:right w:w="120" w:type="dxa"/>
            </w:tcMar>
            <w:vAlign w:val="center"/>
          </w:tcPr>
          <w:p w14:paraId="5CB88EF1">
            <w:pPr>
              <w:spacing w:after="0" w:line="276" w:lineRule="auto"/>
              <w:jc w:val="left"/>
            </w:pPr>
            <w:r>
              <w:rPr>
                <w:rFonts w:ascii="Calibri" w:hAnsi="Calibri" w:eastAsia="微软雅黑"/>
                <w:color w:val="1F2937"/>
                <w:sz w:val="19"/>
              </w:rPr>
              <w:t>准备固定问题集，对比关键词检索与向量检索的命中情况</w:t>
            </w:r>
          </w:p>
        </w:tc>
      </w:tr>
      <w:tr w14:paraId="4560BE78">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00" w:type="dxa"/>
            <w:shd w:val="clear" w:color="auto" w:fill="F4F6F9"/>
            <w:tcMar>
              <w:top w:w="80" w:type="dxa"/>
              <w:left w:w="120" w:type="dxa"/>
              <w:bottom w:w="80" w:type="dxa"/>
              <w:right w:w="120" w:type="dxa"/>
            </w:tcMar>
            <w:vAlign w:val="center"/>
          </w:tcPr>
          <w:p w14:paraId="1CBA4BB0">
            <w:pPr>
              <w:spacing w:after="0" w:line="276" w:lineRule="auto"/>
              <w:jc w:val="center"/>
            </w:pPr>
            <w:r>
              <w:rPr>
                <w:rFonts w:ascii="Calibri" w:hAnsi="Calibri" w:eastAsia="微软雅黑"/>
                <w:color w:val="1F2937"/>
                <w:sz w:val="19"/>
              </w:rPr>
              <w:t>流式消息一致性</w:t>
            </w:r>
          </w:p>
        </w:tc>
        <w:tc>
          <w:tcPr>
            <w:tcW w:w="4500" w:type="dxa"/>
            <w:shd w:val="clear" w:color="auto" w:fill="F4F6F9"/>
            <w:tcMar>
              <w:top w:w="80" w:type="dxa"/>
              <w:left w:w="120" w:type="dxa"/>
              <w:bottom w:w="80" w:type="dxa"/>
              <w:right w:w="120" w:type="dxa"/>
            </w:tcMar>
            <w:vAlign w:val="center"/>
          </w:tcPr>
          <w:p w14:paraId="2083047A">
            <w:pPr>
              <w:spacing w:after="0" w:line="276" w:lineRule="auto"/>
              <w:jc w:val="left"/>
            </w:pPr>
            <w:r>
              <w:rPr>
                <w:rFonts w:ascii="Calibri" w:hAnsi="Calibri" w:eastAsia="微软雅黑"/>
                <w:color w:val="1F2937"/>
                <w:sz w:val="19"/>
              </w:rPr>
              <w:t>SSE 分片累积、前端实时渲染、结束后统一落库；断连时保留已接收内容并提示</w:t>
            </w:r>
          </w:p>
        </w:tc>
        <w:tc>
          <w:tcPr>
            <w:tcW w:w="2960" w:type="dxa"/>
            <w:shd w:val="clear" w:color="auto" w:fill="F4F6F9"/>
            <w:tcMar>
              <w:top w:w="80" w:type="dxa"/>
              <w:left w:w="120" w:type="dxa"/>
              <w:bottom w:w="80" w:type="dxa"/>
              <w:right w:w="120" w:type="dxa"/>
            </w:tcMar>
            <w:vAlign w:val="center"/>
          </w:tcPr>
          <w:p w14:paraId="2058966A">
            <w:pPr>
              <w:spacing w:after="0" w:line="276" w:lineRule="auto"/>
              <w:jc w:val="left"/>
            </w:pPr>
            <w:r>
              <w:rPr>
                <w:rFonts w:ascii="Calibri" w:hAnsi="Calibri" w:eastAsia="微软雅黑"/>
                <w:color w:val="1F2937"/>
                <w:sz w:val="19"/>
              </w:rPr>
              <w:t>模拟网络中断，检查页面展示与数据库消息记录</w:t>
            </w:r>
          </w:p>
        </w:tc>
      </w:tr>
      <w:tr w14:paraId="14E72A8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F5CBC05">
            <w:pPr>
              <w:spacing w:after="0" w:line="276" w:lineRule="auto"/>
              <w:jc w:val="center"/>
            </w:pPr>
            <w:r>
              <w:rPr>
                <w:rFonts w:ascii="Calibri" w:hAnsi="Calibri" w:eastAsia="微软雅黑"/>
                <w:color w:val="1F2937"/>
                <w:sz w:val="19"/>
              </w:rPr>
              <w:t>多用户数据隔离</w:t>
            </w:r>
          </w:p>
        </w:tc>
        <w:tc>
          <w:tcPr>
            <w:tcW w:w="4500" w:type="dxa"/>
            <w:tcMar>
              <w:top w:w="80" w:type="dxa"/>
              <w:left w:w="120" w:type="dxa"/>
              <w:bottom w:w="80" w:type="dxa"/>
              <w:right w:w="120" w:type="dxa"/>
            </w:tcMar>
            <w:vAlign w:val="center"/>
          </w:tcPr>
          <w:p w14:paraId="06848D94">
            <w:pPr>
              <w:spacing w:after="0" w:line="276" w:lineRule="auto"/>
              <w:jc w:val="left"/>
            </w:pPr>
            <w:r>
              <w:rPr>
                <w:rFonts w:ascii="Calibri" w:hAnsi="Calibri" w:eastAsia="微软雅黑"/>
                <w:color w:val="1F2937"/>
                <w:sz w:val="19"/>
              </w:rPr>
              <w:t>业务查询始终带 user_id；JWT 解析后从安全上下文取得当前用户，避免前端传入用户标识</w:t>
            </w:r>
          </w:p>
        </w:tc>
        <w:tc>
          <w:tcPr>
            <w:tcW w:w="2960" w:type="dxa"/>
            <w:tcMar>
              <w:top w:w="80" w:type="dxa"/>
              <w:left w:w="120" w:type="dxa"/>
              <w:bottom w:w="80" w:type="dxa"/>
              <w:right w:w="120" w:type="dxa"/>
            </w:tcMar>
            <w:vAlign w:val="center"/>
          </w:tcPr>
          <w:p w14:paraId="25C6097E">
            <w:pPr>
              <w:spacing w:after="0" w:line="276" w:lineRule="auto"/>
              <w:jc w:val="left"/>
            </w:pPr>
            <w:r>
              <w:rPr>
                <w:rFonts w:ascii="Calibri" w:hAnsi="Calibri" w:eastAsia="微软雅黑"/>
                <w:color w:val="1F2937"/>
                <w:sz w:val="19"/>
              </w:rPr>
              <w:t>使用不同账号交叉访问资源，验证无越权读取与修改</w:t>
            </w:r>
          </w:p>
        </w:tc>
      </w:tr>
      <w:tr w14:paraId="68E1F2B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00" w:type="dxa"/>
            <w:shd w:val="clear" w:color="auto" w:fill="F4F6F9"/>
            <w:tcMar>
              <w:top w:w="80" w:type="dxa"/>
              <w:left w:w="120" w:type="dxa"/>
              <w:bottom w:w="80" w:type="dxa"/>
              <w:right w:w="120" w:type="dxa"/>
            </w:tcMar>
            <w:vAlign w:val="center"/>
          </w:tcPr>
          <w:p w14:paraId="4864205F">
            <w:pPr>
              <w:spacing w:after="0" w:line="276" w:lineRule="auto"/>
              <w:jc w:val="center"/>
            </w:pPr>
            <w:r>
              <w:rPr>
                <w:rFonts w:ascii="Calibri" w:hAnsi="Calibri" w:eastAsia="微软雅黑"/>
                <w:color w:val="1F2937"/>
                <w:sz w:val="19"/>
              </w:rPr>
              <w:t>文档处理可靠性</w:t>
            </w:r>
          </w:p>
        </w:tc>
        <w:tc>
          <w:tcPr>
            <w:tcW w:w="4500" w:type="dxa"/>
            <w:shd w:val="clear" w:color="auto" w:fill="F4F6F9"/>
            <w:tcMar>
              <w:top w:w="80" w:type="dxa"/>
              <w:left w:w="120" w:type="dxa"/>
              <w:bottom w:w="80" w:type="dxa"/>
              <w:right w:w="120" w:type="dxa"/>
            </w:tcMar>
            <w:vAlign w:val="center"/>
          </w:tcPr>
          <w:p w14:paraId="687D2897">
            <w:pPr>
              <w:spacing w:after="0" w:line="276" w:lineRule="auto"/>
              <w:jc w:val="left"/>
            </w:pPr>
            <w:r>
              <w:rPr>
                <w:rFonts w:ascii="Calibri" w:hAnsi="Calibri" w:eastAsia="微软雅黑"/>
                <w:color w:val="1F2937"/>
                <w:sz w:val="19"/>
              </w:rPr>
              <w:t>以 pending/processing/done/failed 管理状态，记录错误原因，提供重新解析入口</w:t>
            </w:r>
          </w:p>
        </w:tc>
        <w:tc>
          <w:tcPr>
            <w:tcW w:w="2960" w:type="dxa"/>
            <w:shd w:val="clear" w:color="auto" w:fill="F4F6F9"/>
            <w:tcMar>
              <w:top w:w="80" w:type="dxa"/>
              <w:left w:w="120" w:type="dxa"/>
              <w:bottom w:w="80" w:type="dxa"/>
              <w:right w:w="120" w:type="dxa"/>
            </w:tcMar>
            <w:vAlign w:val="center"/>
          </w:tcPr>
          <w:p w14:paraId="2DD51807">
            <w:pPr>
              <w:spacing w:after="0" w:line="276" w:lineRule="auto"/>
              <w:jc w:val="left"/>
            </w:pPr>
            <w:r>
              <w:rPr>
                <w:rFonts w:ascii="Calibri" w:hAnsi="Calibri" w:eastAsia="微软雅黑"/>
                <w:color w:val="1F2937"/>
                <w:sz w:val="19"/>
              </w:rPr>
              <w:t>上传不同格式与异常文件，检查状态变化和错误可见性</w:t>
            </w:r>
          </w:p>
        </w:tc>
      </w:tr>
      <w:tr w14:paraId="279A5739">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64F9D885">
            <w:pPr>
              <w:spacing w:after="0" w:line="276" w:lineRule="auto"/>
              <w:jc w:val="center"/>
            </w:pPr>
            <w:r>
              <w:rPr>
                <w:rFonts w:ascii="Calibri" w:hAnsi="Calibri" w:eastAsia="微软雅黑"/>
                <w:color w:val="1F2937"/>
                <w:sz w:val="19"/>
              </w:rPr>
              <w:t>模型供应商差异</w:t>
            </w:r>
          </w:p>
        </w:tc>
        <w:tc>
          <w:tcPr>
            <w:tcW w:w="4500" w:type="dxa"/>
            <w:tcMar>
              <w:top w:w="80" w:type="dxa"/>
              <w:left w:w="120" w:type="dxa"/>
              <w:bottom w:w="80" w:type="dxa"/>
              <w:right w:w="120" w:type="dxa"/>
            </w:tcMar>
            <w:vAlign w:val="center"/>
          </w:tcPr>
          <w:p w14:paraId="52B9322D">
            <w:pPr>
              <w:spacing w:after="0" w:line="276" w:lineRule="auto"/>
              <w:jc w:val="left"/>
            </w:pPr>
            <w:r>
              <w:rPr>
                <w:rFonts w:ascii="Calibri" w:hAnsi="Calibri" w:eastAsia="微软雅黑"/>
                <w:color w:val="1F2937"/>
                <w:sz w:val="19"/>
              </w:rPr>
              <w:t>在 Spring AI 外保持业务接口稳定，配置层保存模型差异，失败时给出可理解的错误或降级</w:t>
            </w:r>
          </w:p>
        </w:tc>
        <w:tc>
          <w:tcPr>
            <w:tcW w:w="2960" w:type="dxa"/>
            <w:tcMar>
              <w:top w:w="80" w:type="dxa"/>
              <w:left w:w="120" w:type="dxa"/>
              <w:bottom w:w="80" w:type="dxa"/>
              <w:right w:w="120" w:type="dxa"/>
            </w:tcMar>
            <w:vAlign w:val="center"/>
          </w:tcPr>
          <w:p w14:paraId="4CE93937">
            <w:pPr>
              <w:spacing w:after="0" w:line="276" w:lineRule="auto"/>
              <w:jc w:val="left"/>
            </w:pPr>
            <w:r>
              <w:rPr>
                <w:rFonts w:ascii="Calibri" w:hAnsi="Calibri" w:eastAsia="微软雅黑"/>
                <w:color w:val="1F2937"/>
                <w:sz w:val="19"/>
              </w:rPr>
              <w:t>切换供应商与无效 Key 场景下验证统一的用户体验</w:t>
            </w:r>
          </w:p>
        </w:tc>
      </w:tr>
    </w:tbl>
    <w:p w14:paraId="7DE64860">
      <w:pPr>
        <w:spacing w:after="0"/>
      </w:pPr>
    </w:p>
    <w:p w14:paraId="716A25D5">
      <w:pPr>
        <w:pStyle w:val="3"/>
      </w:pPr>
      <w:r>
        <w:t>八、分阶段实施与范围控制</w:t>
      </w:r>
    </w:p>
    <w:p w14:paraId="7C0BC4F1">
      <w:pPr>
        <w:jc w:val="both"/>
      </w:pPr>
      <w:r>
        <w:rPr>
          <w:rFonts w:ascii="Calibri" w:hAnsi="Calibri" w:eastAsia="微软雅黑"/>
          <w:color w:val="1F2937"/>
          <w:sz w:val="22"/>
        </w:rPr>
        <w:t>为保证项目按期完成，采用 MVP 优先策略。先确保“可用的完整闭环”，再增加体验与扩展能力。多格式 OCR、AI 自动关系抽取、历史版本等高不确定性功能不作为核心验收前置条件。</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1950"/>
        <w:gridCol w:w="1200"/>
        <w:gridCol w:w="3650"/>
        <w:gridCol w:w="2560"/>
      </w:tblGrid>
      <w:tr w14:paraId="3377D005">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50" w:type="dxa"/>
            <w:shd w:val="clear" w:color="auto" w:fill="E8EEF5"/>
            <w:tcMar>
              <w:top w:w="80" w:type="dxa"/>
              <w:left w:w="120" w:type="dxa"/>
              <w:bottom w:w="80" w:type="dxa"/>
              <w:right w:w="120" w:type="dxa"/>
            </w:tcMar>
            <w:vAlign w:val="center"/>
          </w:tcPr>
          <w:p w14:paraId="3F08BADE">
            <w:pPr>
              <w:spacing w:after="0"/>
              <w:jc w:val="center"/>
            </w:pPr>
            <w:r>
              <w:rPr>
                <w:rFonts w:ascii="Calibri" w:hAnsi="Calibri" w:eastAsia="微软雅黑"/>
                <w:b/>
                <w:color w:val="1F4D78"/>
                <w:sz w:val="19"/>
              </w:rPr>
              <w:t>阶段</w:t>
            </w:r>
          </w:p>
        </w:tc>
        <w:tc>
          <w:tcPr>
            <w:tcW w:w="1200" w:type="dxa"/>
            <w:shd w:val="clear" w:color="auto" w:fill="E8EEF5"/>
            <w:tcMar>
              <w:top w:w="80" w:type="dxa"/>
              <w:left w:w="120" w:type="dxa"/>
              <w:bottom w:w="80" w:type="dxa"/>
              <w:right w:w="120" w:type="dxa"/>
            </w:tcMar>
            <w:vAlign w:val="center"/>
          </w:tcPr>
          <w:p w14:paraId="192B1AD3">
            <w:pPr>
              <w:spacing w:after="0"/>
              <w:jc w:val="center"/>
            </w:pPr>
            <w:r>
              <w:rPr>
                <w:rFonts w:ascii="Calibri" w:hAnsi="Calibri" w:eastAsia="微软雅黑"/>
                <w:b/>
                <w:color w:val="1F4D78"/>
                <w:sz w:val="19"/>
              </w:rPr>
              <w:t>周期</w:t>
            </w:r>
          </w:p>
        </w:tc>
        <w:tc>
          <w:tcPr>
            <w:tcW w:w="3650" w:type="dxa"/>
            <w:shd w:val="clear" w:color="auto" w:fill="E8EEF5"/>
            <w:tcMar>
              <w:top w:w="80" w:type="dxa"/>
              <w:left w:w="120" w:type="dxa"/>
              <w:bottom w:w="80" w:type="dxa"/>
              <w:right w:w="120" w:type="dxa"/>
            </w:tcMar>
            <w:vAlign w:val="center"/>
          </w:tcPr>
          <w:p w14:paraId="76A53402">
            <w:pPr>
              <w:spacing w:after="0"/>
              <w:jc w:val="center"/>
            </w:pPr>
            <w:r>
              <w:rPr>
                <w:rFonts w:ascii="Calibri" w:hAnsi="Calibri" w:eastAsia="微软雅黑"/>
                <w:b/>
                <w:color w:val="1F4D78"/>
                <w:sz w:val="19"/>
              </w:rPr>
              <w:t>核心目标</w:t>
            </w:r>
          </w:p>
        </w:tc>
        <w:tc>
          <w:tcPr>
            <w:tcW w:w="2560" w:type="dxa"/>
            <w:shd w:val="clear" w:color="auto" w:fill="E8EEF5"/>
            <w:tcMar>
              <w:top w:w="80" w:type="dxa"/>
              <w:left w:w="120" w:type="dxa"/>
              <w:bottom w:w="80" w:type="dxa"/>
              <w:right w:w="120" w:type="dxa"/>
            </w:tcMar>
            <w:vAlign w:val="center"/>
          </w:tcPr>
          <w:p w14:paraId="781C4847">
            <w:pPr>
              <w:spacing w:after="0"/>
              <w:jc w:val="center"/>
            </w:pPr>
            <w:r>
              <w:rPr>
                <w:rFonts w:ascii="Calibri" w:hAnsi="Calibri" w:eastAsia="微软雅黑"/>
                <w:b/>
                <w:color w:val="1F4D78"/>
                <w:sz w:val="19"/>
              </w:rPr>
              <w:t>阶段验收</w:t>
            </w:r>
          </w:p>
        </w:tc>
      </w:tr>
      <w:tr w14:paraId="09D23716">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50" w:type="dxa"/>
            <w:tcMar>
              <w:top w:w="80" w:type="dxa"/>
              <w:left w:w="120" w:type="dxa"/>
              <w:bottom w:w="80" w:type="dxa"/>
              <w:right w:w="120" w:type="dxa"/>
            </w:tcMar>
            <w:vAlign w:val="center"/>
          </w:tcPr>
          <w:p w14:paraId="329A470E">
            <w:pPr>
              <w:spacing w:after="0" w:line="276" w:lineRule="auto"/>
              <w:jc w:val="center"/>
            </w:pPr>
            <w:r>
              <w:rPr>
                <w:rFonts w:ascii="Calibri" w:hAnsi="Calibri" w:eastAsia="微软雅黑"/>
                <w:color w:val="1F2937"/>
                <w:sz w:val="19"/>
              </w:rPr>
              <w:t>阶段一：基础与认证</w:t>
            </w:r>
          </w:p>
        </w:tc>
        <w:tc>
          <w:tcPr>
            <w:tcW w:w="1200" w:type="dxa"/>
            <w:tcMar>
              <w:top w:w="80" w:type="dxa"/>
              <w:left w:w="120" w:type="dxa"/>
              <w:bottom w:w="80" w:type="dxa"/>
              <w:right w:w="120" w:type="dxa"/>
            </w:tcMar>
            <w:vAlign w:val="center"/>
          </w:tcPr>
          <w:p w14:paraId="30DCCF07">
            <w:pPr>
              <w:spacing w:after="0" w:line="276" w:lineRule="auto"/>
              <w:jc w:val="left"/>
            </w:pPr>
            <w:r>
              <w:rPr>
                <w:rFonts w:ascii="Calibri" w:hAnsi="Calibri" w:eastAsia="微软雅黑"/>
                <w:color w:val="1F2937"/>
                <w:sz w:val="19"/>
              </w:rPr>
              <w:t>第 1-4 周</w:t>
            </w:r>
          </w:p>
        </w:tc>
        <w:tc>
          <w:tcPr>
            <w:tcW w:w="3650" w:type="dxa"/>
            <w:tcMar>
              <w:top w:w="80" w:type="dxa"/>
              <w:left w:w="120" w:type="dxa"/>
              <w:bottom w:w="80" w:type="dxa"/>
              <w:right w:w="120" w:type="dxa"/>
            </w:tcMar>
            <w:vAlign w:val="center"/>
          </w:tcPr>
          <w:p w14:paraId="40D85323">
            <w:pPr>
              <w:spacing w:after="0" w:line="276" w:lineRule="auto"/>
              <w:jc w:val="left"/>
            </w:pPr>
            <w:r>
              <w:rPr>
                <w:rFonts w:ascii="Calibri" w:hAnsi="Calibri" w:eastAsia="微软雅黑"/>
                <w:color w:val="1F2937"/>
                <w:sz w:val="19"/>
              </w:rPr>
              <w:t>工程脚手架、数据库、用户认证、前端基础框架</w:t>
            </w:r>
          </w:p>
        </w:tc>
        <w:tc>
          <w:tcPr>
            <w:tcW w:w="2560" w:type="dxa"/>
            <w:tcMar>
              <w:top w:w="80" w:type="dxa"/>
              <w:left w:w="120" w:type="dxa"/>
              <w:bottom w:w="80" w:type="dxa"/>
              <w:right w:w="120" w:type="dxa"/>
            </w:tcMar>
            <w:vAlign w:val="center"/>
          </w:tcPr>
          <w:p w14:paraId="4B1EC9A5">
            <w:pPr>
              <w:spacing w:after="0" w:line="276" w:lineRule="auto"/>
              <w:jc w:val="left"/>
            </w:pPr>
            <w:r>
              <w:rPr>
                <w:rFonts w:ascii="Calibri" w:hAnsi="Calibri" w:eastAsia="微软雅黑"/>
                <w:color w:val="1F2937"/>
                <w:sz w:val="19"/>
              </w:rPr>
              <w:t>用户可注册登录，受保护接口可通过 JWT 访问</w:t>
            </w:r>
          </w:p>
        </w:tc>
      </w:tr>
      <w:tr w14:paraId="5A310EC5">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50" w:type="dxa"/>
            <w:shd w:val="clear" w:color="auto" w:fill="F4F6F9"/>
            <w:tcMar>
              <w:top w:w="80" w:type="dxa"/>
              <w:left w:w="120" w:type="dxa"/>
              <w:bottom w:w="80" w:type="dxa"/>
              <w:right w:w="120" w:type="dxa"/>
            </w:tcMar>
            <w:vAlign w:val="center"/>
          </w:tcPr>
          <w:p w14:paraId="69587467">
            <w:pPr>
              <w:spacing w:after="0" w:line="276" w:lineRule="auto"/>
              <w:jc w:val="center"/>
            </w:pPr>
            <w:r>
              <w:rPr>
                <w:rFonts w:ascii="Calibri" w:hAnsi="Calibri" w:eastAsia="微软雅黑"/>
                <w:color w:val="1F2937"/>
                <w:sz w:val="19"/>
              </w:rPr>
              <w:t>阶段二：笔记闭环</w:t>
            </w:r>
          </w:p>
        </w:tc>
        <w:tc>
          <w:tcPr>
            <w:tcW w:w="1200" w:type="dxa"/>
            <w:shd w:val="clear" w:color="auto" w:fill="F4F6F9"/>
            <w:tcMar>
              <w:top w:w="80" w:type="dxa"/>
              <w:left w:w="120" w:type="dxa"/>
              <w:bottom w:w="80" w:type="dxa"/>
              <w:right w:w="120" w:type="dxa"/>
            </w:tcMar>
            <w:vAlign w:val="center"/>
          </w:tcPr>
          <w:p w14:paraId="081F119B">
            <w:pPr>
              <w:spacing w:after="0" w:line="276" w:lineRule="auto"/>
              <w:jc w:val="left"/>
            </w:pPr>
            <w:r>
              <w:rPr>
                <w:rFonts w:ascii="Calibri" w:hAnsi="Calibri" w:eastAsia="微软雅黑"/>
                <w:color w:val="1F2937"/>
                <w:sz w:val="19"/>
              </w:rPr>
              <w:t>第 5-7 周</w:t>
            </w:r>
          </w:p>
        </w:tc>
        <w:tc>
          <w:tcPr>
            <w:tcW w:w="3650" w:type="dxa"/>
            <w:shd w:val="clear" w:color="auto" w:fill="F4F6F9"/>
            <w:tcMar>
              <w:top w:w="80" w:type="dxa"/>
              <w:left w:w="120" w:type="dxa"/>
              <w:bottom w:w="80" w:type="dxa"/>
              <w:right w:w="120" w:type="dxa"/>
            </w:tcMar>
            <w:vAlign w:val="center"/>
          </w:tcPr>
          <w:p w14:paraId="7F437AAA">
            <w:pPr>
              <w:spacing w:after="0" w:line="276" w:lineRule="auto"/>
              <w:jc w:val="left"/>
            </w:pPr>
            <w:r>
              <w:rPr>
                <w:rFonts w:ascii="Calibri" w:hAnsi="Calibri" w:eastAsia="微软雅黑"/>
                <w:color w:val="1F2937"/>
                <w:sz w:val="19"/>
              </w:rPr>
              <w:t>仓库/目录/笔记管理、Markdown 编辑、基础搜索</w:t>
            </w:r>
          </w:p>
        </w:tc>
        <w:tc>
          <w:tcPr>
            <w:tcW w:w="2560" w:type="dxa"/>
            <w:shd w:val="clear" w:color="auto" w:fill="F4F6F9"/>
            <w:tcMar>
              <w:top w:w="80" w:type="dxa"/>
              <w:left w:w="120" w:type="dxa"/>
              <w:bottom w:w="80" w:type="dxa"/>
              <w:right w:w="120" w:type="dxa"/>
            </w:tcMar>
            <w:vAlign w:val="center"/>
          </w:tcPr>
          <w:p w14:paraId="08ACF4DC">
            <w:pPr>
              <w:spacing w:after="0" w:line="276" w:lineRule="auto"/>
              <w:jc w:val="left"/>
            </w:pPr>
            <w:r>
              <w:rPr>
                <w:rFonts w:ascii="Calibri" w:hAnsi="Calibri" w:eastAsia="微软雅黑"/>
                <w:color w:val="1F2937"/>
                <w:sz w:val="19"/>
              </w:rPr>
              <w:t>完成笔记创建、编辑、目录移动与保存</w:t>
            </w:r>
          </w:p>
        </w:tc>
      </w:tr>
      <w:tr w14:paraId="60D225DE">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50" w:type="dxa"/>
            <w:tcMar>
              <w:top w:w="80" w:type="dxa"/>
              <w:left w:w="120" w:type="dxa"/>
              <w:bottom w:w="80" w:type="dxa"/>
              <w:right w:w="120" w:type="dxa"/>
            </w:tcMar>
            <w:vAlign w:val="center"/>
          </w:tcPr>
          <w:p w14:paraId="292AF96A">
            <w:pPr>
              <w:spacing w:after="0" w:line="276" w:lineRule="auto"/>
              <w:jc w:val="center"/>
            </w:pPr>
            <w:r>
              <w:rPr>
                <w:rFonts w:ascii="Calibri" w:hAnsi="Calibri" w:eastAsia="微软雅黑"/>
                <w:color w:val="1F2937"/>
                <w:sz w:val="19"/>
              </w:rPr>
              <w:t>阶段三：AI 对话</w:t>
            </w:r>
          </w:p>
        </w:tc>
        <w:tc>
          <w:tcPr>
            <w:tcW w:w="1200" w:type="dxa"/>
            <w:tcMar>
              <w:top w:w="80" w:type="dxa"/>
              <w:left w:w="120" w:type="dxa"/>
              <w:bottom w:w="80" w:type="dxa"/>
              <w:right w:w="120" w:type="dxa"/>
            </w:tcMar>
            <w:vAlign w:val="center"/>
          </w:tcPr>
          <w:p w14:paraId="12D66514">
            <w:pPr>
              <w:spacing w:after="0" w:line="276" w:lineRule="auto"/>
              <w:jc w:val="left"/>
            </w:pPr>
            <w:r>
              <w:rPr>
                <w:rFonts w:ascii="Calibri" w:hAnsi="Calibri" w:eastAsia="微软雅黑"/>
                <w:color w:val="1F2937"/>
                <w:sz w:val="19"/>
              </w:rPr>
              <w:t>第 8-10 周</w:t>
            </w:r>
          </w:p>
        </w:tc>
        <w:tc>
          <w:tcPr>
            <w:tcW w:w="3650" w:type="dxa"/>
            <w:tcMar>
              <w:top w:w="80" w:type="dxa"/>
              <w:left w:w="120" w:type="dxa"/>
              <w:bottom w:w="80" w:type="dxa"/>
              <w:right w:w="120" w:type="dxa"/>
            </w:tcMar>
            <w:vAlign w:val="center"/>
          </w:tcPr>
          <w:p w14:paraId="095AE6E6">
            <w:pPr>
              <w:spacing w:after="0" w:line="276" w:lineRule="auto"/>
              <w:jc w:val="left"/>
            </w:pPr>
            <w:r>
              <w:rPr>
                <w:rFonts w:ascii="Calibri" w:hAnsi="Calibri" w:eastAsia="微软雅黑"/>
                <w:color w:val="1F2937"/>
                <w:sz w:val="19"/>
              </w:rPr>
              <w:t>模型配置、会话历史、SSE 流式输出、用户画像与 Prompt</w:t>
            </w:r>
          </w:p>
        </w:tc>
        <w:tc>
          <w:tcPr>
            <w:tcW w:w="2560" w:type="dxa"/>
            <w:tcMar>
              <w:top w:w="80" w:type="dxa"/>
              <w:left w:w="120" w:type="dxa"/>
              <w:bottom w:w="80" w:type="dxa"/>
              <w:right w:w="120" w:type="dxa"/>
            </w:tcMar>
            <w:vAlign w:val="center"/>
          </w:tcPr>
          <w:p w14:paraId="145F2686">
            <w:pPr>
              <w:spacing w:after="0" w:line="276" w:lineRule="auto"/>
              <w:jc w:val="left"/>
            </w:pPr>
            <w:r>
              <w:rPr>
                <w:rFonts w:ascii="Calibri" w:hAnsi="Calibri" w:eastAsia="微软雅黑"/>
                <w:color w:val="1F2937"/>
                <w:sz w:val="19"/>
              </w:rPr>
              <w:t>可完成真实流式对话并保存历史</w:t>
            </w:r>
          </w:p>
        </w:tc>
      </w:tr>
      <w:tr w14:paraId="0CD7F96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50" w:type="dxa"/>
            <w:shd w:val="clear" w:color="auto" w:fill="F4F6F9"/>
            <w:tcMar>
              <w:top w:w="80" w:type="dxa"/>
              <w:left w:w="120" w:type="dxa"/>
              <w:bottom w:w="80" w:type="dxa"/>
              <w:right w:w="120" w:type="dxa"/>
            </w:tcMar>
            <w:vAlign w:val="center"/>
          </w:tcPr>
          <w:p w14:paraId="799B2E8E">
            <w:pPr>
              <w:spacing w:after="0" w:line="276" w:lineRule="auto"/>
              <w:jc w:val="center"/>
            </w:pPr>
            <w:r>
              <w:rPr>
                <w:rFonts w:ascii="Calibri" w:hAnsi="Calibri" w:eastAsia="微软雅黑"/>
                <w:color w:val="1F2937"/>
                <w:sz w:val="19"/>
              </w:rPr>
              <w:t>阶段四：知识库与 RAG</w:t>
            </w:r>
          </w:p>
        </w:tc>
        <w:tc>
          <w:tcPr>
            <w:tcW w:w="1200" w:type="dxa"/>
            <w:shd w:val="clear" w:color="auto" w:fill="F4F6F9"/>
            <w:tcMar>
              <w:top w:w="80" w:type="dxa"/>
              <w:left w:w="120" w:type="dxa"/>
              <w:bottom w:w="80" w:type="dxa"/>
              <w:right w:w="120" w:type="dxa"/>
            </w:tcMar>
            <w:vAlign w:val="center"/>
          </w:tcPr>
          <w:p w14:paraId="229FCF24">
            <w:pPr>
              <w:spacing w:after="0" w:line="276" w:lineRule="auto"/>
              <w:jc w:val="left"/>
            </w:pPr>
            <w:r>
              <w:rPr>
                <w:rFonts w:ascii="Calibri" w:hAnsi="Calibri" w:eastAsia="微软雅黑"/>
                <w:color w:val="1F2937"/>
                <w:sz w:val="19"/>
              </w:rPr>
              <w:t>第 11-13 周</w:t>
            </w:r>
          </w:p>
        </w:tc>
        <w:tc>
          <w:tcPr>
            <w:tcW w:w="3650" w:type="dxa"/>
            <w:shd w:val="clear" w:color="auto" w:fill="F4F6F9"/>
            <w:tcMar>
              <w:top w:w="80" w:type="dxa"/>
              <w:left w:w="120" w:type="dxa"/>
              <w:bottom w:w="80" w:type="dxa"/>
              <w:right w:w="120" w:type="dxa"/>
            </w:tcMar>
            <w:vAlign w:val="center"/>
          </w:tcPr>
          <w:p w14:paraId="43F19B10">
            <w:pPr>
              <w:spacing w:after="0" w:line="276" w:lineRule="auto"/>
              <w:jc w:val="left"/>
            </w:pPr>
            <w:r>
              <w:rPr>
                <w:rFonts w:ascii="Calibri" w:hAnsi="Calibri" w:eastAsia="微软雅黑"/>
                <w:color w:val="1F2937"/>
                <w:sz w:val="19"/>
              </w:rPr>
              <w:t>文件上传、解析分块、向量检索、RAG 问答与引用</w:t>
            </w:r>
          </w:p>
        </w:tc>
        <w:tc>
          <w:tcPr>
            <w:tcW w:w="2560" w:type="dxa"/>
            <w:shd w:val="clear" w:color="auto" w:fill="F4F6F9"/>
            <w:tcMar>
              <w:top w:w="80" w:type="dxa"/>
              <w:left w:w="120" w:type="dxa"/>
              <w:bottom w:w="80" w:type="dxa"/>
              <w:right w:w="120" w:type="dxa"/>
            </w:tcMar>
            <w:vAlign w:val="center"/>
          </w:tcPr>
          <w:p w14:paraId="31E5C20A">
            <w:pPr>
              <w:spacing w:after="0" w:line="276" w:lineRule="auto"/>
              <w:jc w:val="left"/>
            </w:pPr>
            <w:r>
              <w:rPr>
                <w:rFonts w:ascii="Calibri" w:hAnsi="Calibri" w:eastAsia="微软雅黑"/>
                <w:color w:val="1F2937"/>
                <w:sz w:val="19"/>
              </w:rPr>
              <w:t>从上传资料到带来源回答的完整演示</w:t>
            </w:r>
          </w:p>
        </w:tc>
      </w:tr>
      <w:tr w14:paraId="05DD83ED">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1950" w:type="dxa"/>
            <w:tcMar>
              <w:top w:w="80" w:type="dxa"/>
              <w:left w:w="120" w:type="dxa"/>
              <w:bottom w:w="80" w:type="dxa"/>
              <w:right w:w="120" w:type="dxa"/>
            </w:tcMar>
            <w:vAlign w:val="center"/>
          </w:tcPr>
          <w:p w14:paraId="1A2261DD">
            <w:pPr>
              <w:spacing w:after="0" w:line="276" w:lineRule="auto"/>
              <w:jc w:val="center"/>
            </w:pPr>
            <w:r>
              <w:rPr>
                <w:rFonts w:ascii="Calibri" w:hAnsi="Calibri" w:eastAsia="微软雅黑"/>
                <w:color w:val="1F2937"/>
                <w:sz w:val="19"/>
              </w:rPr>
              <w:t>阶段五：增强与集成</w:t>
            </w:r>
          </w:p>
        </w:tc>
        <w:tc>
          <w:tcPr>
            <w:tcW w:w="1200" w:type="dxa"/>
            <w:tcMar>
              <w:top w:w="80" w:type="dxa"/>
              <w:left w:w="120" w:type="dxa"/>
              <w:bottom w:w="80" w:type="dxa"/>
              <w:right w:w="120" w:type="dxa"/>
            </w:tcMar>
            <w:vAlign w:val="center"/>
          </w:tcPr>
          <w:p w14:paraId="4A0DC4AF">
            <w:pPr>
              <w:spacing w:after="0" w:line="276" w:lineRule="auto"/>
              <w:jc w:val="left"/>
            </w:pPr>
            <w:r>
              <w:rPr>
                <w:rFonts w:ascii="Calibri" w:hAnsi="Calibri" w:eastAsia="微软雅黑"/>
                <w:color w:val="1F2937"/>
                <w:sz w:val="19"/>
              </w:rPr>
              <w:t>第 14-16 周</w:t>
            </w:r>
          </w:p>
        </w:tc>
        <w:tc>
          <w:tcPr>
            <w:tcW w:w="3650" w:type="dxa"/>
            <w:tcMar>
              <w:top w:w="80" w:type="dxa"/>
              <w:left w:w="120" w:type="dxa"/>
              <w:bottom w:w="80" w:type="dxa"/>
              <w:right w:w="120" w:type="dxa"/>
            </w:tcMar>
            <w:vAlign w:val="center"/>
          </w:tcPr>
          <w:p w14:paraId="379B0A9D">
            <w:pPr>
              <w:spacing w:after="0" w:line="276" w:lineRule="auto"/>
              <w:jc w:val="left"/>
            </w:pPr>
            <w:r>
              <w:rPr>
                <w:rFonts w:ascii="Calibri" w:hAnsi="Calibri" w:eastAsia="微软雅黑"/>
                <w:color w:val="1F2937"/>
                <w:sz w:val="19"/>
              </w:rPr>
              <w:t>双向链接图谱、设置完善、测试、部署和文档</w:t>
            </w:r>
          </w:p>
        </w:tc>
        <w:tc>
          <w:tcPr>
            <w:tcW w:w="2560" w:type="dxa"/>
            <w:tcMar>
              <w:top w:w="80" w:type="dxa"/>
              <w:left w:w="120" w:type="dxa"/>
              <w:bottom w:w="80" w:type="dxa"/>
              <w:right w:w="120" w:type="dxa"/>
            </w:tcMar>
            <w:vAlign w:val="center"/>
          </w:tcPr>
          <w:p w14:paraId="59024D39">
            <w:pPr>
              <w:spacing w:after="0" w:line="276" w:lineRule="auto"/>
              <w:jc w:val="left"/>
            </w:pPr>
            <w:r>
              <w:rPr>
                <w:rFonts w:ascii="Calibri" w:hAnsi="Calibri" w:eastAsia="微软雅黑"/>
                <w:color w:val="1F2937"/>
                <w:sz w:val="19"/>
              </w:rPr>
              <w:t>Docker 一键启动，完成全链路演示与测试记录</w:t>
            </w:r>
          </w:p>
        </w:tc>
      </w:tr>
    </w:tbl>
    <w:p w14:paraId="05053099">
      <w:pPr>
        <w:spacing w:after="0"/>
      </w:pPr>
    </w:p>
    <w:p w14:paraId="236361E3">
      <w:pPr>
        <w:pStyle w:val="3"/>
      </w:pPr>
      <w:r>
        <w:t>九、结论</w:t>
      </w:r>
    </w:p>
    <w:p w14:paraId="6942239F">
      <w:pPr>
        <w:jc w:val="both"/>
      </w:pPr>
      <w:r>
        <w:rPr>
          <w:rFonts w:ascii="Calibri" w:hAnsi="Calibri" w:eastAsia="微软雅黑"/>
          <w:color w:val="1F2937"/>
          <w:sz w:val="22"/>
        </w:rPr>
        <w:t>NoteMind 的工作量来自多个相互依赖的业务域与技术链路：既包含完整的 Java Web 全栈开发，也包含 AI 模型调用、SSE 流式交互、文档解析、向量检索、引用溯源和知识关联可视化。按约 62 个接口、14 张核心表、10 个主要前端视图、文档处理与 RAG 链路、16 周迭代计划估算，项目规模适中偏大，能够体现毕业设计应有的系统分析、软件工程和 AI 应用实现能力。</w:t>
      </w:r>
    </w:p>
    <w:p w14:paraId="5F640A5D">
      <w:pPr>
        <w:jc w:val="both"/>
      </w:pPr>
      <w:r>
        <w:rPr>
          <w:rFonts w:ascii="Calibri" w:hAnsi="Calibri" w:eastAsia="微软雅黑"/>
          <w:color w:val="1F2937"/>
          <w:sz w:val="22"/>
        </w:rPr>
        <w:t>项目创新点集中且可落地：通过笔记与知识库的双层模型建立知识沉淀到智能检索的闭环；通过选区操作、Prompt 快捷指令与回写机制让 AI 进入创作流程；通过引用溯源提升 RAG 回答的可核查性；通过多供应商抽象和轻量级链接图谱增强系统的可配置性与知识关联能力。以 MVP 分阶段实施可有效控制风险，并为论文中的架构设计、关键实现与测试分析提供充足材料。</w:t>
      </w:r>
    </w:p>
    <w:p w14:paraId="6B8A33AE">
      <w:pPr>
        <w:pStyle w:val="3"/>
      </w:pPr>
      <w:r>
        <w:t>附：报告编制依据</w:t>
      </w:r>
    </w:p>
    <w:tbl>
      <w:tblPr>
        <w:tblStyle w:val="32"/>
        <w:tblW w:w="9360" w:type="dxa"/>
        <w:tblInd w:w="120" w:type="dxa"/>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Layout w:type="fixed"/>
        <w:tblCellMar>
          <w:top w:w="0" w:type="dxa"/>
          <w:left w:w="108" w:type="dxa"/>
          <w:bottom w:w="0" w:type="dxa"/>
          <w:right w:w="108" w:type="dxa"/>
        </w:tblCellMar>
      </w:tblPr>
      <w:tblGrid>
        <w:gridCol w:w="3000"/>
        <w:gridCol w:w="6360"/>
      </w:tblGrid>
      <w:tr w14:paraId="1A7E38C7">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3000" w:type="dxa"/>
            <w:shd w:val="clear" w:color="auto" w:fill="E8EEF5"/>
            <w:tcMar>
              <w:top w:w="80" w:type="dxa"/>
              <w:left w:w="120" w:type="dxa"/>
              <w:bottom w:w="80" w:type="dxa"/>
              <w:right w:w="120" w:type="dxa"/>
            </w:tcMar>
            <w:vAlign w:val="center"/>
          </w:tcPr>
          <w:p w14:paraId="338F0655">
            <w:pPr>
              <w:spacing w:after="0"/>
              <w:jc w:val="center"/>
            </w:pPr>
            <w:r>
              <w:rPr>
                <w:rFonts w:ascii="Calibri" w:hAnsi="Calibri" w:eastAsia="微软雅黑"/>
                <w:b/>
                <w:color w:val="1F4D78"/>
                <w:sz w:val="19"/>
              </w:rPr>
              <w:t>材料</w:t>
            </w:r>
          </w:p>
        </w:tc>
        <w:tc>
          <w:tcPr>
            <w:tcW w:w="6360" w:type="dxa"/>
            <w:shd w:val="clear" w:color="auto" w:fill="E8EEF5"/>
            <w:tcMar>
              <w:top w:w="80" w:type="dxa"/>
              <w:left w:w="120" w:type="dxa"/>
              <w:bottom w:w="80" w:type="dxa"/>
              <w:right w:w="120" w:type="dxa"/>
            </w:tcMar>
            <w:vAlign w:val="center"/>
          </w:tcPr>
          <w:p w14:paraId="2F048F50">
            <w:pPr>
              <w:spacing w:after="0"/>
              <w:jc w:val="center"/>
            </w:pPr>
            <w:r>
              <w:rPr>
                <w:rFonts w:ascii="Calibri" w:hAnsi="Calibri" w:eastAsia="微软雅黑"/>
                <w:b/>
                <w:color w:val="1F4D78"/>
                <w:sz w:val="19"/>
              </w:rPr>
              <w:t>用于支撑的内容</w:t>
            </w:r>
          </w:p>
        </w:tc>
      </w:tr>
      <w:tr w14:paraId="0789D340">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3000" w:type="dxa"/>
            <w:tcMar>
              <w:top w:w="80" w:type="dxa"/>
              <w:left w:w="120" w:type="dxa"/>
              <w:bottom w:w="80" w:type="dxa"/>
              <w:right w:w="120" w:type="dxa"/>
            </w:tcMar>
            <w:vAlign w:val="center"/>
          </w:tcPr>
          <w:p w14:paraId="7C96264C">
            <w:pPr>
              <w:spacing w:after="0" w:line="276" w:lineRule="auto"/>
              <w:jc w:val="center"/>
            </w:pPr>
            <w:r>
              <w:rPr>
                <w:rFonts w:ascii="Calibri" w:hAnsi="Calibri" w:eastAsia="微软雅黑"/>
                <w:color w:val="1F2937"/>
                <w:sz w:val="19"/>
              </w:rPr>
              <w:t>项目概览与方案定位</w:t>
            </w:r>
          </w:p>
        </w:tc>
        <w:tc>
          <w:tcPr>
            <w:tcW w:w="6360" w:type="dxa"/>
            <w:tcMar>
              <w:top w:w="80" w:type="dxa"/>
              <w:left w:w="120" w:type="dxa"/>
              <w:bottom w:w="80" w:type="dxa"/>
              <w:right w:w="120" w:type="dxa"/>
            </w:tcMar>
            <w:vAlign w:val="center"/>
          </w:tcPr>
          <w:p w14:paraId="0A2874FA">
            <w:pPr>
              <w:spacing w:after="0" w:line="276" w:lineRule="auto"/>
              <w:jc w:val="left"/>
            </w:pPr>
            <w:r>
              <w:rPr>
                <w:rFonts w:ascii="Calibri" w:hAnsi="Calibri" w:eastAsia="微软雅黑"/>
                <w:color w:val="1F2937"/>
                <w:sz w:val="19"/>
              </w:rPr>
              <w:t>项目目标、模块划分、功能边界与核心理念</w:t>
            </w:r>
          </w:p>
        </w:tc>
      </w:tr>
      <w:tr w14:paraId="1B3C3308">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3000" w:type="dxa"/>
            <w:shd w:val="clear" w:color="auto" w:fill="F4F6F9"/>
            <w:tcMar>
              <w:top w:w="80" w:type="dxa"/>
              <w:left w:w="120" w:type="dxa"/>
              <w:bottom w:w="80" w:type="dxa"/>
              <w:right w:w="120" w:type="dxa"/>
            </w:tcMar>
            <w:vAlign w:val="center"/>
          </w:tcPr>
          <w:p w14:paraId="3736876D">
            <w:pPr>
              <w:spacing w:after="0" w:line="276" w:lineRule="auto"/>
              <w:jc w:val="center"/>
            </w:pPr>
            <w:r>
              <w:rPr>
                <w:rFonts w:ascii="Calibri" w:hAnsi="Calibri" w:eastAsia="微软雅黑"/>
                <w:color w:val="1F2937"/>
                <w:sz w:val="19"/>
              </w:rPr>
              <w:t>系统架构设计文档</w:t>
            </w:r>
          </w:p>
        </w:tc>
        <w:tc>
          <w:tcPr>
            <w:tcW w:w="6360" w:type="dxa"/>
            <w:shd w:val="clear" w:color="auto" w:fill="F4F6F9"/>
            <w:tcMar>
              <w:top w:w="80" w:type="dxa"/>
              <w:left w:w="120" w:type="dxa"/>
              <w:bottom w:w="80" w:type="dxa"/>
              <w:right w:w="120" w:type="dxa"/>
            </w:tcMar>
            <w:vAlign w:val="center"/>
          </w:tcPr>
          <w:p w14:paraId="47E9B6F2">
            <w:pPr>
              <w:spacing w:after="0" w:line="276" w:lineRule="auto"/>
              <w:jc w:val="left"/>
            </w:pPr>
            <w:r>
              <w:rPr>
                <w:rFonts w:ascii="Calibri" w:hAnsi="Calibri" w:eastAsia="微软雅黑"/>
                <w:color w:val="1F2937"/>
                <w:sz w:val="19"/>
              </w:rPr>
              <w:t>技术栈、系统分层、模块职责与核心链路</w:t>
            </w:r>
          </w:p>
        </w:tc>
      </w:tr>
      <w:tr w14:paraId="5BA103B1">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3000" w:type="dxa"/>
            <w:tcMar>
              <w:top w:w="80" w:type="dxa"/>
              <w:left w:w="120" w:type="dxa"/>
              <w:bottom w:w="80" w:type="dxa"/>
              <w:right w:w="120" w:type="dxa"/>
            </w:tcMar>
            <w:vAlign w:val="center"/>
          </w:tcPr>
          <w:p w14:paraId="4D243C34">
            <w:pPr>
              <w:spacing w:after="0" w:line="276" w:lineRule="auto"/>
              <w:jc w:val="center"/>
            </w:pPr>
            <w:r>
              <w:rPr>
                <w:rFonts w:ascii="Calibri" w:hAnsi="Calibri" w:eastAsia="微软雅黑"/>
                <w:color w:val="1F2937"/>
                <w:sz w:val="19"/>
              </w:rPr>
              <w:t>数据库设计文档</w:t>
            </w:r>
          </w:p>
        </w:tc>
        <w:tc>
          <w:tcPr>
            <w:tcW w:w="6360" w:type="dxa"/>
            <w:tcMar>
              <w:top w:w="80" w:type="dxa"/>
              <w:left w:w="120" w:type="dxa"/>
              <w:bottom w:w="80" w:type="dxa"/>
              <w:right w:w="120" w:type="dxa"/>
            </w:tcMar>
            <w:vAlign w:val="center"/>
          </w:tcPr>
          <w:p w14:paraId="19F9D730">
            <w:pPr>
              <w:spacing w:after="0" w:line="276" w:lineRule="auto"/>
              <w:jc w:val="left"/>
            </w:pPr>
            <w:r>
              <w:rPr>
                <w:rFonts w:ascii="Calibri" w:hAnsi="Calibri" w:eastAsia="微软雅黑"/>
                <w:color w:val="1F2937"/>
                <w:sz w:val="19"/>
              </w:rPr>
              <w:t>14 张核心表、向量字段、引用元数据与数据关联</w:t>
            </w:r>
          </w:p>
        </w:tc>
      </w:tr>
      <w:tr w14:paraId="70B2BAF0">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3000" w:type="dxa"/>
            <w:shd w:val="clear" w:color="auto" w:fill="F4F6F9"/>
            <w:tcMar>
              <w:top w:w="80" w:type="dxa"/>
              <w:left w:w="120" w:type="dxa"/>
              <w:bottom w:w="80" w:type="dxa"/>
              <w:right w:w="120" w:type="dxa"/>
            </w:tcMar>
            <w:vAlign w:val="center"/>
          </w:tcPr>
          <w:p w14:paraId="4459DF8C">
            <w:pPr>
              <w:spacing w:after="0" w:line="276" w:lineRule="auto"/>
              <w:jc w:val="center"/>
            </w:pPr>
            <w:r>
              <w:rPr>
                <w:rFonts w:ascii="Calibri" w:hAnsi="Calibri" w:eastAsia="微软雅黑"/>
                <w:color w:val="1F2937"/>
                <w:sz w:val="19"/>
              </w:rPr>
              <w:t>MVP 开发计划</w:t>
            </w:r>
          </w:p>
        </w:tc>
        <w:tc>
          <w:tcPr>
            <w:tcW w:w="6360" w:type="dxa"/>
            <w:shd w:val="clear" w:color="auto" w:fill="F4F6F9"/>
            <w:tcMar>
              <w:top w:w="80" w:type="dxa"/>
              <w:left w:w="120" w:type="dxa"/>
              <w:bottom w:w="80" w:type="dxa"/>
              <w:right w:w="120" w:type="dxa"/>
            </w:tcMar>
            <w:vAlign w:val="center"/>
          </w:tcPr>
          <w:p w14:paraId="11594C62">
            <w:pPr>
              <w:spacing w:after="0" w:line="276" w:lineRule="auto"/>
              <w:jc w:val="left"/>
            </w:pPr>
            <w:r>
              <w:rPr>
                <w:rFonts w:ascii="Calibri" w:hAnsi="Calibri" w:eastAsia="微软雅黑"/>
                <w:color w:val="1F2937"/>
                <w:sz w:val="19"/>
              </w:rPr>
              <w:t>16 周阶段安排、接口预估与交付节奏</w:t>
            </w:r>
          </w:p>
        </w:tc>
      </w:tr>
      <w:tr w14:paraId="4CE807ED">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3000" w:type="dxa"/>
            <w:tcMar>
              <w:top w:w="80" w:type="dxa"/>
              <w:left w:w="120" w:type="dxa"/>
              <w:bottom w:w="80" w:type="dxa"/>
              <w:right w:w="120" w:type="dxa"/>
            </w:tcMar>
            <w:vAlign w:val="center"/>
          </w:tcPr>
          <w:p w14:paraId="79C3EA12">
            <w:pPr>
              <w:spacing w:after="0" w:line="276" w:lineRule="auto"/>
              <w:jc w:val="center"/>
            </w:pPr>
            <w:r>
              <w:rPr>
                <w:rFonts w:ascii="Calibri" w:hAnsi="Calibri" w:eastAsia="微软雅黑"/>
                <w:color w:val="1F2937"/>
                <w:sz w:val="19"/>
              </w:rPr>
              <w:t>AI 供应商接入设计</w:t>
            </w:r>
          </w:p>
        </w:tc>
        <w:tc>
          <w:tcPr>
            <w:tcW w:w="6360" w:type="dxa"/>
            <w:tcMar>
              <w:top w:w="80" w:type="dxa"/>
              <w:left w:w="120" w:type="dxa"/>
              <w:bottom w:w="80" w:type="dxa"/>
              <w:right w:w="120" w:type="dxa"/>
            </w:tcMar>
            <w:vAlign w:val="center"/>
          </w:tcPr>
          <w:p w14:paraId="0156D47C">
            <w:pPr>
              <w:spacing w:after="0" w:line="276" w:lineRule="auto"/>
              <w:jc w:val="left"/>
            </w:pPr>
            <w:r>
              <w:rPr>
                <w:rFonts w:ascii="Calibri" w:hAnsi="Calibri" w:eastAsia="微软雅黑"/>
                <w:color w:val="1F2937"/>
                <w:sz w:val="19"/>
              </w:rPr>
              <w:t>多模型抽象、配置策略、流式输出与异常降级</w:t>
            </w:r>
          </w:p>
        </w:tc>
      </w:tr>
      <w:tr w14:paraId="6F2AF807">
        <w:tblPrEx>
          <w:tblBorders>
            <w:top w:val="single" w:color="B8C4D0" w:sz="6" w:space="0"/>
            <w:left w:val="single" w:color="B8C4D0" w:sz="6" w:space="0"/>
            <w:bottom w:val="single" w:color="B8C4D0" w:sz="6" w:space="0"/>
            <w:right w:val="single" w:color="B8C4D0" w:sz="6" w:space="0"/>
            <w:insideH w:val="single" w:color="B8C4D0" w:sz="6" w:space="0"/>
            <w:insideV w:val="single" w:color="B8C4D0" w:sz="6" w:space="0"/>
          </w:tblBorders>
          <w:tblCellMar>
            <w:top w:w="0" w:type="dxa"/>
            <w:left w:w="108" w:type="dxa"/>
            <w:bottom w:w="0" w:type="dxa"/>
            <w:right w:w="108" w:type="dxa"/>
          </w:tblCellMar>
        </w:tblPrEx>
        <w:tc>
          <w:tcPr>
            <w:tcW w:w="3000" w:type="dxa"/>
            <w:shd w:val="clear" w:color="auto" w:fill="F4F6F9"/>
            <w:tcMar>
              <w:top w:w="80" w:type="dxa"/>
              <w:left w:w="120" w:type="dxa"/>
              <w:bottom w:w="80" w:type="dxa"/>
              <w:right w:w="120" w:type="dxa"/>
            </w:tcMar>
            <w:vAlign w:val="center"/>
          </w:tcPr>
          <w:p w14:paraId="2E588F32">
            <w:pPr>
              <w:spacing w:after="0" w:line="276" w:lineRule="auto"/>
              <w:jc w:val="center"/>
            </w:pPr>
            <w:r>
              <w:rPr>
                <w:rFonts w:ascii="Calibri" w:hAnsi="Calibri" w:eastAsia="微软雅黑"/>
                <w:color w:val="1F2937"/>
                <w:sz w:val="19"/>
              </w:rPr>
              <w:t>当前工程代码与页面原型</w:t>
            </w:r>
          </w:p>
        </w:tc>
        <w:tc>
          <w:tcPr>
            <w:tcW w:w="6360" w:type="dxa"/>
            <w:shd w:val="clear" w:color="auto" w:fill="F4F6F9"/>
            <w:tcMar>
              <w:top w:w="80" w:type="dxa"/>
              <w:left w:w="120" w:type="dxa"/>
              <w:bottom w:w="80" w:type="dxa"/>
              <w:right w:w="120" w:type="dxa"/>
            </w:tcMar>
            <w:vAlign w:val="center"/>
          </w:tcPr>
          <w:p w14:paraId="47E9C5E6">
            <w:pPr>
              <w:spacing w:after="0" w:line="276" w:lineRule="auto"/>
              <w:jc w:val="left"/>
            </w:pPr>
            <w:r>
              <w:rPr>
                <w:rFonts w:ascii="Calibri" w:hAnsi="Calibri" w:eastAsia="微软雅黑"/>
                <w:color w:val="1F2937"/>
                <w:sz w:val="19"/>
              </w:rPr>
              <w:t>现有前后端基础、页面/组件规模与可实施性</w:t>
            </w:r>
          </w:p>
        </w:tc>
      </w:tr>
    </w:tbl>
    <w:p w14:paraId="37176ABD">
      <w:pPr>
        <w:spacing w:after="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8F572">
    <w:pPr>
      <w:pStyle w:val="24"/>
      <w:spacing w:before="0" w:after="0"/>
      <w:jc w:val="center"/>
    </w:pPr>
    <w:r>
      <w:rPr>
        <w:rFonts w:ascii="Calibri" w:hAnsi="Calibri" w:eastAsia="微软雅黑"/>
        <w:color w:val="5B6573"/>
        <w:sz w:val="18"/>
      </w:rPr>
      <w:t xml:space="preserve">第 </w:t>
    </w:r>
    <w:r>
      <w:fldChar w:fldCharType="begin"/>
    </w:r>
    <w:r>
      <w:instrText xml:space="preserve">PAGE</w:instrText>
    </w:r>
    <w:r>
      <w:fldChar w:fldCharType="separate"/>
    </w:r>
    <w:r>
      <w:fldChar w:fldCharType="end"/>
    </w:r>
    <w:r>
      <w:rPr>
        <w:rFonts w:ascii="Calibri" w:hAnsi="Calibri" w:eastAsia="微软雅黑"/>
        <w:color w:val="5B6573"/>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ind w:firstLine="440"/>
      </w:pPr>
      <w:r>
        <w:separator/>
      </w:r>
    </w:p>
  </w:footnote>
  <w:footnote w:type="continuationSeparator" w:id="1">
    <w:p>
      <w:pPr>
        <w:spacing w:before="0" w:after="0" w:line="320"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11697">
    <w:pPr>
      <w:pStyle w:val="25"/>
      <w:spacing w:after="0"/>
      <w:jc w:val="right"/>
    </w:pPr>
    <w:r>
      <w:rPr>
        <w:rFonts w:ascii="Calibri" w:hAnsi="Calibri" w:eastAsia="微软雅黑"/>
        <w:color w:val="5B6573"/>
        <w:sz w:val="18"/>
      </w:rPr>
      <w:t>NoteMind | 项目工作量与创新点说明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CA70C0"/>
    <w:rsid w:val="778064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20" w:lineRule="auto"/>
      <w:ind w:firstLine="1000" w:firstLineChars="200"/>
    </w:pPr>
    <w:rPr>
      <w:rFonts w:ascii="Calibri" w:hAnsi="Calibri" w:eastAsia="微软雅黑" w:cstheme="minorBidi"/>
      <w:color w:val="1F2937"/>
      <w:sz w:val="22"/>
      <w:szCs w:val="22"/>
      <w:lang w:val="en-US" w:eastAsia="en-US" w:bidi="ar-SA"/>
    </w:rPr>
  </w:style>
  <w:style w:type="paragraph" w:styleId="3">
    <w:name w:val="heading 1"/>
    <w:basedOn w:val="1"/>
    <w:next w:val="1"/>
    <w:link w:val="138"/>
    <w:qFormat/>
    <w:uiPriority w:val="9"/>
    <w:pPr>
      <w:keepNext/>
      <w:keepLines/>
      <w:spacing w:before="360" w:after="200" w:line="288"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line="288"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line="288"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90" w:lineRule="auto"/>
      <w:contextualSpacing/>
    </w:pPr>
    <w:rPr>
      <w:rFonts w:ascii="Calibri" w:hAnsi="Calibri" w:eastAsia="微软雅黑"/>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90" w:lineRule="auto"/>
      <w:contextualSpacing/>
    </w:pPr>
    <w:rPr>
      <w:rFonts w:ascii="Calibri" w:hAnsi="Calibri" w:eastAsia="微软雅黑"/>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4321</Words>
  <Characters>5105</Characters>
  <Lines>0</Lines>
  <Paragraphs>0</Paragraphs>
  <TotalTime>2</TotalTime>
  <ScaleCrop>false</ScaleCrop>
  <LinksUpToDate>false</LinksUpToDate>
  <CharactersWithSpaces>5405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JanVey</dc:creator>
  <dc:description>generated by python-docx</dc:description>
  <cp:lastModifiedBy>唐建伟</cp:lastModifiedBy>
  <dcterms:modified xsi:type="dcterms:W3CDTF">2026-08-04T12:14:43Z</dcterms:modified>
  <dc:subject>开题报告补充材料</dc:subject>
  <dc:title>NoteMind 项目工作量与创新点说明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eyJoZGlkIjoiNWFkZTgwYWYxMjM3NzhlNTQ2MmVhM2FkZGI1YzEwNjIiLCJ1c2VySWQiOiIxNjU4NjkzMDAzIn0=</vt:lpwstr>
  </property>
  <property fmtid="{D5CDD505-2E9C-101B-9397-08002B2CF9AE}" pid="3" name="KSOProductBuildVer">
    <vt:lpwstr>2052-12.1.0.28043</vt:lpwstr>
  </property>
  <property fmtid="{D5CDD505-2E9C-101B-9397-08002B2CF9AE}" pid="4" name="ICV">
    <vt:lpwstr>FE050B8319EE48FD8ACEEEB8EEF91F94_12</vt:lpwstr>
  </property>
</Properties>
</file>