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Командный проект: Рост дендритов</w:t>
      </w:r>
    </w:p>
    <w:p>
      <w:pPr>
        <w:pStyle w:val="Subtitle"/>
      </w:pPr>
      <w:r>
        <w:t xml:space="preserve">Этап 4. Анализ работы. Итоги</w:t>
      </w:r>
    </w:p>
    <w:p>
      <w:pPr>
        <w:pStyle w:val="Author"/>
      </w:pPr>
      <w:r>
        <w:t xml:space="preserve">Андрюшин Никита Сергеевич</w:t>
      </w:r>
    </w:p>
    <w:p>
      <w:pPr>
        <w:pStyle w:val="Author"/>
      </w:pPr>
      <w:r>
        <w:t xml:space="preserve">Комягин Андрей Николаевич</w:t>
      </w:r>
    </w:p>
    <w:p>
      <w:pPr>
        <w:pStyle w:val="Author"/>
      </w:pPr>
      <w:r>
        <w:t xml:space="preserve">Жибицкая Евгения Дмитриевна</w:t>
      </w:r>
    </w:p>
    <w:p>
      <w:pPr>
        <w:pStyle w:val="Author"/>
      </w:pPr>
      <w:r>
        <w:t xml:space="preserve">Лисовская Арина Валерьевна</w:t>
      </w:r>
    </w:p>
    <w:p>
      <w:pPr>
        <w:pStyle w:val="Author"/>
      </w:pPr>
      <w:r>
        <w:t xml:space="preserve">Мосолов Александр Денисович</w:t>
      </w:r>
    </w:p>
    <w:p>
      <w:pPr>
        <w:pStyle w:val="Author"/>
      </w:pPr>
      <w:r>
        <w:t xml:space="preserve">Колонтырский Илья Русланович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Репозиторий и материалы:</w:t>
      </w:r>
      <w:r>
        <w:t xml:space="preserve"> </w:t>
      </w:r>
      <w:hyperlink r:id="rId9">
        <w:r>
          <w:rPr>
            <w:rStyle w:val="Hyperlink"/>
          </w:rPr>
          <w:t xml:space="preserve">dendron-npi23.github.io</w:t>
        </w:r>
      </w:hyperlink>
    </w:p>
    <w:p>
      <w:r>
        <w:pict>
          <v:rect style="width:0;height:1.5pt" o:hralign="center" o:hrstd="t" o:hr="t"/>
        </w:pict>
      </w:r>
    </w:p>
    <w:bookmarkStart w:id="10" w:name="введение-и-суть-предметной-области"/>
    <w:p>
      <w:pPr>
        <w:pStyle w:val="Heading3"/>
      </w:pPr>
      <w:r>
        <w:t xml:space="preserve">0.1 1. Введение и суть предметной области</w:t>
      </w:r>
    </w:p>
    <w:p>
      <w:pPr>
        <w:pStyle w:val="FirstParagraph"/>
      </w:pPr>
      <w:r>
        <w:t xml:space="preserve">Дендриты — это древовидные кристаллические структуры, которые мы в повседневной жизни можем наблюдать в виде снежинок или морозных узоров на стекле. Однако их главное практическое значение кроется в металлургии. При литье, сварке или 3D-печати металлами именно дендритная микроструктура формируется при затвердевании расплава, и именно она в конечном итоге определяет механические свойства детали (прочность, пластичность, устойчивость к коррозии).</w:t>
      </w:r>
    </w:p>
    <w:p>
      <w:pPr>
        <w:pStyle w:val="BodyText"/>
      </w:pPr>
      <w:r>
        <w:rPr>
          <w:b/>
          <w:bCs/>
        </w:rPr>
        <w:t xml:space="preserve">Суть моделируемого процесса:</w:t>
      </w:r>
      <w:r>
        <w:t xml:space="preserve"> </w:t>
      </w:r>
      <w:r>
        <w:t xml:space="preserve">Кристаллизация происходит, когда температура расплава опускается ниже точки плавления (переохлажденное состояние). Формирование ветвистых структур обусловлено конкуренцией физических явлений: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Неустойчивость Муллинса–Секерки (движущая сила ветвления).</w:t>
      </w:r>
      <w:r>
        <w:t xml:space="preserve"> </w:t>
      </w:r>
      <w:r>
        <w:t xml:space="preserve">Если на плоском фронте растущего кристалла возникает случайный выступ, он попадает в область более холодного расплава. Градиент температур перед ним возрастает, тепло отводится быстрее, и этот выступ начинает расти еще быстрее, опережая соседние участки. Так зарождается новая ветвь.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Эффект Гиббса–Томсона (стабилизация).</w:t>
      </w:r>
      <w:r>
        <w:t xml:space="preserve"> </w:t>
      </w:r>
      <w:r>
        <w:t xml:space="preserve">Поверхностное натяжение препятствует бесконечному ветвлению. Чем острее выступ (чем больше его кривизна), тем энергетически сложнее атому присоединиться к нему. Это сглаживает кристалл и формирует конечную толщину ветвей.</w:t>
      </w:r>
    </w:p>
    <w:p>
      <w:pPr>
        <w:pStyle w:val="BodyText"/>
      </w:pPr>
      <w:r>
        <w:t xml:space="preserve">Целью нашего командного проекта было создание с нуля численной модели, способной симулировать эти сложные термодинамические процессы из первых принципов.</w:t>
      </w:r>
    </w:p>
    <w:p>
      <w:r>
        <w:pict>
          <v:rect style="width:0;height:1.5pt" o:hralign="center" o:hrstd="t" o:hr="t"/>
        </w:pict>
      </w:r>
    </w:p>
    <w:bookmarkEnd w:id="10"/>
    <w:bookmarkStart w:id="11" w:name="X1492c34ba91ff0cadf96a735d69dbba35318342"/>
    <w:p>
      <w:pPr>
        <w:pStyle w:val="Heading3"/>
      </w:pPr>
      <w:r>
        <w:t xml:space="preserve">0.2 2. Физико-математическая постановка задачи (Итоги Этапа 1)</w:t>
      </w:r>
    </w:p>
    <w:p>
      <w:pPr>
        <w:pStyle w:val="FirstParagraph"/>
      </w:pPr>
      <w:r>
        <w:t xml:space="preserve">В основе нашей двумерной модели лежат дифференциальные уравнения, описывающие тепломассоперенос. Модель является симметричной (физические свойства твердой и жидкой фаз принимаются равными).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Уравнение теплопроводности:</w:t>
      </w:r>
      <w:r>
        <w:t xml:space="preserve"> </w:t>
      </w:r>
      <w:r>
        <w:t xml:space="preserve">Описывает, как скрытая теплота, выделяющаяся при замерзании ячейки, отводится в окружающий расплав. Скорость этого процесса зависит от температуропроводности материала (</w:t>
      </w:r>
      <m:oMath>
        <m:r>
          <m:t>χ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Условие Стефана:</w:t>
      </w:r>
      <w:r>
        <w:t xml:space="preserve"> </w:t>
      </w:r>
      <w:r>
        <w:t xml:space="preserve">Связывает скорость движения межфазной границы с разностью тепловых потоков со стороны кристалла и со стороны расплава.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Пороговое условие фазового перехода:</w:t>
      </w:r>
      <w:r>
        <w:t xml:space="preserve"> </w:t>
      </w:r>
      <w:r>
        <w:t xml:space="preserve">Ячейка расплава становится твердой, если её температура опускается ниже локальной критической температуры, которая вычисляется с учетом базовой температуры плавления, капиллярной поправки (кривизны) и теплового шума.</w:t>
      </w:r>
    </w:p>
    <w:p>
      <w:r>
        <w:pict>
          <v:rect style="width:0;height:1.5pt" o:hralign="center" o:hrstd="t" o:hr="t"/>
        </w:pict>
      </w:r>
    </w:p>
    <w:bookmarkEnd w:id="11"/>
    <w:bookmarkStart w:id="12" w:name="X51b0184decdb943ccda6d4c6e8493aaad77a40e"/>
    <w:p>
      <w:pPr>
        <w:pStyle w:val="Heading3"/>
      </w:pPr>
      <w:r>
        <w:t xml:space="preserve">0.3 3. Алгоритмическая и архитектурная база (Итоги Этапа 2)</w:t>
      </w:r>
    </w:p>
    <w:p>
      <w:pPr>
        <w:pStyle w:val="FirstParagraph"/>
      </w:pPr>
      <w:r>
        <w:t xml:space="preserve">Для перевода непрерывной физики на язык компьютера мы использовали метод сеток (клеточный автомат, совмещенный с конечно-разностной схемой). Пространство было разбито на двумерную матрицу, где каждая ячейка имеет статус (0 — расплав, 1 — кристалл) и локальную температуру.</w:t>
      </w:r>
    </w:p>
    <w:p>
      <w:pPr>
        <w:pStyle w:val="BodyText"/>
      </w:pPr>
      <w:r>
        <w:rPr>
          <w:b/>
          <w:bCs/>
        </w:rPr>
        <w:t xml:space="preserve">Ключевые алгоритмические решения: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Разделение временных масштабов.</w:t>
      </w:r>
      <w:r>
        <w:t xml:space="preserve"> </w:t>
      </w:r>
      <w:r>
        <w:t xml:space="preserve">Физически тепло распространяется по металлу на порядки быстрее, чем нарастает кристалл. Поэтому мы ввели макро-шаги (фазовый переход) и микро-шаги (диффузия тепла). Количество микро-шагов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рассчитывается динамически для соблюдения математического критерия устойчивости Куранта–Фридрихса–Леви (CFL).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Аппроксимация кривизны и лапласиана.</w:t>
      </w:r>
      <w:r>
        <w:t xml:space="preserve"> </w:t>
      </w:r>
      <w:r>
        <w:t xml:space="preserve">Для расчета теплопроводности и оценки кривизны фронта мы анализируем окружение каждой ячейки (4 ортогональных и 4 диагональных соседа с разными весовыми коэффициентами).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Оптимизация обхода сетки.</w:t>
      </w:r>
      <w:r>
        <w:t xml:space="preserve"> </w:t>
      </w:r>
      <w:r>
        <w:t xml:space="preserve">Для фазового перехода алгоритм проверяет не всю матрицу (что заняло бы колоссальное время на сетках 401x401), а только</w:t>
      </w:r>
      <w:r>
        <w:t xml:space="preserve"> </w:t>
      </w:r>
      <w:r>
        <w:rPr>
          <w:i/>
          <w:iCs/>
        </w:rPr>
        <w:t xml:space="preserve">множество фронта</w:t>
      </w:r>
      <w:r>
        <w:t xml:space="preserve"> </w:t>
      </w:r>
      <w:r>
        <w:t xml:space="preserve">— коллекцию (</w:t>
      </w:r>
      <w:r>
        <w:rPr>
          <w:rStyle w:val="VerbatimChar"/>
        </w:rPr>
        <w:t xml:space="preserve">HashSet</w:t>
      </w:r>
      <w:r>
        <w:t xml:space="preserve">) жидких ячеек, которые напрямую контактируют с твердой фазой.</w:t>
      </w:r>
    </w:p>
    <w:p>
      <w:r>
        <w:pict>
          <v:rect style="width:0;height:1.5pt" o:hralign="center" o:hrstd="t" o:hr="t"/>
        </w:pict>
      </w:r>
    </w:p>
    <w:bookmarkEnd w:id="12"/>
    <w:bookmarkStart w:id="13" w:name="X76ddf2b4123ba54e89a87ef9117ae53db087df5"/>
    <w:p>
      <w:pPr>
        <w:pStyle w:val="Heading3"/>
      </w:pPr>
      <w:r>
        <w:t xml:space="preserve">0.4 4. Программная реализация и решение проблем (Итоги Этапа 3)</w:t>
      </w:r>
    </w:p>
    <w:p>
      <w:pPr>
        <w:pStyle w:val="FirstParagraph"/>
      </w:pPr>
      <w:r>
        <w:t xml:space="preserve">Модель была написана на языке</w:t>
      </w:r>
      <w:r>
        <w:t xml:space="preserve"> </w:t>
      </w:r>
      <w:r>
        <w:rPr>
          <w:b/>
          <w:bCs/>
        </w:rPr>
        <w:t xml:space="preserve">Rust</w:t>
      </w:r>
      <w:r>
        <w:t xml:space="preserve">. Этот выбор позволил нам обеспечить строгую типизацию, безопасность памяти и высочайшую производительность (сборка с флагом</w:t>
      </w:r>
      <w:r>
        <w:t xml:space="preserve"> </w:t>
      </w:r>
      <w:r>
        <w:rPr>
          <w:rStyle w:val="VerbatimChar"/>
        </w:rPr>
        <w:t xml:space="preserve">--release</w:t>
      </w:r>
      <w:r>
        <w:t xml:space="preserve"> </w:t>
      </w:r>
      <w:r>
        <w:t xml:space="preserve">дала ускорение расчетов в 10–20 раз по сравнению с отладочной версией). Для контроля результатов была создана графическая система визуализации фазового поля.</w:t>
      </w:r>
    </w:p>
    <w:p>
      <w:pPr>
        <w:pStyle w:val="BodyText"/>
      </w:pPr>
      <w:r>
        <w:t xml:space="preserve">В процессе разработки комплекса мы столкнулись с рядом артефактов конечно-разностных схем и успешно их решили: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Проблема 1: Отсутствие ветвления (Квадратный рост).</w:t>
      </w:r>
      <w:r>
        <w:t xml:space="preserve"> </w:t>
      </w:r>
      <w:r>
        <w:t xml:space="preserve">На ранних этапах кристалл рос в форме сплошного квадрата.</w:t>
      </w:r>
      <w:r>
        <w:t xml:space="preserve"> </w:t>
      </w:r>
      <w:r>
        <w:rPr>
          <w:i/>
          <w:iCs/>
        </w:rPr>
        <w:t xml:space="preserve">Решение:</w:t>
      </w:r>
      <w:r>
        <w:t xml:space="preserve"> </w:t>
      </w:r>
      <w:r>
        <w:t xml:space="preserve">Было выявлено, что дискретная сетка абсолютно изотропна. В реальности кубические кристаллические решетки металлов растут неравномерно. Мы внедрили</w:t>
      </w:r>
      <w:r>
        <w:t xml:space="preserve"> </w:t>
      </w:r>
      <w:r>
        <w:rPr>
          <w:b/>
          <w:bCs/>
        </w:rPr>
        <w:t xml:space="preserve">анизотропию поверхностной энергии</w:t>
      </w:r>
      <w:r>
        <w:t xml:space="preserve">, задав зависимость скорости роста от угла нормали к фронту. Это мгновенно нарушило симметрию и запустило дендритное ветвление.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Проблема 2: Артефакт «Черной рамки» (Рост вдоль стен).</w:t>
      </w:r>
      <w:r>
        <w:t xml:space="preserve"> </w:t>
      </w:r>
      <w:r>
        <w:t xml:space="preserve">Достигая края области, дендрит начинал стремительно расти вдоль стенок.</w:t>
      </w:r>
      <w:r>
        <w:t xml:space="preserve"> </w:t>
      </w:r>
      <w:r>
        <w:rPr>
          <w:i/>
          <w:iCs/>
        </w:rPr>
        <w:t xml:space="preserve">Решение:</w:t>
      </w:r>
      <w:r>
        <w:t xml:space="preserve"> </w:t>
      </w:r>
      <w:r>
        <w:t xml:space="preserve">Исходно на краях стояло условие Дирихле (постоянная низкая температура), превращающее границы в бесконечный резервуар холода. Замена на</w:t>
      </w:r>
      <w:r>
        <w:t xml:space="preserve"> </w:t>
      </w:r>
      <w:r>
        <w:rPr>
          <w:b/>
          <w:bCs/>
        </w:rPr>
        <w:t xml:space="preserve">граничные условия Неймана</w:t>
      </w:r>
      <w:r>
        <w:t xml:space="preserve"> </w:t>
      </w:r>
      <w:r>
        <w:t xml:space="preserve">(нулевой тепловой поток, теплоизоляция) заставила дендрит естественно останавливаться у краев.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Проблема 3: «Тепловой взрыв».</w:t>
      </w:r>
      <w:r>
        <w:t xml:space="preserve"> </w:t>
      </w:r>
      <w:r>
        <w:t xml:space="preserve">Выделение полной скрытой теплоты за один такт приводило к неестественному перегреву и блокировке роста.</w:t>
      </w:r>
      <w:r>
        <w:t xml:space="preserve"> </w:t>
      </w:r>
      <w:r>
        <w:rPr>
          <w:i/>
          <w:iCs/>
        </w:rPr>
        <w:t xml:space="preserve">Решение:</w:t>
      </w:r>
      <w:r>
        <w:t xml:space="preserve"> </w:t>
      </w:r>
      <w:r>
        <w:t xml:space="preserve">Введен масштабирующий коэффициент</w:t>
      </w:r>
      <w:r>
        <w:t xml:space="preserve"> </w:t>
      </w:r>
      <w:r>
        <w:rPr>
          <w:rStyle w:val="VerbatimChar"/>
        </w:rPr>
        <w:t xml:space="preserve">latent_factor</w:t>
      </w:r>
      <w:r>
        <w:t xml:space="preserve"> </w:t>
      </w:r>
      <w:r>
        <w:t xml:space="preserve">для стабилизации температурных скачков в рамках 2D-аппроксимации.</w:t>
      </w:r>
    </w:p>
    <w:p>
      <w:r>
        <w:pict>
          <v:rect style="width:0;height:1.5pt" o:hralign="center" o:hrstd="t" o:hr="t"/>
        </w:pict>
      </w:r>
    </w:p>
    <w:bookmarkEnd w:id="13"/>
    <w:bookmarkStart w:id="14" w:name="Xcba08d9721fcb14140ffc603b3a8669bc5e739e"/>
    <w:p>
      <w:pPr>
        <w:pStyle w:val="Heading3"/>
      </w:pPr>
      <w:r>
        <w:t xml:space="preserve">0.5 5. Вычислительные эксперименты и анализ результатов</w:t>
      </w:r>
    </w:p>
    <w:p>
      <w:pPr>
        <w:pStyle w:val="FirstParagraph"/>
      </w:pPr>
      <w:r>
        <w:t xml:space="preserve">Архитектура программы (разделение структур данных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SimParams</w:t>
      </w:r>
      <w:r>
        <w:t xml:space="preserve">) позволила нам легко переключаться между разными металлами и исследовать их физику. Тестирование проводилось для никеля, алюминия и меди.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Никель (Ni)</w:t>
      </w:r>
      <w:r>
        <w:t xml:space="preserve"> </w:t>
      </w:r>
      <w:r>
        <w:t xml:space="preserve">Имеет умеренную температуропроводность (</w:t>
      </w:r>
      <m:oMath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м²/с). В симуляции никель продемонстрировал классический, эталонный дендритный рост. Четко выражены 4 главных луча (благодаря введенной анизотропии), а также наблюдаются регулярные боковые ветви второго и третьего порядков.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Алюминий (Al)</w:t>
      </w:r>
      <w:r>
        <w:t xml:space="preserve"> </w:t>
      </w:r>
      <w:r>
        <w:t xml:space="preserve">Его температуропроводность в 4 раза выше, чем у никеля, а скрытая теплота (на единицу температуры) ниже. Модель отреагировала на эти параметры физически достоверно: тепло распространяется быстрее, градиенты у выступов становятся острее. В результате алюминий показал более агрессивный рост, охватывающий большую площадь за то же время, с высокой плотностью хаотичного ветвления.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Медь (Cu)</w:t>
      </w:r>
      <w:r>
        <w:t xml:space="preserve"> </w:t>
      </w:r>
      <w:r>
        <w:t xml:space="preserve">Обладает наибольшей температуропроводностью (</w:t>
      </w:r>
      <m:oMath>
        <m:r>
          <m:rPr>
            <m:sty m:val="p"/>
          </m:rPr>
          <m:t>≈</m:t>
        </m:r>
        <m:r>
          <m:t>1.16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м²/с). Тепловые флуктуации здесь сглаживаются молниеносно. В результате кончик главного луча растет с максимальной скоростью (что согласуется с теорией Ивантсова), но боковые возмущения не успевают усилиться до полноценных длинных ветвей. Дендрит меди получился самым</w:t>
      </w:r>
      <w:r>
        <w:t xml:space="preserve"> </w:t>
      </w:r>
      <w:r>
        <w:t xml:space="preserve">“размашистым”</w:t>
      </w:r>
      <w:r>
        <w:t xml:space="preserve">, но с менее выраженной вторичной структурой.</w:t>
      </w:r>
    </w:p>
    <w:p>
      <w:r>
        <w:pict>
          <v:rect style="width:0;height:1.5pt" o:hralign="center" o:hrstd="t" o:hr="t"/>
        </w:pict>
      </w:r>
    </w:p>
    <w:bookmarkEnd w:id="14"/>
    <w:bookmarkStart w:id="15" w:name="общие-выводы-и-итоги"/>
    <w:p>
      <w:pPr>
        <w:pStyle w:val="Heading3"/>
      </w:pPr>
      <w:r>
        <w:t xml:space="preserve">0.6 6. Общие выводы и итоги</w:t>
      </w:r>
    </w:p>
    <w:p>
      <w:pPr>
        <w:pStyle w:val="FirstParagraph"/>
      </w:pPr>
      <w:r>
        <w:t xml:space="preserve">В рамках командного проекта был пройден полный цикл математического моделирования сложных термодинамических процессов: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Теоретический фундамент:</w:t>
      </w:r>
      <w:r>
        <w:t xml:space="preserve"> </w:t>
      </w:r>
      <w:r>
        <w:t xml:space="preserve">Изучены механизмы самоорганизации материи на фазовой границе.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Математическая модель:</w:t>
      </w:r>
      <w:r>
        <w:t xml:space="preserve"> </w:t>
      </w:r>
      <w:r>
        <w:t xml:space="preserve">Непрерывные уравнения теплопроводности адаптированы для дискретного клеточного автомата с разделением временных шагов.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Программный комплекс:</w:t>
      </w:r>
      <w:r>
        <w:t xml:space="preserve"> </w:t>
      </w:r>
      <w:r>
        <w:t xml:space="preserve">Написана, оптимизирована и отлажена программа на языке Rust, способная проводить ресурсоемкие вычисления на больших сетках в реальном времени.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Физическая достоверность:</w:t>
      </w:r>
      <w:r>
        <w:t xml:space="preserve"> </w:t>
      </w:r>
      <w:r>
        <w:t xml:space="preserve">Модель доказала свою состоятельность, адекватно реагируя на изменение реальных физических свойств материалов (Ni, Al, Cu) и демонстрируя различные режимы дендритного роста.</w:t>
      </w:r>
    </w:p>
    <w:p>
      <w:pPr>
        <w:pStyle w:val="FirstParagraph"/>
      </w:pPr>
      <w:r>
        <w:t xml:space="preserve">Разработанный нами алгоритм и программный комплекс могут служить надежной базой для дальнейших научных исследований в области материаловедения, изучения направленной кристаллизации и диффузионно-ограниченной агрегации. Опыт, полученный командой, наглядно демонстрирует, как тесно связаны физика, прикладная математика и грамотное программирование при решении задач вычислительной физики.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endron-npi23.github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endron-npi23.github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Командный проект: Рост дендритов</dc:title>
  <dc:creator>Андрюшин Никита Сергеевич; Комягин Андрей Николаевич; Жибицкая Евгения Дмитриевна; Лисовская Арина Валерьевна; Мосолов Александр Денисович; Колонтырский Илья Русланович</dc:creator>
  <dc:language>ru-RU</dc:language>
  <cp:keywords/>
  <dcterms:created xsi:type="dcterms:W3CDTF">2026-05-16T17:44:45Z</dcterms:created>
  <dcterms:modified xsi:type="dcterms:W3CDTF">2026-05-16T17:44:45Z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4. Анализ работы. Итоги</vt:lpwstr>
  </property>
  <property fmtid="{D5CDD505-2E9C-101B-9397-08002B2CF9AE}" pid="17" name="toc-title">
    <vt:lpwstr>Содержание</vt:lpwstr>
  </property>
</Properties>
</file>