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инструментами поиска текста и его фильтрации. Приобретение навыков по работе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  <w:r>
        <w:t xml:space="preserve"> </w:t>
      </w:r>
      <w:r>
        <w:t xml:space="preserve">Кулябов Д. С. и др. Операционные системы 59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Выполним вход в систему и запишем в файл названия файлов содержащихся в каталоге /etc. Допишим туда названия файлов, содержащихся в вашем домашнем каталоге. Командой cat выведем содержимое (рис. 1).</w:t>
      </w:r>
    </w:p>
    <w:p>
      <w:pPr>
        <w:pStyle w:val="CaptionedFigure"/>
      </w:pPr>
      <w:r>
        <w:drawing>
          <wp:inline>
            <wp:extent cx="3733800" cy="2090927"/>
            <wp:effectExtent b="0" l="0" r="0" t="0"/>
            <wp:docPr descr="Запись названий в fil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названий в file.txt</w:t>
      </w:r>
    </w:p>
    <w:p>
      <w:pPr>
        <w:numPr>
          <w:ilvl w:val="0"/>
          <w:numId w:val="1003"/>
        </w:numPr>
        <w:pStyle w:val="Compact"/>
      </w:pPr>
      <w:r>
        <w:t xml:space="preserve">Запишем все имена из предыдущего файла имеющие расширение conf в новый файл, также выведем содержимое командой cat (рис. 2).</w:t>
      </w:r>
    </w:p>
    <w:p>
      <w:pPr>
        <w:pStyle w:val="CaptionedFigure"/>
      </w:pPr>
      <w:r>
        <w:drawing>
          <wp:inline>
            <wp:extent cx="3733800" cy="1989835"/>
            <wp:effectExtent b="0" l="0" r="0" t="0"/>
            <wp:docPr descr="Запись названий в conf.tx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названий в conf.txt</w:t>
      </w:r>
    </w:p>
    <w:p>
      <w:pPr>
        <w:numPr>
          <w:ilvl w:val="0"/>
          <w:numId w:val="1004"/>
        </w:numPr>
        <w:pStyle w:val="Compact"/>
      </w:pPr>
      <w:r>
        <w:t xml:space="preserve">Затем определим какие файлы домашнего каталога начинаются на с(это можно сделать 2 способами) (рис. 3).</w:t>
      </w:r>
    </w:p>
    <w:p>
      <w:pPr>
        <w:pStyle w:val="CaptionedFigure"/>
      </w:pPr>
      <w:r>
        <w:drawing>
          <wp:inline>
            <wp:extent cx="3733800" cy="825601"/>
            <wp:effectExtent b="0" l="0" r="0" t="0"/>
            <wp:docPr descr="Поиск файлов на с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 на с</w:t>
      </w:r>
    </w:p>
    <w:p>
      <w:pPr>
        <w:numPr>
          <w:ilvl w:val="0"/>
          <w:numId w:val="1005"/>
        </w:numPr>
        <w:pStyle w:val="Compact"/>
      </w:pPr>
      <w:r>
        <w:t xml:space="preserve">Выведем постранично имена файлов каталога /etc, начинающиеся с символа h (рис. 4) и (рис. 5).</w:t>
      </w:r>
    </w:p>
    <w:p>
      <w:pPr>
        <w:pStyle w:val="CaptionedFigure"/>
      </w:pPr>
      <w:r>
        <w:drawing>
          <wp:inline>
            <wp:extent cx="3733800" cy="856577"/>
            <wp:effectExtent b="0" l="0" r="0" t="0"/>
            <wp:docPr descr="Команд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</w:t>
      </w:r>
    </w:p>
    <w:p>
      <w:pPr>
        <w:pStyle w:val="CaptionedFigure"/>
      </w:pPr>
      <w:r>
        <w:drawing>
          <wp:inline>
            <wp:extent cx="3733800" cy="2391965"/>
            <wp:effectExtent b="0" l="0" r="0" t="0"/>
            <wp:docPr descr="Результат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</w:t>
      </w:r>
    </w:p>
    <w:p>
      <w:pPr>
        <w:numPr>
          <w:ilvl w:val="0"/>
          <w:numId w:val="1006"/>
        </w:numPr>
        <w:pStyle w:val="Compact"/>
      </w:pPr>
      <w:r>
        <w:t xml:space="preserve">Потом запустим в фоновом режиме запись в ~/logfile файлы, имена которых начинаются с log (рис. 6).</w:t>
      </w:r>
    </w:p>
    <w:p>
      <w:pPr>
        <w:pStyle w:val="CaptionedFigure"/>
      </w:pPr>
      <w:r>
        <w:drawing>
          <wp:inline>
            <wp:extent cx="3733800" cy="1550476"/>
            <wp:effectExtent b="0" l="0" r="0" t="0"/>
            <wp:docPr descr="Запись в logfile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Запись в logfile</w:t>
      </w:r>
    </w:p>
    <w:p>
      <w:pPr>
        <w:numPr>
          <w:ilvl w:val="0"/>
          <w:numId w:val="1007"/>
        </w:numPr>
        <w:pStyle w:val="Compact"/>
      </w:pPr>
      <w:r>
        <w:t xml:space="preserve">Удалим этот же файл и убедимся, что он удалился (рис. 7).</w:t>
      </w:r>
    </w:p>
    <w:p>
      <w:pPr>
        <w:pStyle w:val="CaptionedFigure"/>
      </w:pPr>
      <w:r>
        <w:drawing>
          <wp:inline>
            <wp:extent cx="3733800" cy="1340004"/>
            <wp:effectExtent b="0" l="0" r="0" t="0"/>
            <wp:docPr descr="Удаление logfile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0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logfile</w:t>
      </w:r>
    </w:p>
    <w:p>
      <w:pPr>
        <w:numPr>
          <w:ilvl w:val="0"/>
          <w:numId w:val="1008"/>
        </w:numPr>
        <w:pStyle w:val="Compact"/>
      </w:pPr>
      <w:r>
        <w:t xml:space="preserve">Следующим шагом запустим в консоли в фоновом режиме текстовый редактор (рис. 8).</w:t>
      </w:r>
      <w:r>
        <w:t xml:space="preserve"> </w:t>
      </w:r>
      <w:r>
        <w:t xml:space="preserve">Сразу же определим идентификатор процесса(2 разными способами).</w:t>
      </w:r>
    </w:p>
    <w:p>
      <w:pPr>
        <w:pStyle w:val="CaptionedFigure"/>
      </w:pPr>
      <w:r>
        <w:drawing>
          <wp:inline>
            <wp:extent cx="3733800" cy="1601530"/>
            <wp:effectExtent b="0" l="0" r="0" t="0"/>
            <wp:docPr descr="Запуск gedit в фоновом режиме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gedit в фоновом режиме</w:t>
      </w:r>
    </w:p>
    <w:p>
      <w:pPr>
        <w:numPr>
          <w:ilvl w:val="0"/>
          <w:numId w:val="1009"/>
        </w:numPr>
        <w:pStyle w:val="Compact"/>
      </w:pPr>
      <w:r>
        <w:t xml:space="preserve">Ознакомившись с командой kill завершим процесс (рис. 9).</w:t>
      </w:r>
    </w:p>
    <w:p>
      <w:pPr>
        <w:pStyle w:val="CaptionedFigure"/>
      </w:pPr>
      <w:r>
        <w:drawing>
          <wp:inline>
            <wp:extent cx="3647974" cy="1049153"/>
            <wp:effectExtent b="0" l="0" r="0" t="0"/>
            <wp:docPr descr="Завершение процесс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Завершение процесса</w:t>
      </w:r>
    </w:p>
    <w:p>
      <w:pPr>
        <w:numPr>
          <w:ilvl w:val="0"/>
          <w:numId w:val="1010"/>
        </w:numPr>
        <w:pStyle w:val="Compact"/>
      </w:pPr>
      <w:r>
        <w:t xml:space="preserve">Также ознакомимся с командами df и du, запустим их (рис. 10).</w:t>
      </w:r>
    </w:p>
    <w:p>
      <w:pPr>
        <w:pStyle w:val="CaptionedFigure"/>
      </w:pPr>
      <w:r>
        <w:drawing>
          <wp:inline>
            <wp:extent cx="3733800" cy="3915595"/>
            <wp:effectExtent b="0" l="0" r="0" t="0"/>
            <wp:docPr descr="Команды df и du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Команды df и du</w:t>
      </w:r>
    </w:p>
    <w:p>
      <w:pPr>
        <w:numPr>
          <w:ilvl w:val="0"/>
          <w:numId w:val="1011"/>
        </w:numPr>
        <w:pStyle w:val="Compact"/>
      </w:pPr>
      <w:r>
        <w:t xml:space="preserve">Последним шагом будет ознакомление с командой find и вывод имен всех каталогов домашней директории(рис. 11).</w:t>
      </w:r>
    </w:p>
    <w:p>
      <w:pPr>
        <w:pStyle w:val="CaptionedFigure"/>
      </w:pPr>
      <w:r>
        <w:drawing>
          <wp:inline>
            <wp:extent cx="3733800" cy="2398191"/>
            <wp:effectExtent b="0" l="0" r="0" t="0"/>
            <wp:docPr descr="Вывод каталогов командой fin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8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Вывод каталогов командой find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приобретены навыки по поиску и фильтрации текста и не только.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7">
        <w:r>
          <w:rPr>
            <w:rStyle w:val="Hyperlink"/>
          </w:rPr>
          <w:t xml:space="preserve">ТУИС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57" Target="https://esystem.rudn.ru/pluginfile.php/2288275/mod_resource/content/4/006-lab_pro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system.rudn.ru/pluginfile.php/2288275/mod_resource/content/4/006-lab_pro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Жибицкая Евгения Дмитриевна</dc:creator>
  <dc:language>ru-RU</dc:language>
  <cp:keywords/>
  <dcterms:created xsi:type="dcterms:W3CDTF">2024-03-24T07:45:54Z</dcterms:created>
  <dcterms:modified xsi:type="dcterms:W3CDTF">2024-03-24T07:45:54Z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