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командной оболочкой Midnight commander, приобретение навков по работе с файлами и каталогами с ее помощью.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ознакомимся с оболочкой, с помощью команды man (рис. 1).</w:t>
      </w:r>
    </w:p>
    <w:p>
      <w:pPr>
        <w:pStyle w:val="CaptionedFigure"/>
      </w:pPr>
      <w:r>
        <w:drawing>
          <wp:inline>
            <wp:extent cx="3733800" cy="2024868"/>
            <wp:effectExtent b="0" l="0" r="0" t="0"/>
            <wp:docPr descr="Изучение команд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Изучение команды</w:t>
      </w:r>
    </w:p>
    <w:p>
      <w:pPr>
        <w:pStyle w:val="BodyText"/>
      </w:pPr>
      <w:r>
        <w:t xml:space="preserve">Затем запустим ее, изучим ее содержимое(рис. 2).</w:t>
      </w:r>
    </w:p>
    <w:p>
      <w:pPr>
        <w:pStyle w:val="CaptionedFigure"/>
      </w:pPr>
      <w:r>
        <w:drawing>
          <wp:inline>
            <wp:extent cx="3733800" cy="4624904"/>
            <wp:effectExtent b="0" l="0" r="0" t="0"/>
            <wp:docPr descr="Запуск m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mc</w:t>
      </w:r>
    </w:p>
    <w:p>
      <w:pPr>
        <w:pStyle w:val="BodyText"/>
      </w:pPr>
      <w:r>
        <w:t xml:space="preserve">Выполним несколько основных операций(копирование и просмотр информации о правах доступа)(рис. 3) и (рис. 4).</w:t>
      </w:r>
    </w:p>
    <w:p>
      <w:pPr>
        <w:pStyle w:val="CaptionedFigure"/>
      </w:pPr>
      <w:r>
        <w:drawing>
          <wp:inline>
            <wp:extent cx="3733800" cy="1810124"/>
            <wp:effectExtent b="0" l="0" r="0" t="0"/>
            <wp:docPr descr="Копирова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</w:t>
      </w:r>
    </w:p>
    <w:p>
      <w:pPr>
        <w:pStyle w:val="CaptionedFigure"/>
      </w:pPr>
      <w:r>
        <w:drawing>
          <wp:inline>
            <wp:extent cx="3733800" cy="3408739"/>
            <wp:effectExtent b="0" l="0" r="0" t="0"/>
            <wp:docPr descr="Права доступ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Права доступа</w:t>
      </w:r>
    </w:p>
    <w:p>
      <w:pPr>
        <w:pStyle w:val="BodyText"/>
      </w:pPr>
      <w:r>
        <w:t xml:space="preserve">Также ознакомимся с командами панелей (рис. 5).</w:t>
      </w:r>
    </w:p>
    <w:p>
      <w:pPr>
        <w:pStyle w:val="CaptionedFigure"/>
      </w:pPr>
      <w:r>
        <w:drawing>
          <wp:inline>
            <wp:extent cx="3733800" cy="1576076"/>
            <wp:effectExtent b="0" l="0" r="0" t="0"/>
            <wp:docPr descr="Команды правой панел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 правой панели</w:t>
      </w:r>
    </w:p>
    <w:p>
      <w:pPr>
        <w:pStyle w:val="BodyText"/>
      </w:pPr>
      <w:r>
        <w:t xml:space="preserve">Используя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 просмотрим содержимое файла, отредактируем его, создадим каталог и копируем туда файл (рис. 6), (рис. 7), (рис. 8), (рис. 9).</w:t>
      </w:r>
    </w:p>
    <w:p>
      <w:pPr>
        <w:pStyle w:val="CaptionedFigure"/>
      </w:pPr>
      <w:r>
        <w:drawing>
          <wp:inline>
            <wp:extent cx="3733800" cy="1181922"/>
            <wp:effectExtent b="0" l="0" r="0" t="0"/>
            <wp:docPr descr="Просмотр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</w:t>
      </w:r>
    </w:p>
    <w:p>
      <w:pPr>
        <w:pStyle w:val="CaptionedFigure"/>
      </w:pPr>
      <w:r>
        <w:drawing>
          <wp:inline>
            <wp:extent cx="3060833" cy="1848050"/>
            <wp:effectExtent b="0" l="0" r="0" t="0"/>
            <wp:docPr descr="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CaptionedFigure"/>
      </w:pPr>
      <w:r>
        <w:drawing>
          <wp:inline>
            <wp:extent cx="3733800" cy="2009383"/>
            <wp:effectExtent b="0" l="0" r="0" t="0"/>
            <wp:docPr descr="Создание каталог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</w:t>
      </w:r>
    </w:p>
    <w:p>
      <w:pPr>
        <w:pStyle w:val="CaptionedFigure"/>
      </w:pPr>
      <w:r>
        <w:drawing>
          <wp:inline>
            <wp:extent cx="3733800" cy="2064421"/>
            <wp:effectExtent b="0" l="0" r="0" t="0"/>
            <wp:docPr descr="Перемещение файла в каталог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файла в каталог</w:t>
      </w:r>
    </w:p>
    <w:p>
      <w:pPr>
        <w:pStyle w:val="BodyText"/>
      </w:pPr>
      <w:r>
        <w:t xml:space="preserve">Используюя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, осуществим поиск файлов с конкретным условием(рис. 10), ознакомимся с history(рис. 11), перейдем в домашний каталог и проанализируем файлы меню и расширений(рис. 12) и (рис. 13).</w:t>
      </w:r>
    </w:p>
    <w:p>
      <w:pPr>
        <w:pStyle w:val="CaptionedFigure"/>
      </w:pPr>
      <w:r>
        <w:drawing>
          <wp:inline>
            <wp:extent cx="3733800" cy="2096367"/>
            <wp:effectExtent b="0" l="0" r="0" t="0"/>
            <wp:docPr descr="Поиск файл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 файлов</w:t>
      </w:r>
    </w:p>
    <w:p>
      <w:pPr>
        <w:pStyle w:val="CaptionedFigure"/>
      </w:pPr>
      <w:r>
        <w:drawing>
          <wp:inline>
            <wp:extent cx="3733800" cy="1712004"/>
            <wp:effectExtent b="0" l="0" r="0" t="0"/>
            <wp:docPr descr="history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history</w:t>
      </w:r>
    </w:p>
    <w:p>
      <w:pPr>
        <w:pStyle w:val="CaptionedFigure"/>
      </w:pPr>
      <w:r>
        <w:drawing>
          <wp:inline>
            <wp:extent cx="3733800" cy="3217096"/>
            <wp:effectExtent b="0" l="0" r="0" t="0"/>
            <wp:docPr descr="Файл меню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меню</w:t>
      </w:r>
    </w:p>
    <w:p>
      <w:pPr>
        <w:pStyle w:val="CaptionedFigure"/>
      </w:pPr>
      <w:r>
        <w:drawing>
          <wp:inline>
            <wp:extent cx="3733800" cy="2485346"/>
            <wp:effectExtent b="0" l="0" r="0" t="0"/>
            <wp:docPr descr="Файл расширений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Файл расширений</w:t>
      </w:r>
    </w:p>
    <w:p>
      <w:pPr>
        <w:pStyle w:val="BodyText"/>
      </w:pPr>
      <w:r>
        <w:t xml:space="preserve">Используя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, освоим операции, отвечающие за структуру экрана (рис. 14).</w:t>
      </w:r>
    </w:p>
    <w:p>
      <w:pPr>
        <w:pStyle w:val="CaptionedFigure"/>
      </w:pPr>
      <w:r>
        <w:drawing>
          <wp:inline>
            <wp:extent cx="3733800" cy="2743049"/>
            <wp:effectExtent b="0" l="0" r="0" t="0"/>
            <wp:docPr descr="Подменю “настройки”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</w:p>
    <w:p>
      <w:pPr>
        <w:pStyle w:val="BodyText"/>
      </w:pPr>
      <w:r>
        <w:t xml:space="preserve">После выполнения всех этих действий, приступим к выполнению задания.</w:t>
      </w:r>
    </w:p>
    <w:p>
      <w:pPr>
        <w:pStyle w:val="BodyText"/>
      </w:pPr>
      <w:r>
        <w:t xml:space="preserve">Для начала создадим файл и откроем его в текстовом встроенном редакторе(рис. 15).</w:t>
      </w:r>
    </w:p>
    <w:p>
      <w:pPr>
        <w:pStyle w:val="CaptionedFigure"/>
      </w:pPr>
      <w:r>
        <w:drawing>
          <wp:inline>
            <wp:extent cx="3733800" cy="914243"/>
            <wp:effectExtent b="0" l="0" r="0" t="0"/>
            <wp:docPr descr="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Вставим в него скопированный из интернета фрагмент (рис. 16).</w:t>
      </w:r>
    </w:p>
    <w:p>
      <w:pPr>
        <w:pStyle w:val="CaptionedFigure"/>
      </w:pPr>
      <w:r>
        <w:drawing>
          <wp:inline>
            <wp:extent cx="3733800" cy="1396000"/>
            <wp:effectExtent b="0" l="0" r="0" t="0"/>
            <wp:docPr descr="Заполнение текстом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Заполнение текстом</w:t>
      </w:r>
    </w:p>
    <w:p>
      <w:pPr>
        <w:pStyle w:val="BodyText"/>
      </w:pPr>
      <w:r>
        <w:t xml:space="preserve">Далее удалим строку из файла, скопируем и перенесем фрагмент текста на новую строку(испозуем горячие клавиши), сохраним файл (рис. 17).</w:t>
      </w:r>
    </w:p>
    <w:p>
      <w:pPr>
        <w:pStyle w:val="CaptionedFigure"/>
      </w:pPr>
      <w:r>
        <w:drawing>
          <wp:inline>
            <wp:extent cx="3733800" cy="3026001"/>
            <wp:effectExtent b="0" l="0" r="0" t="0"/>
            <wp:docPr descr="Работа с содержимым файл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Работа с содержимым файла</w:t>
      </w:r>
    </w:p>
    <w:p>
      <w:pPr>
        <w:pStyle w:val="BodyText"/>
      </w:pPr>
      <w:r>
        <w:t xml:space="preserve">Отменим последнее действие, совершим еще несколько манипуляций, сохраним и закроем файл (рис. 18).</w:t>
      </w:r>
    </w:p>
    <w:p>
      <w:pPr>
        <w:pStyle w:val="CaptionedFigure"/>
      </w:pPr>
      <w:r>
        <w:drawing>
          <wp:inline>
            <wp:extent cx="3733800" cy="1555750"/>
            <wp:effectExtent b="0" l="0" r="0" t="0"/>
            <wp:docPr descr="Изменение содержимого файл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содержимого файла</w:t>
      </w:r>
    </w:p>
    <w:p>
      <w:pPr>
        <w:pStyle w:val="BodyText"/>
      </w:pPr>
      <w:r>
        <w:t xml:space="preserve">Далее создадим файл с расширением .cpp, вставим туда код программы и с помощью меню редактора отключим подсветку синтаксиса (рис. 19).</w:t>
      </w:r>
    </w:p>
    <w:p>
      <w:pPr>
        <w:pStyle w:val="CaptionedFigure"/>
      </w:pPr>
      <w:r>
        <w:drawing>
          <wp:inline>
            <wp:extent cx="3733800" cy="1853659"/>
            <wp:effectExtent b="0" l="0" r="0" t="0"/>
            <wp:docPr descr="Подсветка синтаксиса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Подсветка синтаксиса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работе с командной оболочкой Midnight Commander.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0">
        <w:r>
          <w:rPr>
            <w:rStyle w:val="Hyperlink"/>
          </w:rPr>
          <w:t xml:space="preserve">Туис</w:t>
        </w:r>
      </w:hyperlink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80" Target="https://esystem.rudn.ru/pluginfile.php/2288277/mod_resource/content/5/007-lab_m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pluginfile.php/2288277/mod_resource/content/5/007-lab_m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Жибицкая Евгения Дмитриевна</dc:creator>
  <dc:language>ru-RU</dc:language>
  <cp:keywords/>
  <dcterms:created xsi:type="dcterms:W3CDTF">2024-03-24T20:11:36Z</dcterms:created>
  <dcterms:modified xsi:type="dcterms:W3CDTF">2024-03-24T20:11:36Z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