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атрибутами файлов через консоль,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Получим права администратора и создадим нового пользователя - guest. Зададим ему пароль(рис.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пользователя</w:t>
      </w:r>
    </w:p>
    <w:p>
      <w:pPr>
        <w:pStyle w:val="BodyText"/>
      </w:pPr>
      <w:r>
        <w:t xml:space="preserve">Далее переходим в его учетную запись, переключаемся на домашнюю директорию, уюеждаемся, что находимсяв его аккаунте и получаем информацию об id и группах(рис. 2).</w:t>
      </w:r>
    </w:p>
    <w:p>
      <w:pPr>
        <w:pStyle w:val="CaptionedFigure"/>
      </w:pPr>
      <w:r>
        <w:drawing>
          <wp:inline>
            <wp:extent cx="3733800" cy="1252294"/>
            <wp:effectExtent b="0" l="0" r="0" t="0"/>
            <wp:docPr descr="Учетная запись guest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Учетная запись guest</w:t>
      </w:r>
    </w:p>
    <w:p>
      <w:pPr>
        <w:pStyle w:val="BodyText"/>
      </w:pPr>
      <w:r>
        <w:t xml:space="preserve">Затем получаем информацию из файла /etc/passwd о пользователе(рис. 3).</w:t>
      </w:r>
    </w:p>
    <w:p>
      <w:pPr>
        <w:pStyle w:val="CaptionedFigure"/>
      </w:pPr>
      <w:r>
        <w:drawing>
          <wp:inline>
            <wp:extent cx="3733800" cy="879481"/>
            <wp:effectExtent b="0" l="0" r="0" t="0"/>
            <wp:docPr descr="Данные uid и gid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Данные uid и gid</w:t>
      </w:r>
    </w:p>
    <w:p>
      <w:pPr>
        <w:pStyle w:val="BodyText"/>
      </w:pPr>
      <w:r>
        <w:t xml:space="preserve">Определяем существующие директории вместе с правами и проверяем, какие расширенные атрибуты установлены на поддиректориях, находящихся в директории /home(рис. 4).</w:t>
      </w:r>
    </w:p>
    <w:p>
      <w:pPr>
        <w:pStyle w:val="CaptionedFigure"/>
      </w:pPr>
      <w:r>
        <w:drawing>
          <wp:inline>
            <wp:extent cx="3733800" cy="1038915"/>
            <wp:effectExtent b="0" l="0" r="0" t="0"/>
            <wp:docPr descr="Права директорий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Права директорий</w:t>
      </w:r>
    </w:p>
    <w:p>
      <w:pPr>
        <w:pStyle w:val="BodyText"/>
      </w:pPr>
      <w:r>
        <w:t xml:space="preserve">Создадим новую директорию, посмотрим доступные ей разрешения и атрибуты(рис. 5).</w:t>
      </w:r>
    </w:p>
    <w:p>
      <w:pPr>
        <w:pStyle w:val="CaptionedFigure"/>
      </w:pPr>
      <w:r>
        <w:drawing>
          <wp:inline>
            <wp:extent cx="3733800" cy="2551430"/>
            <wp:effectExtent b="0" l="0" r="0" t="0"/>
            <wp:docPr descr="Новая директория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Новая директория</w:t>
      </w:r>
    </w:p>
    <w:p>
      <w:pPr>
        <w:pStyle w:val="BodyText"/>
      </w:pPr>
      <w:r>
        <w:t xml:space="preserve">Обнулим все разрешения у каталога, посмотрим, что теперь их правда нет(рис. 6).</w:t>
      </w:r>
    </w:p>
    <w:p>
      <w:pPr>
        <w:pStyle w:val="CaptionedFigure"/>
      </w:pPr>
      <w:r>
        <w:drawing>
          <wp:inline>
            <wp:extent cx="3733800" cy="2082161"/>
            <wp:effectExtent b="0" l="0" r="0" t="0"/>
            <wp:docPr descr="Обнуление всех прав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Обнуление всех прав</w:t>
      </w:r>
    </w:p>
    <w:p>
      <w:pPr>
        <w:pStyle w:val="BodyText"/>
      </w:pPr>
      <w:r>
        <w:t xml:space="preserve">Попытаемся теперь записать что-то в файл, создав и его, но, столкнемся, что права на это у нас нет. Перейти в директорию и посмотреь создался ли файл также невозможно(рис. 7).</w:t>
      </w:r>
    </w:p>
    <w:p>
      <w:pPr>
        <w:pStyle w:val="CaptionedFigure"/>
      </w:pPr>
      <w:r>
        <w:drawing>
          <wp:inline>
            <wp:extent cx="3733800" cy="726757"/>
            <wp:effectExtent b="0" l="0" r="0" t="0"/>
            <wp:docPr descr="Запись в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Запись в файл</w:t>
      </w:r>
    </w:p>
    <w:p>
      <w:pPr>
        <w:pStyle w:val="BodyText"/>
      </w:pPr>
      <w:r>
        <w:t xml:space="preserve">Примеры выполнения команд, необходимых для заполнения таблицы(рис.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и (рис. 8) и (рис. 9).</w:t>
      </w:r>
    </w:p>
    <w:p>
      <w:pPr>
        <w:pStyle w:val="BodyText"/>
      </w:pPr>
      <w:bookmarkStart w:id="45" w:name="fig:008"/>
      <w:r>
        <w:drawing>
          <wp:inline>
            <wp:extent cx="3733800" cy="1153372"/>
            <wp:effectExtent b="0" l="0" r="0" t="0"/>
            <wp:docPr descr="Проверка прав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1289050"/>
            <wp:effectExtent b="0" l="0" r="0" t="0"/>
            <wp:docPr descr="Проверка прав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</w:t>
      </w:r>
    </w:p>
    <w:p>
      <w:pPr>
        <w:pStyle w:val="CaptionedFigure"/>
      </w:pPr>
      <w:r>
        <w:drawing>
          <wp:inline>
            <wp:extent cx="3733800" cy="2766031"/>
            <wp:effectExtent b="0" l="0" r="0" t="0"/>
            <wp:docPr descr="Проверка пра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прав</w:t>
      </w:r>
    </w:p>
    <w:p>
      <w:pPr>
        <w:pStyle w:val="BodyText"/>
      </w:pPr>
      <w:r>
        <w:t xml:space="preserve">Заполним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заносим в таблицу знак «+», если не разрешена, знак «-».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2.1.</w:t>
      </w:r>
    </w:p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заполним табл. 2.2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Таблица 2.2.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создан новый пользователь, определены необходимые права доступа к файлам и директориям, приобретены навыки по работе с ними.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4">
        <w:r>
          <w:rPr>
            <w:rStyle w:val="Hyperlink"/>
          </w:rPr>
          <w:t xml:space="preserve">ТУИС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hyperlink" Id="rId54" Target="https://esystem.rudn.ru/pluginfile.php/2580978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2580978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Жибицкая Евгения Дмитриевна</dc:creator>
  <dc:language>ru-RU</dc:language>
  <cp:keywords/>
  <dcterms:created xsi:type="dcterms:W3CDTF">2025-02-20T09:10:25Z</dcterms:created>
  <dcterms:modified xsi:type="dcterms:W3CDTF">2025-02-20T09:10:25Z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