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75.jpg" ContentType="image/jpeg"/>
  <Override PartName="/word/media/rId45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42.jpg" ContentType="image/jpeg"/>
  <Override PartName="/word/media/rId39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Жибицкая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Развитие навыков администрирования ОС Linux. Знакомство с технологией SELinux1 и проверка работы SELinx на практике совместно с веб-сервером Аpache.</w:t>
      </w:r>
    </w:p>
    <w:bookmarkEnd w:id="20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проведем подготовительные действия: для работы необходим Apache - установим его, также уберем пакетный фильтр (рис. 1).</w:t>
      </w:r>
    </w:p>
    <w:p>
      <w:pPr>
        <w:pStyle w:val="CaptionedFigure"/>
      </w:pPr>
      <w:r>
        <w:drawing>
          <wp:inline>
            <wp:extent cx="3733800" cy="1232858"/>
            <wp:effectExtent b="0" l="0" r="0" t="0"/>
            <wp:docPr descr="Установка Apache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2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Apache</w:t>
      </w:r>
    </w:p>
    <w:p>
      <w:pPr>
        <w:pStyle w:val="BodyText"/>
      </w:pPr>
      <w:r>
        <w:t xml:space="preserve">Проверим, в каком состоянии находятся службы Selinux и веб-сервер(рис. 2).</w:t>
      </w:r>
    </w:p>
    <w:p>
      <w:pPr>
        <w:pStyle w:val="CaptionedFigure"/>
      </w:pPr>
      <w:r>
        <w:drawing>
          <wp:inline>
            <wp:extent cx="3733800" cy="1980226"/>
            <wp:effectExtent b="0" l="0" r="0" t="0"/>
            <wp:docPr descr="Статус Selinux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0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Статус Selinux</w:t>
      </w:r>
    </w:p>
    <w:p>
      <w:pPr>
        <w:pStyle w:val="BodyText"/>
      </w:pPr>
      <w:r>
        <w:t xml:space="preserve">Найдем веб-сервер Apache в списке процессов, определим его контекст безопасности(рис. 3), посмотрим текущее состояние переключателей SELinux для Apache( многие из них выключены)(рис. 4).</w:t>
      </w:r>
    </w:p>
    <w:p>
      <w:pPr>
        <w:pStyle w:val="CaptionedFigure"/>
      </w:pPr>
      <w:r>
        <w:drawing>
          <wp:inline>
            <wp:extent cx="3733800" cy="2062206"/>
            <wp:effectExtent b="0" l="0" r="0" t="0"/>
            <wp:docPr descr="Контекст безопасности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2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Контекст безопасности</w:t>
      </w:r>
    </w:p>
    <w:p>
      <w:pPr>
        <w:pStyle w:val="CaptionedFigure"/>
      </w:pPr>
      <w:r>
        <w:drawing>
          <wp:inline>
            <wp:extent cx="3733800" cy="2367601"/>
            <wp:effectExtent b="0" l="0" r="0" t="0"/>
            <wp:docPr descr="Состояние переключателей для Apache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7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Состояние переключателей для Apache</w:t>
      </w:r>
    </w:p>
    <w:p>
      <w:pPr>
        <w:pStyle w:val="BodyText"/>
      </w:pPr>
      <w:r>
        <w:t xml:space="preserve">Посмотрим статистику по политике с помощью команды seinfo, также определим множество пользователей, ролей, типов(рис. 5).</w:t>
      </w:r>
    </w:p>
    <w:p>
      <w:pPr>
        <w:pStyle w:val="CaptionedFigure"/>
      </w:pPr>
      <w:r>
        <w:drawing>
          <wp:inline>
            <wp:extent cx="3733800" cy="3647514"/>
            <wp:effectExtent b="0" l="0" r="0" t="0"/>
            <wp:docPr descr="Статистика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7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Статистика</w:t>
      </w:r>
    </w:p>
    <w:p>
      <w:pPr>
        <w:pStyle w:val="BodyText"/>
      </w:pPr>
      <w:r>
        <w:t xml:space="preserve">Посмотрим на содержимое каталогов и определим тип файлов(рис. 6).</w:t>
      </w:r>
    </w:p>
    <w:p>
      <w:pPr>
        <w:pStyle w:val="CaptionedFigure"/>
      </w:pPr>
      <w:r>
        <w:drawing>
          <wp:inline>
            <wp:extent cx="3733800" cy="997974"/>
            <wp:effectExtent b="0" l="0" r="0" t="0"/>
            <wp:docPr descr="Типы файлов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Типы файлов</w:t>
      </w:r>
    </w:p>
    <w:p>
      <w:pPr>
        <w:pStyle w:val="BodyText"/>
      </w:pPr>
      <w:r>
        <w:t xml:space="preserve">От имени администратора создадим файл test.html, добавим туда содержимое(рис. 7) и (рис. 8), перейдем по нужному адресу и посмотрим все ли отображается(рис. 9).</w:t>
      </w:r>
    </w:p>
    <w:p>
      <w:pPr>
        <w:pStyle w:val="CaptionedFigure"/>
      </w:pPr>
      <w:r>
        <w:drawing>
          <wp:inline>
            <wp:extent cx="3733800" cy="1217218"/>
            <wp:effectExtent b="0" l="0" r="0" t="0"/>
            <wp:docPr descr="Создание файла" title="" id="40" name="Picture"/>
            <a:graphic>
              <a:graphicData uri="http://schemas.openxmlformats.org/drawingml/2006/picture">
                <pic:pic>
                  <pic:nvPicPr>
                    <pic:cNvPr descr="image/8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7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файла</w:t>
      </w:r>
    </w:p>
    <w:p>
      <w:pPr>
        <w:pStyle w:val="CaptionedFigure"/>
      </w:pPr>
      <w:r>
        <w:drawing>
          <wp:inline>
            <wp:extent cx="3733800" cy="1698605"/>
            <wp:effectExtent b="0" l="0" r="0" t="0"/>
            <wp:docPr descr="Test.html" title="" id="43" name="Picture"/>
            <a:graphic>
              <a:graphicData uri="http://schemas.openxmlformats.org/drawingml/2006/picture">
                <pic:pic>
                  <pic:nvPicPr>
                    <pic:cNvPr descr="image/7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8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Test.html</w:t>
      </w:r>
    </w:p>
    <w:p>
      <w:pPr>
        <w:pStyle w:val="CaptionedFigure"/>
      </w:pPr>
      <w:r>
        <w:drawing>
          <wp:inline>
            <wp:extent cx="3733800" cy="1612946"/>
            <wp:effectExtent b="0" l="0" r="0" t="0"/>
            <wp:docPr descr="Проверка сервера" title="" id="46" name="Picture"/>
            <a:graphic>
              <a:graphicData uri="http://schemas.openxmlformats.org/drawingml/2006/picture">
                <pic:pic>
                  <pic:nvPicPr>
                    <pic:cNvPr descr="image/1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2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сервера</w:t>
      </w:r>
    </w:p>
    <w:p>
      <w:pPr>
        <w:pStyle w:val="BodyText"/>
      </w:pPr>
      <w:r>
        <w:t xml:space="preserve">Далее проверим контекст файла командой ls -Z и изучим его подробно. Изменим его на samba_share_t и убедимся, что это произошло(рис. 10).</w:t>
      </w:r>
    </w:p>
    <w:p>
      <w:pPr>
        <w:pStyle w:val="CaptionedFigure"/>
      </w:pPr>
      <w:r>
        <w:drawing>
          <wp:inline>
            <wp:extent cx="3733800" cy="1116893"/>
            <wp:effectExtent b="0" l="0" r="0" t="0"/>
            <wp:docPr descr="Контекст файла" title="" id="49" name="Picture"/>
            <a:graphic>
              <a:graphicData uri="http://schemas.openxmlformats.org/drawingml/2006/picture">
                <pic:pic>
                  <pic:nvPicPr>
                    <pic:cNvPr descr="image/9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6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Контекст файла</w:t>
      </w:r>
    </w:p>
    <w:p>
      <w:pPr>
        <w:pStyle w:val="BodyText"/>
      </w:pPr>
      <w:r>
        <w:t xml:space="preserve">Затем еще раз перейдем на веб-сервер - доступа нет(рис. 11).</w:t>
      </w:r>
    </w:p>
    <w:p>
      <w:pPr>
        <w:pStyle w:val="CaptionedFigure"/>
      </w:pPr>
      <w:r>
        <w:drawing>
          <wp:inline>
            <wp:extent cx="3733800" cy="1592172"/>
            <wp:effectExtent b="0" l="0" r="0" t="0"/>
            <wp:docPr descr="Доступ к серверу" title="" id="52" name="Picture"/>
            <a:graphic>
              <a:graphicData uri="http://schemas.openxmlformats.org/drawingml/2006/picture">
                <pic:pic>
                  <pic:nvPicPr>
                    <pic:cNvPr descr="image/10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2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Доступ к серверу</w:t>
      </w:r>
    </w:p>
    <w:p>
      <w:pPr>
        <w:pStyle w:val="BodyText"/>
      </w:pPr>
      <w:r>
        <w:t xml:space="preserve">Просмотрим log-файлы веб-сервера Apache. Также просмотрите системный лог-файл.</w:t>
      </w:r>
      <w:r>
        <w:t xml:space="preserve"> </w:t>
      </w:r>
      <w:r>
        <w:t xml:space="preserve">Если в системе окажутся запущенными процессы setroubleshootd и</w:t>
      </w:r>
      <w:r>
        <w:t xml:space="preserve"> </w:t>
      </w:r>
      <w:r>
        <w:t xml:space="preserve">audtd, то сможем увидеть ошибки, аналогичные указанным</w:t>
      </w:r>
      <w:r>
        <w:t xml:space="preserve"> </w:t>
      </w:r>
      <w:r>
        <w:t xml:space="preserve">выше, в файле /var/log/audit/audit.log(рис. 12) и (рис. 13).</w:t>
      </w:r>
    </w:p>
    <w:p>
      <w:pPr>
        <w:pStyle w:val="CaptionedFigure"/>
      </w:pPr>
      <w:r>
        <w:drawing>
          <wp:inline>
            <wp:extent cx="3733800" cy="1345308"/>
            <wp:effectExtent b="0" l="0" r="0" t="0"/>
            <wp:docPr descr="Системный лог-файл" title="" id="55" name="Picture"/>
            <a:graphic>
              <a:graphicData uri="http://schemas.openxmlformats.org/drawingml/2006/picture">
                <pic:pic>
                  <pic:nvPicPr>
                    <pic:cNvPr descr="image/11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5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Системный лог-файл</w:t>
      </w:r>
    </w:p>
    <w:p>
      <w:pPr>
        <w:pStyle w:val="CaptionedFigure"/>
      </w:pPr>
      <w:r>
        <w:drawing>
          <wp:inline>
            <wp:extent cx="3733800" cy="1216313"/>
            <wp:effectExtent b="0" l="0" r="0" t="0"/>
            <wp:docPr descr="Доступ к серверу" title="" id="58" name="Picture"/>
            <a:graphic>
              <a:graphicData uri="http://schemas.openxmlformats.org/drawingml/2006/picture">
                <pic:pic>
                  <pic:nvPicPr>
                    <pic:cNvPr descr="image/12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6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Доступ к серверу</w:t>
      </w:r>
    </w:p>
    <w:p>
      <w:pPr>
        <w:pStyle w:val="BodyText"/>
      </w:pPr>
      <w:r>
        <w:t xml:space="preserve">Попробуем запустить веб-сервер Apache на прослушивание ТСР-порта</w:t>
      </w:r>
      <w:r>
        <w:t xml:space="preserve"> </w:t>
      </w:r>
      <w:r>
        <w:t xml:space="preserve">81 Для этого в файле /etc/httpd/httpd.conf строчку Listen 80 заменим на Listen 81(рис. 14).</w:t>
      </w:r>
    </w:p>
    <w:p>
      <w:pPr>
        <w:pStyle w:val="CaptionedFigure"/>
      </w:pPr>
      <w:r>
        <w:drawing>
          <wp:inline>
            <wp:extent cx="3733800" cy="2702488"/>
            <wp:effectExtent b="0" l="0" r="0" t="0"/>
            <wp:docPr descr="Порт 81" title="" id="61" name="Picture"/>
            <a:graphic>
              <a:graphicData uri="http://schemas.openxmlformats.org/drawingml/2006/picture">
                <pic:pic>
                  <pic:nvPicPr>
                    <pic:cNvPr descr="image/13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2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Порт 81</w:t>
      </w:r>
    </w:p>
    <w:p>
      <w:pPr>
        <w:pStyle w:val="BodyText"/>
      </w:pPr>
      <w:r>
        <w:t xml:space="preserve">Перезапустим веб-сервер Apache, проанализируем лог-файлы:</w:t>
      </w:r>
      <w:r>
        <w:t xml:space="preserve"> </w:t>
      </w:r>
      <w:r>
        <w:t xml:space="preserve">/var/log/messages, /var/log/http/error_log,</w:t>
      </w:r>
      <w:r>
        <w:t xml:space="preserve"> </w:t>
      </w:r>
      <w:r>
        <w:t xml:space="preserve">/var/log/http/access_log и /var/log/audit/audit.log и</w:t>
      </w:r>
      <w:r>
        <w:t xml:space="preserve"> </w:t>
      </w:r>
      <w:r>
        <w:t xml:space="preserve">выясним в каких файлах появились записи(рис. 15).</w:t>
      </w:r>
    </w:p>
    <w:p>
      <w:pPr>
        <w:pStyle w:val="CaptionedFigure"/>
      </w:pPr>
      <w:r>
        <w:drawing>
          <wp:inline>
            <wp:extent cx="3733800" cy="2344871"/>
            <wp:effectExtent b="0" l="0" r="0" t="0"/>
            <wp:docPr descr="Перезапуск и анализ файлов" title="" id="64" name="Picture"/>
            <a:graphic>
              <a:graphicData uri="http://schemas.openxmlformats.org/drawingml/2006/picture">
                <pic:pic>
                  <pic:nvPicPr>
                    <pic:cNvPr descr="image/14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4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Перезапуск и анализ файлов</w:t>
      </w:r>
    </w:p>
    <w:p>
      <w:pPr>
        <w:pStyle w:val="BodyText"/>
      </w:pPr>
      <w:r>
        <w:t xml:space="preserve">Выполним команду</w:t>
      </w:r>
    </w:p>
    <w:p>
      <w:pPr>
        <w:pStyle w:val="BodyText"/>
      </w:pPr>
      <w:r>
        <w:t xml:space="preserve">semanage port -a -t http_port_t -р tcp 81</w:t>
      </w:r>
    </w:p>
    <w:p>
      <w:pPr>
        <w:pStyle w:val="BodyText"/>
      </w:pPr>
      <w:r>
        <w:t xml:space="preserve">и проверим список портов командой(рис. 16).</w:t>
      </w:r>
    </w:p>
    <w:p>
      <w:pPr>
        <w:pStyle w:val="CaptionedFigure"/>
      </w:pPr>
      <w:r>
        <w:drawing>
          <wp:inline>
            <wp:extent cx="3733800" cy="502407"/>
            <wp:effectExtent b="0" l="0" r="0" t="0"/>
            <wp:docPr descr="Системный лог-файл" title="" id="67" name="Picture"/>
            <a:graphic>
              <a:graphicData uri="http://schemas.openxmlformats.org/drawingml/2006/picture">
                <pic:pic>
                  <pic:nvPicPr>
                    <pic:cNvPr descr="image/15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2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Системный лог-файл</w:t>
      </w:r>
    </w:p>
    <w:p>
      <w:pPr>
        <w:pStyle w:val="BodyText"/>
      </w:pPr>
      <w:r>
        <w:t xml:space="preserve">Попробуем запустить веб-сервер Apache ещё раз.</w:t>
      </w:r>
    </w:p>
    <w:p>
      <w:pPr>
        <w:pStyle w:val="BodyText"/>
      </w:pPr>
      <w:r>
        <w:t xml:space="preserve">Вернем контекст httpd_sys_cоntent__t к файлу /var/www/html/ test.html и попробуем получить доступ к файлу через веб-сервер, введя в браузере адрес http://127.0.0.1:81/test.html(рис. 17).</w:t>
      </w:r>
    </w:p>
    <w:p>
      <w:pPr>
        <w:pStyle w:val="CaptionedFigure"/>
      </w:pPr>
      <w:r>
        <w:drawing>
          <wp:inline>
            <wp:extent cx="3733800" cy="1138676"/>
            <wp:effectExtent b="0" l="0" r="0" t="0"/>
            <wp:docPr descr="Повторный запуск сервера" title="" id="70" name="Picture"/>
            <a:graphic>
              <a:graphicData uri="http://schemas.openxmlformats.org/drawingml/2006/picture">
                <pic:pic>
                  <pic:nvPicPr>
                    <pic:cNvPr descr="image/16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8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Повторный запуск сервера</w:t>
      </w:r>
    </w:p>
    <w:p>
      <w:pPr>
        <w:pStyle w:val="BodyText"/>
      </w:pPr>
      <w:r>
        <w:t xml:space="preserve">Исправим обратно конфигурационный файл apache, вернув Listen 80(рис. 18), удалим привязку http_port_t к 81 порту, удалим файл /var/www/html/test.html(рис. 19).</w:t>
      </w:r>
    </w:p>
    <w:p>
      <w:pPr>
        <w:pStyle w:val="CaptionedFigure"/>
      </w:pPr>
      <w:r>
        <w:drawing>
          <wp:inline>
            <wp:extent cx="3733800" cy="1489512"/>
            <wp:effectExtent b="0" l="0" r="0" t="0"/>
            <wp:docPr descr="Возвращение порта 80" title="" id="73" name="Picture"/>
            <a:graphic>
              <a:graphicData uri="http://schemas.openxmlformats.org/drawingml/2006/picture">
                <pic:pic>
                  <pic:nvPicPr>
                    <pic:cNvPr descr="image/17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9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Возвращение порта 80</w:t>
      </w:r>
    </w:p>
    <w:p>
      <w:pPr>
        <w:pStyle w:val="CaptionedFigure"/>
      </w:pPr>
      <w:r>
        <w:drawing>
          <wp:inline>
            <wp:extent cx="3733800" cy="830550"/>
            <wp:effectExtent b="0" l="0" r="0" t="0"/>
            <wp:docPr descr="Удаление файла" title="" id="76" name="Picture"/>
            <a:graphic>
              <a:graphicData uri="http://schemas.openxmlformats.org/drawingml/2006/picture">
                <pic:pic>
                  <pic:nvPicPr>
                    <pic:cNvPr descr="image/18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0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Удаление файла</w:t>
      </w:r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было произведено знакомство с Apache и Selinux, получены навыки по работе с ними и взаимодействию с веб-сервером</w:t>
      </w:r>
    </w:p>
    <w:bookmarkEnd w:id="79"/>
    <w:bookmarkStart w:id="8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80">
        <w:r>
          <w:rPr>
            <w:rStyle w:val="Hyperlink"/>
          </w:rPr>
          <w:t xml:space="preserve">ТУИС</w:t>
        </w:r>
      </w:hyperlink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45" Target="media/rId45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42" Target="media/rId42.jpg" /><Relationship Type="http://schemas.openxmlformats.org/officeDocument/2006/relationships/image" Id="rId39" Target="media/rId39.jpg" /><Relationship Type="http://schemas.openxmlformats.org/officeDocument/2006/relationships/image" Id="rId48" Target="media/rId48.jpg" /><Relationship Type="http://schemas.openxmlformats.org/officeDocument/2006/relationships/hyperlink" Id="rId80" Target="https://esystem.rudn.ru/pluginfile.php/2580986/mod_resource/content/2/006-lab_selinu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0" Target="https://esystem.rudn.ru/pluginfile.php/2580986/mod_resource/content/2/006-lab_selinu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Жибицкая Евгения Дмитриевна</dc:creator>
  <dc:language>ru-RU</dc:language>
  <cp:keywords/>
  <dcterms:created xsi:type="dcterms:W3CDTF">2025-03-13T08:59:30Z</dcterms:created>
  <dcterms:modified xsi:type="dcterms:W3CDTF">2025-03-13T08:59:30Z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Основы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