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Жибицкая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Завершение выполнения индивидуального проекта. Знакомство и освоение Burp Suite.</w:t>
      </w:r>
    </w:p>
    <w:bookmarkEnd w:id="20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Запустим сервер для работы с DVWA (рис. 1).</w:t>
      </w:r>
    </w:p>
    <w:p>
      <w:pPr>
        <w:pStyle w:val="CaptionedFigure"/>
      </w:pPr>
      <w:r>
        <w:drawing>
          <wp:inline>
            <wp:extent cx="3733800" cy="2206336"/>
            <wp:effectExtent b="0" l="0" r="0" t="0"/>
            <wp:docPr descr="Запуск mysql и apache2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6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mysql и apache2</w:t>
      </w:r>
    </w:p>
    <w:p>
      <w:pPr>
        <w:pStyle w:val="BodyText"/>
      </w:pPr>
      <w:r>
        <w:t xml:space="preserve">Далее запускаем сам burpsuite.</w:t>
      </w:r>
    </w:p>
    <w:p>
      <w:pPr>
        <w:pStyle w:val="BodyText"/>
      </w:pPr>
      <w:r>
        <w:t xml:space="preserve">Burp Suite представляет собой набор мощных инструментов безопасности веб-приложений, которые демонстрируют реальные возможности злоумышленника, проникающего в веб-приложения(рис. 2).</w:t>
      </w:r>
    </w:p>
    <w:p>
      <w:pPr>
        <w:pStyle w:val="CaptionedFigure"/>
      </w:pPr>
      <w:r>
        <w:drawing>
          <wp:inline>
            <wp:extent cx="3733800" cy="2943797"/>
            <wp:effectExtent b="0" l="0" r="0" t="0"/>
            <wp:docPr descr="Запуск burpsuite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3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burpsuite</w:t>
      </w:r>
    </w:p>
    <w:p>
      <w:pPr>
        <w:pStyle w:val="BodyText"/>
      </w:pPr>
      <w:r>
        <w:t xml:space="preserve">После необходимо его настроить. Для этого в настройках соединения указываем 127.0.0.1 - наш сервер в http proxy(рис. 3), проверяем настройки приложения(рис. 4), ставим интерсепт в режим on(рис. 5).</w:t>
      </w:r>
    </w:p>
    <w:p>
      <w:pPr>
        <w:pStyle w:val="BodyText"/>
      </w:pPr>
      <w:r>
        <w:t xml:space="preserve">Также устанавливаем на true параметр network.proxy.allow_hijacking_localhost(рис. 6).</w:t>
      </w:r>
    </w:p>
    <w:p>
      <w:pPr>
        <w:pStyle w:val="CaptionedFigure"/>
      </w:pPr>
      <w:r>
        <w:drawing>
          <wp:inline>
            <wp:extent cx="3733800" cy="3511860"/>
            <wp:effectExtent b="0" l="0" r="0" t="0"/>
            <wp:docPr descr="Настройки соединения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1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Настройки соединения</w:t>
      </w:r>
    </w:p>
    <w:p>
      <w:pPr>
        <w:pStyle w:val="CaptionedFigure"/>
      </w:pPr>
      <w:r>
        <w:drawing>
          <wp:inline>
            <wp:extent cx="3733800" cy="2280857"/>
            <wp:effectExtent b="0" l="0" r="0" t="0"/>
            <wp:docPr descr="Настройки приложения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0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Настройки приложения</w:t>
      </w:r>
    </w:p>
    <w:p>
      <w:pPr>
        <w:pStyle w:val="CaptionedFigure"/>
      </w:pPr>
      <w:r>
        <w:drawing>
          <wp:inline>
            <wp:extent cx="3733800" cy="2215819"/>
            <wp:effectExtent b="0" l="0" r="0" t="0"/>
            <wp:docPr descr="Включение intercept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5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Включение intercept</w:t>
      </w:r>
    </w:p>
    <w:p>
      <w:pPr>
        <w:pStyle w:val="CaptionedFigure"/>
      </w:pPr>
      <w:r>
        <w:drawing>
          <wp:inline>
            <wp:extent cx="3733800" cy="1319309"/>
            <wp:effectExtent b="0" l="0" r="0" t="0"/>
            <wp:docPr descr="Параметр network.proxy.allow_hijacking_localhost" title="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9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Параметр network.proxy.allow_hijacking_localhost</w:t>
      </w:r>
    </w:p>
    <w:p>
      <w:pPr>
        <w:pStyle w:val="BodyText"/>
      </w:pPr>
      <w:r>
        <w:t xml:space="preserve">Переходим непосредственно к работе.</w:t>
      </w:r>
    </w:p>
    <w:p>
      <w:pPr>
        <w:pStyle w:val="BodyText"/>
      </w:pPr>
      <w:r>
        <w:t xml:space="preserve">Заходим на DVWA и смотрим, что появляется во вкладке Proxy(рис. 7). Видим, что запросы обновляются(также используем forward)(рис. 8).</w:t>
      </w:r>
    </w:p>
    <w:p>
      <w:pPr>
        <w:pStyle w:val="CaptionedFigure"/>
      </w:pPr>
      <w:r>
        <w:drawing>
          <wp:inline>
            <wp:extent cx="3733800" cy="2260699"/>
            <wp:effectExtent b="0" l="0" r="0" t="0"/>
            <wp:docPr descr="Переход на DVWA" title="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0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Переход на DVWA</w:t>
      </w:r>
    </w:p>
    <w:p>
      <w:pPr>
        <w:pStyle w:val="CaptionedFigure"/>
      </w:pPr>
      <w:r>
        <w:drawing>
          <wp:inline>
            <wp:extent cx="3733800" cy="2475499"/>
            <wp:effectExtent b="0" l="0" r="0" t="0"/>
            <wp:docPr descr="Запросы" title="" id="43" name="Picture"/>
            <a:graphic>
              <a:graphicData uri="http://schemas.openxmlformats.org/drawingml/2006/picture">
                <pic:pic>
                  <pic:nvPicPr>
                    <pic:cNvPr descr="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5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Запросы</w:t>
      </w:r>
    </w:p>
    <w:p>
      <w:pPr>
        <w:pStyle w:val="BodyText"/>
      </w:pPr>
      <w:r>
        <w:t xml:space="preserve">Пытаемся авторизоваться и видим внизу появляются введеные данные(рис. 9).</w:t>
      </w:r>
    </w:p>
    <w:p>
      <w:pPr>
        <w:pStyle w:val="CaptionedFigure"/>
      </w:pPr>
      <w:r>
        <w:drawing>
          <wp:inline>
            <wp:extent cx="3733800" cy="1758194"/>
            <wp:effectExtent b="0" l="0" r="0" t="0"/>
            <wp:docPr descr="Попытка авторизации" title="" id="46" name="Picture"/>
            <a:graphic>
              <a:graphicData uri="http://schemas.openxmlformats.org/drawingml/2006/picture">
                <pic:pic>
                  <pic:nvPicPr>
                    <pic:cNvPr descr="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8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Попытка авторизации</w:t>
      </w:r>
    </w:p>
    <w:p>
      <w:pPr>
        <w:pStyle w:val="BodyText"/>
      </w:pPr>
      <w:r>
        <w:t xml:space="preserve">Отправялем запрос в Intruder(рис. 10).</w:t>
      </w:r>
    </w:p>
    <w:p>
      <w:pPr>
        <w:pStyle w:val="CaptionedFigure"/>
      </w:pPr>
      <w:r>
        <w:drawing>
          <wp:inline>
            <wp:extent cx="3733800" cy="2688930"/>
            <wp:effectExtent b="0" l="0" r="0" t="0"/>
            <wp:docPr descr="Перенаправление в Intruder" title="" id="49" name="Picture"/>
            <a:graphic>
              <a:graphicData uri="http://schemas.openxmlformats.org/drawingml/2006/picture">
                <pic:pic>
                  <pic:nvPicPr>
                    <pic:cNvPr descr="image/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8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Перенаправление в Intruder</w:t>
      </w:r>
    </w:p>
    <w:p>
      <w:pPr>
        <w:pStyle w:val="BodyText"/>
      </w:pPr>
      <w:r>
        <w:t xml:space="preserve">Далее менеям тип атаки на Cluster bomb, меняем(убираем) данные о логине и пароле для дальнейшего подбора(рис. 11).</w:t>
      </w:r>
    </w:p>
    <w:p>
      <w:pPr>
        <w:pStyle w:val="CaptionedFigure"/>
      </w:pPr>
      <w:r>
        <w:drawing>
          <wp:inline>
            <wp:extent cx="3733800" cy="2579338"/>
            <wp:effectExtent b="0" l="0" r="0" t="0"/>
            <wp:docPr descr="Cluster bomb attack" title="" id="52" name="Picture"/>
            <a:graphic>
              <a:graphicData uri="http://schemas.openxmlformats.org/drawingml/2006/picture">
                <pic:pic>
                  <pic:nvPicPr>
                    <pic:cNvPr descr="image/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9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Cluster bomb attack</w:t>
      </w:r>
    </w:p>
    <w:p>
      <w:pPr>
        <w:pStyle w:val="BodyText"/>
      </w:pPr>
      <w:r>
        <w:t xml:space="preserve">Заполняем данными таблицы 1 и 2 - для логина и пароля(рис.</w:t>
      </w:r>
      <w:r>
        <w:t xml:space="preserve"> </w:t>
      </w:r>
      <w:r>
        <w:rPr>
          <w:bCs/>
          <w:b/>
        </w:rPr>
        <w:t xml:space="preserve">¿fig:012?</w:t>
      </w:r>
      <w:r>
        <w:t xml:space="preserve">) и запускаем атаку(подбор и анализ)(рис. 12).</w:t>
      </w:r>
    </w:p>
    <w:p>
      <w:pPr>
        <w:pStyle w:val="BodyText"/>
      </w:pPr>
      <w:bookmarkStart w:id="57" w:name="fig:012"/>
      <w:r>
        <w:drawing>
          <wp:inline>
            <wp:extent cx="3733800" cy="3773948"/>
            <wp:effectExtent b="0" l="0" r="0" t="0"/>
            <wp:docPr descr="Заполнение данных" title="" id="55" name="Picture"/>
            <a:graphic>
              <a:graphicData uri="http://schemas.openxmlformats.org/drawingml/2006/picture">
                <pic:pic>
                  <pic:nvPicPr>
                    <pic:cNvPr descr="image/12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73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  <w:r>
        <w:t xml:space="preserve"> </w:t>
      </w:r>
      <w:r>
        <w:t xml:space="preserve">.</w:t>
      </w:r>
    </w:p>
    <w:p>
      <w:pPr>
        <w:pStyle w:val="CaptionedFigure"/>
      </w:pPr>
      <w:r>
        <w:drawing>
          <wp:inline>
            <wp:extent cx="3733800" cy="1753706"/>
            <wp:effectExtent b="0" l="0" r="0" t="0"/>
            <wp:docPr descr="Атака" title="" id="59" name="Picture"/>
            <a:graphic>
              <a:graphicData uri="http://schemas.openxmlformats.org/drawingml/2006/picture">
                <pic:pic>
                  <pic:nvPicPr>
                    <pic:cNvPr descr="image/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3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Атака</w:t>
      </w:r>
    </w:p>
    <w:p>
      <w:pPr>
        <w:pStyle w:val="BodyText"/>
      </w:pPr>
      <w:r>
        <w:t xml:space="preserve">На предыдщем рисунке видно, что местоположение не менятеся при неверных вариантах, а вот если посмотреть ниже, на подходящем наборе данных местоположение(location) уже меняется - происходит авторизация - вход успешный(рис. 13).</w:t>
      </w:r>
    </w:p>
    <w:p>
      <w:pPr>
        <w:pStyle w:val="CaptionedFigure"/>
      </w:pPr>
      <w:r>
        <w:drawing>
          <wp:inline>
            <wp:extent cx="3733800" cy="4739370"/>
            <wp:effectExtent b="0" l="0" r="0" t="0"/>
            <wp:docPr descr="Успешный подбор" title="" id="62" name="Picture"/>
            <a:graphic>
              <a:graphicData uri="http://schemas.openxmlformats.org/drawingml/2006/picture">
                <pic:pic>
                  <pic:nvPicPr>
                    <pic:cNvPr descr="image/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39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Успешный подбор</w:t>
      </w:r>
    </w:p>
    <w:p>
      <w:pPr>
        <w:pStyle w:val="BodyText"/>
      </w:pPr>
      <w:r>
        <w:t xml:space="preserve">Изучим также работы repeater. Перенаправим туда любой результат, посмотрим на его ответ в виде render - увидим страницу входа(рис. 14).</w:t>
      </w:r>
    </w:p>
    <w:p>
      <w:pPr>
        <w:pStyle w:val="CaptionedFigure"/>
      </w:pPr>
      <w:r>
        <w:drawing>
          <wp:inline>
            <wp:extent cx="3733800" cy="1592699"/>
            <wp:effectExtent b="0" l="0" r="0" t="0"/>
            <wp:docPr descr="Reapeter" title="" id="65" name="Picture"/>
            <a:graphic>
              <a:graphicData uri="http://schemas.openxmlformats.org/drawingml/2006/picture">
                <pic:pic>
                  <pic:nvPicPr>
                    <pic:cNvPr descr="image/15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2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Reapeter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было произведена знакомство с Burp Suite, произведен анализ работы и принцип атаки подбора данных для входа</w:t>
      </w:r>
    </w:p>
    <w:bookmarkEnd w:id="68"/>
    <w:bookmarkStart w:id="6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Парасрам, Ш. Kali Linux: Тестирование на проникновение и безопасность : Для профессионалов. Kali Linux / Ш. Парасрам, А. Замм, Т. Хериянто, и др. – Санкт-Петербург : Питер, 2022. – 448 сс.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Этап 5</dc:title>
  <dc:creator>Жибицкая Евгения Дмитриевна</dc:creator>
  <dc:language>ru-RU</dc:language>
  <cp:keywords/>
  <dcterms:created xsi:type="dcterms:W3CDTF">2025-03-31T12:46:24Z</dcterms:created>
  <dcterms:modified xsi:type="dcterms:W3CDTF">2025-03-31T12:46:24Z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Основы информационной безопасности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