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E56A" w14:textId="77777777" w:rsidR="00944723" w:rsidRDefault="00944723" w:rsidP="00944723">
      <w:pPr>
        <w:spacing w:after="0" w:line="240" w:lineRule="auto"/>
        <w:rPr>
          <w:b/>
          <w:bCs/>
          <w:color w:val="000000" w:themeColor="text1"/>
          <w:sz w:val="52"/>
          <w:szCs w:val="52"/>
        </w:rPr>
      </w:pPr>
      <w:r w:rsidRPr="00944723">
        <w:rPr>
          <w:b/>
          <w:bCs/>
          <w:color w:val="000000" w:themeColor="text1"/>
          <w:sz w:val="52"/>
          <w:szCs w:val="52"/>
        </w:rPr>
        <w:t>Comprehensive Report on JAMB</w:t>
      </w:r>
      <w:r w:rsidRPr="00944723">
        <w:rPr>
          <w:b/>
          <w:bCs/>
          <w:color w:val="000000" w:themeColor="text1"/>
          <w:sz w:val="52"/>
          <w:szCs w:val="52"/>
        </w:rPr>
        <w:t xml:space="preserve"> Performance Analysis and Prediction</w:t>
      </w:r>
    </w:p>
    <w:p w14:paraId="669D899D" w14:textId="77777777" w:rsidR="00944723" w:rsidRDefault="00944723" w:rsidP="00944723">
      <w:pPr>
        <w:spacing w:after="0" w:line="360" w:lineRule="auto"/>
        <w:rPr>
          <w:color w:val="000000" w:themeColor="text1"/>
        </w:rPr>
      </w:pPr>
    </w:p>
    <w:p w14:paraId="17C6E01A" w14:textId="5DECF5C6" w:rsidR="00944723" w:rsidRPr="00944723" w:rsidRDefault="00944723" w:rsidP="00944723">
      <w:pPr>
        <w:spacing w:after="0" w:line="360" w:lineRule="auto"/>
        <w:rPr>
          <w:b/>
          <w:bCs/>
          <w:color w:val="000000" w:themeColor="text1"/>
          <w:sz w:val="52"/>
          <w:szCs w:val="52"/>
        </w:rPr>
      </w:pPr>
      <w:r w:rsidRPr="00171CB2">
        <w:rPr>
          <w:color w:val="000000" w:themeColor="text1"/>
        </w:rPr>
        <w:t>Date: June 17, 2025</w:t>
      </w:r>
    </w:p>
    <w:p w14:paraId="48E56420" w14:textId="77777777" w:rsidR="00944723" w:rsidRDefault="00944723" w:rsidP="00944723">
      <w:pPr>
        <w:pStyle w:val="Heading1"/>
        <w:spacing w:before="0" w:line="360" w:lineRule="auto"/>
        <w:rPr>
          <w:rFonts w:asciiTheme="minorHAnsi" w:hAnsiTheme="minorHAnsi"/>
          <w:color w:val="000000" w:themeColor="text1"/>
        </w:rPr>
      </w:pPr>
    </w:p>
    <w:p w14:paraId="439000DD" w14:textId="38D7C676" w:rsidR="00944723" w:rsidRPr="00171CB2" w:rsidRDefault="00944723" w:rsidP="00944723">
      <w:pPr>
        <w:pStyle w:val="Heading1"/>
        <w:spacing w:before="0" w:line="360" w:lineRule="auto"/>
        <w:rPr>
          <w:rFonts w:asciiTheme="minorHAnsi" w:hAnsiTheme="minorHAnsi"/>
          <w:color w:val="000000" w:themeColor="text1"/>
        </w:rPr>
      </w:pPr>
      <w:r w:rsidRPr="00171CB2">
        <w:rPr>
          <w:rFonts w:asciiTheme="minorHAnsi" w:hAnsiTheme="minorHAnsi"/>
          <w:color w:val="000000" w:themeColor="text1"/>
        </w:rPr>
        <w:t>1. Research Background</w:t>
      </w:r>
    </w:p>
    <w:p w14:paraId="067DF9B4" w14:textId="77777777" w:rsidR="00944723" w:rsidRPr="00171CB2" w:rsidRDefault="00944723" w:rsidP="00944723">
      <w:pPr>
        <w:spacing w:after="0" w:line="360" w:lineRule="auto"/>
        <w:rPr>
          <w:color w:val="000000" w:themeColor="text1"/>
          <w:sz w:val="24"/>
          <w:szCs w:val="24"/>
        </w:rPr>
      </w:pPr>
      <w:r w:rsidRPr="00171CB2">
        <w:rPr>
          <w:color w:val="000000" w:themeColor="text1"/>
          <w:sz w:val="24"/>
          <w:szCs w:val="24"/>
        </w:rPr>
        <w:t>The Joint Admissions and Matriculation Board (JAMB) examination plays a pivotal role in determining the future of Nigerian students. Over the years, the failure rate among students has raised concerns among educators, policymakers, and parents. This study was initiated to understand the key drivers of student performance in JAMB, using data-driven methods to uncover hidden trends, identify barriers, and predict future outcomes.</w:t>
      </w:r>
    </w:p>
    <w:p w14:paraId="29E11295" w14:textId="77777777" w:rsidR="00944723" w:rsidRPr="00171CB2" w:rsidRDefault="00944723" w:rsidP="00944723">
      <w:pPr>
        <w:pStyle w:val="Heading1"/>
        <w:spacing w:before="0" w:line="360" w:lineRule="auto"/>
        <w:rPr>
          <w:rFonts w:asciiTheme="minorHAnsi" w:hAnsiTheme="minorHAnsi"/>
          <w:color w:val="000000" w:themeColor="text1"/>
        </w:rPr>
      </w:pPr>
      <w:r w:rsidRPr="00171CB2">
        <w:rPr>
          <w:rFonts w:asciiTheme="minorHAnsi" w:hAnsiTheme="minorHAnsi"/>
          <w:color w:val="000000" w:themeColor="text1"/>
        </w:rPr>
        <w:t>2. Survey Methodology and Design</w:t>
      </w:r>
    </w:p>
    <w:p w14:paraId="3A92ADB4" w14:textId="77777777" w:rsidR="00944723" w:rsidRPr="00171CB2" w:rsidRDefault="00944723" w:rsidP="00944723">
      <w:pPr>
        <w:spacing w:after="0" w:line="360" w:lineRule="auto"/>
        <w:rPr>
          <w:color w:val="000000" w:themeColor="text1"/>
          <w:sz w:val="24"/>
          <w:szCs w:val="24"/>
        </w:rPr>
      </w:pPr>
      <w:r w:rsidRPr="00171CB2">
        <w:rPr>
          <w:color w:val="000000" w:themeColor="text1"/>
          <w:sz w:val="24"/>
          <w:szCs w:val="24"/>
        </w:rPr>
        <w:t>This research leveraged survey responses collected from JAMB candidates between 2020 and 2025. The survey captured demographic details, socio-economic status, study habits, resource usage, exam experience, and suggestions for improvement. It included both closed-ended and open-ended questions to provide quantitative and qualitative insights.</w:t>
      </w:r>
    </w:p>
    <w:p w14:paraId="281EA87C" w14:textId="77777777" w:rsidR="00944723" w:rsidRPr="00171CB2" w:rsidRDefault="00944723" w:rsidP="00944723">
      <w:pPr>
        <w:pStyle w:val="Heading1"/>
        <w:spacing w:before="0" w:line="360" w:lineRule="auto"/>
        <w:rPr>
          <w:rFonts w:asciiTheme="minorHAnsi" w:hAnsiTheme="minorHAnsi"/>
          <w:color w:val="000000" w:themeColor="text1"/>
        </w:rPr>
      </w:pPr>
      <w:r w:rsidRPr="00171CB2">
        <w:rPr>
          <w:rFonts w:asciiTheme="minorHAnsi" w:hAnsiTheme="minorHAnsi"/>
          <w:color w:val="000000" w:themeColor="text1"/>
        </w:rPr>
        <w:t>3. Key Findings from Exploratory Data Analysis (EDA)</w:t>
      </w:r>
    </w:p>
    <w:p w14:paraId="3B326B93" w14:textId="77777777" w:rsidR="00944723" w:rsidRPr="00944723" w:rsidRDefault="00944723" w:rsidP="00944723">
      <w:pPr>
        <w:pStyle w:val="ListBullet"/>
        <w:numPr>
          <w:ilvl w:val="0"/>
          <w:numId w:val="0"/>
        </w:numPr>
        <w:spacing w:after="0" w:line="360" w:lineRule="auto"/>
        <w:rPr>
          <w:b/>
          <w:bCs/>
          <w:color w:val="000000" w:themeColor="text1"/>
          <w:sz w:val="24"/>
          <w:szCs w:val="24"/>
          <w:u w:val="single"/>
          <w:lang w:val="en-NG"/>
        </w:rPr>
      </w:pPr>
      <w:r w:rsidRPr="00944723">
        <w:rPr>
          <w:b/>
          <w:bCs/>
          <w:color w:val="000000" w:themeColor="text1"/>
          <w:sz w:val="24"/>
          <w:szCs w:val="24"/>
          <w:u w:val="single"/>
          <w:lang w:val="en-NG"/>
        </w:rPr>
        <w:t>Impact of Daily Study Duration on Exam Performance</w:t>
      </w:r>
    </w:p>
    <w:p w14:paraId="1855A7AB"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1–3 Hours Daily</w:t>
      </w:r>
      <w:r w:rsidRPr="00171CB2">
        <w:rPr>
          <w:color w:val="000000" w:themeColor="text1"/>
          <w:sz w:val="24"/>
          <w:szCs w:val="24"/>
          <w:lang w:val="en-NG"/>
        </w:rPr>
        <w:t>:</w:t>
      </w:r>
    </w:p>
    <w:p w14:paraId="290E069E" w14:textId="77777777" w:rsidR="00944723" w:rsidRPr="00171CB2" w:rsidRDefault="00944723" w:rsidP="00944723">
      <w:pPr>
        <w:pStyle w:val="ListBullet"/>
        <w:numPr>
          <w:ilvl w:val="0"/>
          <w:numId w:val="8"/>
        </w:numPr>
        <w:spacing w:after="0" w:line="360" w:lineRule="auto"/>
        <w:rPr>
          <w:color w:val="000000" w:themeColor="text1"/>
          <w:sz w:val="24"/>
          <w:szCs w:val="24"/>
          <w:lang w:val="en-NG"/>
        </w:rPr>
      </w:pPr>
      <w:r w:rsidRPr="00171CB2">
        <w:rPr>
          <w:color w:val="000000" w:themeColor="text1"/>
          <w:sz w:val="24"/>
          <w:szCs w:val="24"/>
          <w:lang w:val="en-NG"/>
        </w:rPr>
        <w:t xml:space="preserve">This is the </w:t>
      </w:r>
      <w:r w:rsidRPr="00944723">
        <w:rPr>
          <w:color w:val="000000" w:themeColor="text1"/>
          <w:sz w:val="24"/>
          <w:szCs w:val="24"/>
          <w:lang w:val="en-NG"/>
        </w:rPr>
        <w:t>most common study duration</w:t>
      </w:r>
      <w:r w:rsidRPr="00171CB2">
        <w:rPr>
          <w:color w:val="000000" w:themeColor="text1"/>
          <w:sz w:val="24"/>
          <w:szCs w:val="24"/>
          <w:lang w:val="en-NG"/>
        </w:rPr>
        <w:t xml:space="preserve"> among students.</w:t>
      </w:r>
    </w:p>
    <w:p w14:paraId="1A20976B" w14:textId="77777777" w:rsidR="00944723" w:rsidRPr="00944723" w:rsidRDefault="00944723" w:rsidP="00944723">
      <w:pPr>
        <w:pStyle w:val="ListBullet"/>
        <w:numPr>
          <w:ilvl w:val="0"/>
          <w:numId w:val="8"/>
        </w:numPr>
        <w:spacing w:after="0" w:line="360" w:lineRule="auto"/>
        <w:rPr>
          <w:color w:val="000000" w:themeColor="text1"/>
          <w:sz w:val="24"/>
          <w:szCs w:val="24"/>
          <w:lang w:val="en-NG"/>
        </w:rPr>
      </w:pPr>
      <w:r w:rsidRPr="00944723">
        <w:rPr>
          <w:color w:val="000000" w:themeColor="text1"/>
          <w:sz w:val="24"/>
          <w:szCs w:val="24"/>
          <w:lang w:val="en-NG"/>
        </w:rPr>
        <w:t>It also has the highest number of passes, showing that consistent moderate</w:t>
      </w:r>
      <w:r w:rsidRPr="00944723">
        <w:rPr>
          <w:color w:val="000000" w:themeColor="text1"/>
          <w:sz w:val="24"/>
          <w:szCs w:val="24"/>
        </w:rPr>
        <w:t xml:space="preserve"> </w:t>
      </w:r>
      <w:r w:rsidRPr="00944723">
        <w:rPr>
          <w:color w:val="000000" w:themeColor="text1"/>
          <w:sz w:val="24"/>
          <w:szCs w:val="24"/>
          <w:lang w:val="en-NG"/>
        </w:rPr>
        <w:t>study time correlates with better performance.</w:t>
      </w:r>
    </w:p>
    <w:p w14:paraId="6F5DAA4D" w14:textId="77777777" w:rsidR="00944723" w:rsidRPr="00171CB2" w:rsidRDefault="00944723" w:rsidP="00944723">
      <w:pPr>
        <w:pStyle w:val="ListBullet"/>
        <w:numPr>
          <w:ilvl w:val="0"/>
          <w:numId w:val="8"/>
        </w:numPr>
        <w:spacing w:after="0" w:line="360" w:lineRule="auto"/>
        <w:rPr>
          <w:color w:val="000000" w:themeColor="text1"/>
          <w:sz w:val="24"/>
          <w:szCs w:val="24"/>
          <w:lang w:val="en-NG"/>
        </w:rPr>
      </w:pPr>
      <w:r w:rsidRPr="00944723">
        <w:rPr>
          <w:color w:val="000000" w:themeColor="text1"/>
          <w:sz w:val="24"/>
          <w:szCs w:val="24"/>
          <w:lang w:val="en-NG"/>
        </w:rPr>
        <w:t>Though some students still failed within this range, the pass rate significantly exceeds the fail rate</w:t>
      </w:r>
      <w:r w:rsidRPr="00171CB2">
        <w:rPr>
          <w:color w:val="000000" w:themeColor="text1"/>
          <w:sz w:val="24"/>
          <w:szCs w:val="24"/>
          <w:lang w:val="en-NG"/>
        </w:rPr>
        <w:t>.</w:t>
      </w:r>
    </w:p>
    <w:p w14:paraId="2731D5CA" w14:textId="77777777" w:rsidR="00944723" w:rsidRDefault="00944723" w:rsidP="00944723">
      <w:pPr>
        <w:pStyle w:val="ListBullet"/>
        <w:numPr>
          <w:ilvl w:val="0"/>
          <w:numId w:val="0"/>
        </w:numPr>
        <w:spacing w:after="0" w:line="360" w:lineRule="auto"/>
        <w:ind w:left="360" w:hanging="360"/>
        <w:rPr>
          <w:b/>
          <w:bCs/>
          <w:color w:val="000000" w:themeColor="text1"/>
          <w:sz w:val="24"/>
          <w:szCs w:val="24"/>
          <w:lang w:val="en-NG"/>
        </w:rPr>
      </w:pPr>
    </w:p>
    <w:p w14:paraId="5A8FE9D4" w14:textId="77777777" w:rsidR="00944723" w:rsidRDefault="00944723" w:rsidP="00944723">
      <w:pPr>
        <w:pStyle w:val="ListBullet"/>
        <w:numPr>
          <w:ilvl w:val="0"/>
          <w:numId w:val="0"/>
        </w:numPr>
        <w:spacing w:after="0" w:line="360" w:lineRule="auto"/>
        <w:ind w:left="360" w:hanging="360"/>
        <w:rPr>
          <w:b/>
          <w:bCs/>
          <w:color w:val="000000" w:themeColor="text1"/>
          <w:sz w:val="24"/>
          <w:szCs w:val="24"/>
          <w:lang w:val="en-NG"/>
        </w:rPr>
      </w:pPr>
    </w:p>
    <w:p w14:paraId="4BC5AFA0" w14:textId="77777777" w:rsidR="00944723" w:rsidRDefault="00944723" w:rsidP="00944723">
      <w:pPr>
        <w:pStyle w:val="ListBullet"/>
        <w:numPr>
          <w:ilvl w:val="0"/>
          <w:numId w:val="0"/>
        </w:numPr>
        <w:spacing w:after="0" w:line="360" w:lineRule="auto"/>
        <w:ind w:left="360" w:hanging="360"/>
        <w:rPr>
          <w:b/>
          <w:bCs/>
          <w:color w:val="000000" w:themeColor="text1"/>
          <w:sz w:val="24"/>
          <w:szCs w:val="24"/>
          <w:lang w:val="en-NG"/>
        </w:rPr>
      </w:pPr>
    </w:p>
    <w:p w14:paraId="775B4248" w14:textId="5E0A49FF"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lastRenderedPageBreak/>
        <w:t>Under 1 Hour</w:t>
      </w:r>
      <w:r w:rsidRPr="00171CB2">
        <w:rPr>
          <w:color w:val="000000" w:themeColor="text1"/>
          <w:sz w:val="24"/>
          <w:szCs w:val="24"/>
          <w:lang w:val="en-NG"/>
        </w:rPr>
        <w:t>:</w:t>
      </w:r>
    </w:p>
    <w:p w14:paraId="030ABD2B" w14:textId="77777777" w:rsidR="00944723" w:rsidRPr="00944723" w:rsidRDefault="00944723" w:rsidP="00944723">
      <w:pPr>
        <w:pStyle w:val="ListBullet"/>
        <w:numPr>
          <w:ilvl w:val="0"/>
          <w:numId w:val="9"/>
        </w:numPr>
        <w:spacing w:after="0" w:line="360" w:lineRule="auto"/>
        <w:rPr>
          <w:color w:val="000000" w:themeColor="text1"/>
          <w:sz w:val="24"/>
          <w:szCs w:val="24"/>
          <w:lang w:val="en-NG"/>
        </w:rPr>
      </w:pPr>
      <w:r w:rsidRPr="00944723">
        <w:rPr>
          <w:color w:val="000000" w:themeColor="text1"/>
          <w:sz w:val="24"/>
          <w:szCs w:val="24"/>
          <w:lang w:val="en-NG"/>
        </w:rPr>
        <w:t>Equal number of passes and fails.</w:t>
      </w:r>
    </w:p>
    <w:p w14:paraId="4E07DB95" w14:textId="77777777" w:rsidR="00944723" w:rsidRPr="00944723" w:rsidRDefault="00944723" w:rsidP="00944723">
      <w:pPr>
        <w:pStyle w:val="ListBullet"/>
        <w:numPr>
          <w:ilvl w:val="0"/>
          <w:numId w:val="9"/>
        </w:numPr>
        <w:spacing w:after="0" w:line="360" w:lineRule="auto"/>
        <w:rPr>
          <w:color w:val="000000" w:themeColor="text1"/>
          <w:sz w:val="24"/>
          <w:szCs w:val="24"/>
          <w:lang w:val="en-NG"/>
        </w:rPr>
      </w:pPr>
      <w:r w:rsidRPr="00944723">
        <w:rPr>
          <w:color w:val="000000" w:themeColor="text1"/>
          <w:sz w:val="24"/>
          <w:szCs w:val="24"/>
          <w:lang w:val="en-NG"/>
        </w:rPr>
        <w:t>Indicates minimal study time leads to unpredictable outcomes and lower chances of success overall.</w:t>
      </w:r>
    </w:p>
    <w:p w14:paraId="1E7FCF7B"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4–6 Hours</w:t>
      </w:r>
      <w:r w:rsidRPr="00171CB2">
        <w:rPr>
          <w:color w:val="000000" w:themeColor="text1"/>
          <w:sz w:val="24"/>
          <w:szCs w:val="24"/>
          <w:lang w:val="en-NG"/>
        </w:rPr>
        <w:t>:</w:t>
      </w:r>
    </w:p>
    <w:p w14:paraId="28475ED4" w14:textId="77777777" w:rsidR="00944723" w:rsidRPr="00944723" w:rsidRDefault="00944723" w:rsidP="00944723">
      <w:pPr>
        <w:pStyle w:val="ListBullet"/>
        <w:numPr>
          <w:ilvl w:val="0"/>
          <w:numId w:val="10"/>
        </w:numPr>
        <w:spacing w:after="0" w:line="360" w:lineRule="auto"/>
        <w:rPr>
          <w:color w:val="000000" w:themeColor="text1"/>
          <w:sz w:val="24"/>
          <w:szCs w:val="24"/>
          <w:lang w:val="en-NG"/>
        </w:rPr>
      </w:pPr>
      <w:r w:rsidRPr="00944723">
        <w:rPr>
          <w:color w:val="000000" w:themeColor="text1"/>
          <w:sz w:val="24"/>
          <w:szCs w:val="24"/>
          <w:lang w:val="en-NG"/>
        </w:rPr>
        <w:t>Good number of passes, relatively fewer failures.</w:t>
      </w:r>
    </w:p>
    <w:p w14:paraId="550DA6E2" w14:textId="77777777" w:rsidR="00944723" w:rsidRPr="00171CB2" w:rsidRDefault="00944723" w:rsidP="00944723">
      <w:pPr>
        <w:pStyle w:val="ListBullet"/>
        <w:numPr>
          <w:ilvl w:val="0"/>
          <w:numId w:val="10"/>
        </w:numPr>
        <w:spacing w:after="0" w:line="360" w:lineRule="auto"/>
        <w:rPr>
          <w:color w:val="000000" w:themeColor="text1"/>
          <w:sz w:val="24"/>
          <w:szCs w:val="24"/>
          <w:lang w:val="en-NG"/>
        </w:rPr>
      </w:pPr>
      <w:r w:rsidRPr="00944723">
        <w:rPr>
          <w:color w:val="000000" w:themeColor="text1"/>
          <w:sz w:val="24"/>
          <w:szCs w:val="24"/>
          <w:lang w:val="en-NG"/>
        </w:rPr>
        <w:t>Suggests that extended study time improves exam outcomes, possibly due to deeper content engagement</w:t>
      </w:r>
      <w:r w:rsidRPr="00171CB2">
        <w:rPr>
          <w:color w:val="000000" w:themeColor="text1"/>
          <w:sz w:val="24"/>
          <w:szCs w:val="24"/>
          <w:lang w:val="en-NG"/>
        </w:rPr>
        <w:t xml:space="preserve"> or improved preparation.</w:t>
      </w:r>
    </w:p>
    <w:p w14:paraId="2059578F"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Over 6 Hours</w:t>
      </w:r>
      <w:r w:rsidRPr="00171CB2">
        <w:rPr>
          <w:color w:val="000000" w:themeColor="text1"/>
          <w:sz w:val="24"/>
          <w:szCs w:val="24"/>
          <w:lang w:val="en-NG"/>
        </w:rPr>
        <w:t>:</w:t>
      </w:r>
    </w:p>
    <w:p w14:paraId="1E80DAC6" w14:textId="77777777" w:rsidR="00944723" w:rsidRPr="00944723" w:rsidRDefault="00944723" w:rsidP="00944723">
      <w:pPr>
        <w:pStyle w:val="ListBullet"/>
        <w:numPr>
          <w:ilvl w:val="0"/>
          <w:numId w:val="11"/>
        </w:numPr>
        <w:spacing w:after="0" w:line="360" w:lineRule="auto"/>
        <w:rPr>
          <w:color w:val="000000" w:themeColor="text1"/>
          <w:sz w:val="24"/>
          <w:szCs w:val="24"/>
          <w:lang w:val="en-NG"/>
        </w:rPr>
      </w:pPr>
      <w:r w:rsidRPr="00944723">
        <w:rPr>
          <w:color w:val="000000" w:themeColor="text1"/>
          <w:sz w:val="24"/>
          <w:szCs w:val="24"/>
          <w:lang w:val="en-NG"/>
        </w:rPr>
        <w:t>All students in this category passed the exam.</w:t>
      </w:r>
    </w:p>
    <w:p w14:paraId="50559EE4" w14:textId="77777777" w:rsidR="00944723" w:rsidRPr="00944723" w:rsidRDefault="00944723" w:rsidP="00944723">
      <w:pPr>
        <w:pStyle w:val="ListBullet"/>
        <w:numPr>
          <w:ilvl w:val="0"/>
          <w:numId w:val="11"/>
        </w:numPr>
        <w:spacing w:after="0" w:line="360" w:lineRule="auto"/>
        <w:rPr>
          <w:color w:val="000000" w:themeColor="text1"/>
          <w:sz w:val="24"/>
          <w:szCs w:val="24"/>
          <w:lang w:val="en-NG"/>
        </w:rPr>
      </w:pPr>
      <w:r w:rsidRPr="00944723">
        <w:rPr>
          <w:color w:val="000000" w:themeColor="text1"/>
          <w:sz w:val="24"/>
          <w:szCs w:val="24"/>
          <w:lang w:val="en-NG"/>
        </w:rPr>
        <w:t>This might indicate that intense preparation guarantees success – however, sample size seems small, so generalizations should be cautious.</w:t>
      </w:r>
    </w:p>
    <w:p w14:paraId="7FBD7D2C" w14:textId="77777777" w:rsidR="00944723" w:rsidRPr="00944723" w:rsidRDefault="00944723" w:rsidP="00944723">
      <w:pPr>
        <w:pStyle w:val="ListBullet"/>
        <w:numPr>
          <w:ilvl w:val="0"/>
          <w:numId w:val="11"/>
        </w:numPr>
        <w:spacing w:after="0" w:line="360" w:lineRule="auto"/>
        <w:rPr>
          <w:color w:val="000000" w:themeColor="text1"/>
          <w:sz w:val="24"/>
          <w:szCs w:val="24"/>
          <w:lang w:val="en-NG"/>
        </w:rPr>
      </w:pPr>
      <w:r w:rsidRPr="00944723">
        <w:rPr>
          <w:color w:val="000000" w:themeColor="text1"/>
          <w:sz w:val="24"/>
          <w:szCs w:val="24"/>
          <w:lang w:val="en-NG"/>
        </w:rPr>
        <w:t>Also, excessive study might be linked with other positive traits like discipline and access to learning materials.</w:t>
      </w:r>
    </w:p>
    <w:p w14:paraId="2377F3DA"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Key Takeaways:</w:t>
      </w:r>
    </w:p>
    <w:p w14:paraId="4BD2B734" w14:textId="77777777" w:rsidR="00944723" w:rsidRPr="00944723" w:rsidRDefault="00944723" w:rsidP="00944723">
      <w:pPr>
        <w:pStyle w:val="ListBullet"/>
        <w:numPr>
          <w:ilvl w:val="0"/>
          <w:numId w:val="4"/>
        </w:numPr>
        <w:spacing w:after="0" w:line="360" w:lineRule="auto"/>
        <w:rPr>
          <w:color w:val="000000" w:themeColor="text1"/>
          <w:sz w:val="24"/>
          <w:szCs w:val="24"/>
          <w:lang w:val="en-NG"/>
        </w:rPr>
      </w:pPr>
      <w:r w:rsidRPr="00944723">
        <w:rPr>
          <w:color w:val="000000" w:themeColor="text1"/>
          <w:sz w:val="24"/>
          <w:szCs w:val="24"/>
          <w:lang w:val="en-NG"/>
        </w:rPr>
        <w:t>The "1–3 hours daily" is the optimal and most effective routine for most students.</w:t>
      </w:r>
    </w:p>
    <w:p w14:paraId="6DCB2AE4" w14:textId="77777777" w:rsidR="00944723" w:rsidRPr="00944723" w:rsidRDefault="00944723" w:rsidP="00944723">
      <w:pPr>
        <w:pStyle w:val="ListBullet"/>
        <w:numPr>
          <w:ilvl w:val="0"/>
          <w:numId w:val="4"/>
        </w:numPr>
        <w:spacing w:after="0" w:line="360" w:lineRule="auto"/>
        <w:rPr>
          <w:color w:val="000000" w:themeColor="text1"/>
          <w:sz w:val="24"/>
          <w:szCs w:val="24"/>
          <w:lang w:val="en-NG"/>
        </w:rPr>
      </w:pPr>
      <w:r w:rsidRPr="00944723">
        <w:rPr>
          <w:color w:val="000000" w:themeColor="text1"/>
          <w:sz w:val="24"/>
          <w:szCs w:val="24"/>
          <w:lang w:val="en-NG"/>
        </w:rPr>
        <w:t>Students studying more than 4 hours per day have a very high likelihood of passing, especially if done effectively.</w:t>
      </w:r>
    </w:p>
    <w:p w14:paraId="26396756" w14:textId="77777777" w:rsidR="00944723" w:rsidRPr="00944723" w:rsidRDefault="00944723" w:rsidP="00944723">
      <w:pPr>
        <w:pStyle w:val="ListBullet"/>
        <w:numPr>
          <w:ilvl w:val="0"/>
          <w:numId w:val="4"/>
        </w:numPr>
        <w:spacing w:after="0" w:line="360" w:lineRule="auto"/>
        <w:rPr>
          <w:color w:val="000000" w:themeColor="text1"/>
          <w:sz w:val="24"/>
          <w:szCs w:val="24"/>
          <w:lang w:val="en-NG"/>
        </w:rPr>
      </w:pPr>
      <w:r w:rsidRPr="00944723">
        <w:rPr>
          <w:color w:val="000000" w:themeColor="text1"/>
          <w:sz w:val="24"/>
          <w:szCs w:val="24"/>
          <w:lang w:val="en-NG"/>
        </w:rPr>
        <w:t>Less than 1 hour of study daily poses a high risk of failure or inconsistent outcomes.</w:t>
      </w:r>
    </w:p>
    <w:p w14:paraId="033E277C"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Recommendations Based on This Insight:</w:t>
      </w:r>
    </w:p>
    <w:p w14:paraId="027D8057" w14:textId="77777777" w:rsidR="00944723" w:rsidRPr="00944723" w:rsidRDefault="00944723" w:rsidP="00944723">
      <w:pPr>
        <w:pStyle w:val="ListBullet"/>
        <w:numPr>
          <w:ilvl w:val="0"/>
          <w:numId w:val="5"/>
        </w:numPr>
        <w:spacing w:after="0" w:line="360" w:lineRule="auto"/>
        <w:rPr>
          <w:color w:val="000000" w:themeColor="text1"/>
          <w:sz w:val="24"/>
          <w:szCs w:val="24"/>
          <w:lang w:val="en-NG"/>
        </w:rPr>
      </w:pPr>
      <w:r w:rsidRPr="00944723">
        <w:rPr>
          <w:color w:val="000000" w:themeColor="text1"/>
          <w:sz w:val="24"/>
          <w:szCs w:val="24"/>
          <w:lang w:val="en-NG"/>
        </w:rPr>
        <w:t>Encourage students to maintain a consistent 1–3 hours daily study habit, especially for long-term retention.</w:t>
      </w:r>
    </w:p>
    <w:p w14:paraId="23B1373E" w14:textId="77777777" w:rsidR="00944723" w:rsidRPr="00944723" w:rsidRDefault="00944723" w:rsidP="00944723">
      <w:pPr>
        <w:pStyle w:val="ListBullet"/>
        <w:numPr>
          <w:ilvl w:val="0"/>
          <w:numId w:val="5"/>
        </w:numPr>
        <w:spacing w:after="0" w:line="360" w:lineRule="auto"/>
        <w:rPr>
          <w:color w:val="000000" w:themeColor="text1"/>
          <w:sz w:val="24"/>
          <w:szCs w:val="24"/>
          <w:lang w:val="en-NG"/>
        </w:rPr>
      </w:pPr>
      <w:r w:rsidRPr="00944723">
        <w:rPr>
          <w:color w:val="000000" w:themeColor="text1"/>
          <w:sz w:val="24"/>
          <w:szCs w:val="24"/>
          <w:lang w:val="en-NG"/>
        </w:rPr>
        <w:t>Schools and mentors should promote structured study schedules, ensuring students don’t fall below minimum study thresholds.</w:t>
      </w:r>
    </w:p>
    <w:p w14:paraId="60A10163" w14:textId="77777777" w:rsidR="00944723" w:rsidRPr="00944723" w:rsidRDefault="00944723" w:rsidP="00944723">
      <w:pPr>
        <w:pStyle w:val="ListBullet"/>
        <w:numPr>
          <w:ilvl w:val="0"/>
          <w:numId w:val="5"/>
        </w:numPr>
        <w:spacing w:after="0" w:line="360" w:lineRule="auto"/>
        <w:rPr>
          <w:color w:val="000000" w:themeColor="text1"/>
          <w:sz w:val="24"/>
          <w:szCs w:val="24"/>
          <w:lang w:val="en-NG"/>
        </w:rPr>
      </w:pPr>
      <w:r w:rsidRPr="00944723">
        <w:rPr>
          <w:color w:val="000000" w:themeColor="text1"/>
          <w:sz w:val="24"/>
          <w:szCs w:val="24"/>
          <w:lang w:val="en-NG"/>
        </w:rPr>
        <w:t>For students struggling academically, recommend increasing daily study time to 4+ hours with support (e.g., tutors, peer groups, mock exams).</w:t>
      </w:r>
    </w:p>
    <w:p w14:paraId="1BBF0A2F" w14:textId="44B54053" w:rsidR="00944723" w:rsidRDefault="00944723" w:rsidP="00944723">
      <w:pPr>
        <w:pStyle w:val="ListBullet"/>
        <w:numPr>
          <w:ilvl w:val="0"/>
          <w:numId w:val="0"/>
        </w:numPr>
        <w:spacing w:after="0" w:line="360" w:lineRule="auto"/>
        <w:ind w:left="360" w:hanging="360"/>
        <w:rPr>
          <w:color w:val="000000" w:themeColor="text1"/>
        </w:rPr>
      </w:pPr>
    </w:p>
    <w:p w14:paraId="78718664" w14:textId="363DAD27" w:rsidR="00944723" w:rsidRDefault="00944723" w:rsidP="00944723">
      <w:pPr>
        <w:pStyle w:val="ListBullet"/>
        <w:numPr>
          <w:ilvl w:val="0"/>
          <w:numId w:val="0"/>
        </w:numPr>
        <w:spacing w:after="0" w:line="360" w:lineRule="auto"/>
        <w:ind w:left="360" w:hanging="360"/>
        <w:rPr>
          <w:color w:val="000000" w:themeColor="text1"/>
        </w:rPr>
      </w:pPr>
    </w:p>
    <w:p w14:paraId="2B5B3672" w14:textId="32D377A4" w:rsidR="00944723" w:rsidRPr="00171CB2" w:rsidRDefault="00944723" w:rsidP="00944723">
      <w:pPr>
        <w:pStyle w:val="ListBullet"/>
        <w:numPr>
          <w:ilvl w:val="0"/>
          <w:numId w:val="0"/>
        </w:numPr>
        <w:spacing w:after="0" w:line="360" w:lineRule="auto"/>
        <w:ind w:left="360" w:hanging="360"/>
        <w:rPr>
          <w:color w:val="000000" w:themeColor="text1"/>
        </w:rPr>
      </w:pPr>
      <w:r w:rsidRPr="00171CB2">
        <w:rPr>
          <w:noProof/>
          <w:color w:val="000000" w:themeColor="text1"/>
        </w:rPr>
        <w:lastRenderedPageBreak/>
        <mc:AlternateContent>
          <mc:Choice Requires="wps">
            <w:drawing>
              <wp:anchor distT="0" distB="0" distL="114300" distR="114300" simplePos="0" relativeHeight="251659264" behindDoc="0" locked="0" layoutInCell="1" allowOverlap="1" wp14:anchorId="7A9BFF38" wp14:editId="4D9AF2A4">
                <wp:simplePos x="0" y="0"/>
                <wp:positionH relativeFrom="column">
                  <wp:posOffset>295275</wp:posOffset>
                </wp:positionH>
                <wp:positionV relativeFrom="paragraph">
                  <wp:posOffset>172720</wp:posOffset>
                </wp:positionV>
                <wp:extent cx="5295900" cy="30384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295900" cy="3038475"/>
                        </a:xfrm>
                        <a:prstGeom prst="rect">
                          <a:avLst/>
                        </a:prstGeom>
                        <a:solidFill>
                          <a:schemeClr val="lt1"/>
                        </a:solidFill>
                        <a:ln w="6350">
                          <a:solidFill>
                            <a:prstClr val="black"/>
                          </a:solidFill>
                        </a:ln>
                      </wps:spPr>
                      <wps:txbx>
                        <w:txbxContent>
                          <w:p w14:paraId="42F5214A" w14:textId="77777777" w:rsidR="00944723" w:rsidRDefault="00944723" w:rsidP="00944723">
                            <w:r>
                              <w:rPr>
                                <w:noProof/>
                              </w:rPr>
                              <w:drawing>
                                <wp:inline distT="0" distB="0" distL="0" distR="0" wp14:anchorId="2AC789F5" wp14:editId="44045744">
                                  <wp:extent cx="5114925" cy="29571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104" cy="29711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BFF38" id="_x0000_t202" coordsize="21600,21600" o:spt="202" path="m,l,21600r21600,l21600,xe">
                <v:stroke joinstyle="miter"/>
                <v:path gradientshapeok="t" o:connecttype="rect"/>
              </v:shapetype>
              <v:shape id="Text Box 1" o:spid="_x0000_s1026" type="#_x0000_t202" style="position:absolute;left:0;text-align:left;margin-left:23.25pt;margin-top:13.6pt;width:417pt;height:23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" fillcolor="white [3201]" strokeweight=".5pt">
                <v:textbox>
                  <w:txbxContent>
                    <w:p w14:paraId="42F5214A" w14:textId="77777777" w:rsidR="00944723" w:rsidRDefault="00944723" w:rsidP="00944723">
                      <w:r>
                        <w:rPr>
                          <w:noProof/>
                        </w:rPr>
                        <w:drawing>
                          <wp:inline distT="0" distB="0" distL="0" distR="0" wp14:anchorId="2AC789F5" wp14:editId="44045744">
                            <wp:extent cx="5114925" cy="29571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104" cy="2971174"/>
                                    </a:xfrm>
                                    <a:prstGeom prst="rect">
                                      <a:avLst/>
                                    </a:prstGeom>
                                    <a:noFill/>
                                    <a:ln>
                                      <a:noFill/>
                                    </a:ln>
                                  </pic:spPr>
                                </pic:pic>
                              </a:graphicData>
                            </a:graphic>
                          </wp:inline>
                        </w:drawing>
                      </w:r>
                    </w:p>
                  </w:txbxContent>
                </v:textbox>
              </v:shape>
            </w:pict>
          </mc:Fallback>
        </mc:AlternateContent>
      </w:r>
    </w:p>
    <w:p w14:paraId="65447486"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0E3732F7"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76AAF1FD"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71262F6"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376B2825"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4EFF6CC"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4DBC468"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E0A8A86"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570E7C3"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777D658"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3B66B1C8"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6DBF07E4"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549EA58C"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B7430DC" w14:textId="77777777" w:rsidR="00944723" w:rsidRPr="00944723" w:rsidRDefault="00944723" w:rsidP="00944723">
      <w:pPr>
        <w:pStyle w:val="ListBullet"/>
        <w:numPr>
          <w:ilvl w:val="0"/>
          <w:numId w:val="0"/>
        </w:numPr>
        <w:spacing w:after="0" w:line="360" w:lineRule="auto"/>
        <w:rPr>
          <w:b/>
          <w:bCs/>
          <w:color w:val="000000" w:themeColor="text1"/>
          <w:sz w:val="24"/>
          <w:szCs w:val="24"/>
          <w:u w:val="single"/>
          <w:lang w:val="en-NG"/>
        </w:rPr>
      </w:pPr>
      <w:r w:rsidRPr="00944723">
        <w:rPr>
          <w:b/>
          <w:bCs/>
          <w:color w:val="000000" w:themeColor="text1"/>
          <w:sz w:val="24"/>
          <w:szCs w:val="24"/>
          <w:u w:val="single"/>
          <w:lang w:val="en-NG"/>
        </w:rPr>
        <w:t>Impact of Preparation Resources on Exam Performance</w:t>
      </w:r>
    </w:p>
    <w:p w14:paraId="238323CB"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Self-Study</w:t>
      </w:r>
      <w:r w:rsidRPr="00171CB2">
        <w:rPr>
          <w:color w:val="000000" w:themeColor="text1"/>
          <w:sz w:val="24"/>
          <w:szCs w:val="24"/>
          <w:lang w:val="en-NG"/>
        </w:rPr>
        <w:t>:</w:t>
      </w:r>
    </w:p>
    <w:p w14:paraId="7900DB3D" w14:textId="77777777" w:rsidR="00944723" w:rsidRPr="00944723" w:rsidRDefault="00944723" w:rsidP="00944723">
      <w:pPr>
        <w:pStyle w:val="ListBullet"/>
        <w:numPr>
          <w:ilvl w:val="0"/>
          <w:numId w:val="12"/>
        </w:numPr>
        <w:spacing w:after="0" w:line="360" w:lineRule="auto"/>
        <w:rPr>
          <w:color w:val="000000" w:themeColor="text1"/>
          <w:sz w:val="24"/>
          <w:szCs w:val="24"/>
          <w:lang w:val="en-NG"/>
        </w:rPr>
      </w:pPr>
      <w:r w:rsidRPr="00944723">
        <w:rPr>
          <w:color w:val="000000" w:themeColor="text1"/>
          <w:sz w:val="24"/>
          <w:szCs w:val="24"/>
          <w:lang w:val="en-NG"/>
        </w:rPr>
        <w:t>The most commonly used preparation method.</w:t>
      </w:r>
    </w:p>
    <w:p w14:paraId="30E7B1B7" w14:textId="77777777" w:rsidR="00944723" w:rsidRPr="00944723" w:rsidRDefault="00944723" w:rsidP="00944723">
      <w:pPr>
        <w:pStyle w:val="ListBullet"/>
        <w:numPr>
          <w:ilvl w:val="0"/>
          <w:numId w:val="12"/>
        </w:numPr>
        <w:spacing w:after="0" w:line="360" w:lineRule="auto"/>
        <w:rPr>
          <w:color w:val="000000" w:themeColor="text1"/>
          <w:sz w:val="24"/>
          <w:szCs w:val="24"/>
          <w:lang w:val="en-NG"/>
        </w:rPr>
      </w:pPr>
      <w:r w:rsidRPr="00944723">
        <w:rPr>
          <w:color w:val="000000" w:themeColor="text1"/>
          <w:sz w:val="24"/>
          <w:szCs w:val="24"/>
          <w:lang w:val="en-NG"/>
        </w:rPr>
        <w:t>Passes (20) outnumber failures (15), but the margin is relatively small.</w:t>
      </w:r>
    </w:p>
    <w:p w14:paraId="43998B61" w14:textId="77777777" w:rsidR="00944723" w:rsidRPr="00171CB2" w:rsidRDefault="00944723" w:rsidP="00944723">
      <w:pPr>
        <w:pStyle w:val="ListBullet"/>
        <w:numPr>
          <w:ilvl w:val="0"/>
          <w:numId w:val="12"/>
        </w:numPr>
        <w:spacing w:after="0" w:line="360" w:lineRule="auto"/>
        <w:rPr>
          <w:color w:val="000000" w:themeColor="text1"/>
          <w:sz w:val="24"/>
          <w:szCs w:val="24"/>
          <w:lang w:val="en-NG"/>
        </w:rPr>
      </w:pPr>
      <w:r w:rsidRPr="00944723">
        <w:rPr>
          <w:color w:val="000000" w:themeColor="text1"/>
          <w:sz w:val="24"/>
          <w:szCs w:val="24"/>
          <w:lang w:val="en-NG"/>
        </w:rPr>
        <w:t>Indicates that self-study is effective, but its success depends heavily on student discipline, comprehension ability, and access to materials</w:t>
      </w:r>
      <w:r w:rsidRPr="00171CB2">
        <w:rPr>
          <w:color w:val="000000" w:themeColor="text1"/>
          <w:sz w:val="24"/>
          <w:szCs w:val="24"/>
          <w:lang w:val="en-NG"/>
        </w:rPr>
        <w:t>.</w:t>
      </w:r>
    </w:p>
    <w:p w14:paraId="7484D02B"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Mobile/Web Apps</w:t>
      </w:r>
      <w:r w:rsidRPr="00171CB2">
        <w:rPr>
          <w:color w:val="000000" w:themeColor="text1"/>
          <w:sz w:val="24"/>
          <w:szCs w:val="24"/>
          <w:lang w:val="en-NG"/>
        </w:rPr>
        <w:t>:</w:t>
      </w:r>
    </w:p>
    <w:p w14:paraId="2632E9D9" w14:textId="77777777" w:rsidR="00944723" w:rsidRPr="00944723" w:rsidRDefault="00944723" w:rsidP="00944723">
      <w:pPr>
        <w:pStyle w:val="ListBullet"/>
        <w:numPr>
          <w:ilvl w:val="0"/>
          <w:numId w:val="13"/>
        </w:numPr>
        <w:spacing w:after="0" w:line="360" w:lineRule="auto"/>
        <w:rPr>
          <w:color w:val="000000" w:themeColor="text1"/>
          <w:sz w:val="24"/>
          <w:szCs w:val="24"/>
          <w:lang w:val="en-NG"/>
        </w:rPr>
      </w:pPr>
      <w:r w:rsidRPr="00944723">
        <w:rPr>
          <w:color w:val="000000" w:themeColor="text1"/>
          <w:sz w:val="24"/>
          <w:szCs w:val="24"/>
          <w:lang w:val="en-NG"/>
        </w:rPr>
        <w:t>Strong success rate — 12 passed, only 1 failed.</w:t>
      </w:r>
    </w:p>
    <w:p w14:paraId="0A41F6C9" w14:textId="77777777" w:rsidR="00944723" w:rsidRPr="00944723" w:rsidRDefault="00944723" w:rsidP="00944723">
      <w:pPr>
        <w:pStyle w:val="ListBullet"/>
        <w:numPr>
          <w:ilvl w:val="0"/>
          <w:numId w:val="13"/>
        </w:numPr>
        <w:spacing w:after="0" w:line="360" w:lineRule="auto"/>
        <w:rPr>
          <w:color w:val="000000" w:themeColor="text1"/>
          <w:sz w:val="24"/>
          <w:szCs w:val="24"/>
          <w:lang w:val="en-NG"/>
        </w:rPr>
      </w:pPr>
      <w:r w:rsidRPr="00944723">
        <w:rPr>
          <w:color w:val="000000" w:themeColor="text1"/>
          <w:sz w:val="24"/>
          <w:szCs w:val="24"/>
          <w:lang w:val="en-NG"/>
        </w:rPr>
        <w:t>Suggests that digital learning platforms are highly effective, possibly due to interactive and personalized learning features.</w:t>
      </w:r>
    </w:p>
    <w:p w14:paraId="1FA54567" w14:textId="77777777" w:rsidR="00944723" w:rsidRPr="00944723" w:rsidRDefault="00944723" w:rsidP="00944723">
      <w:pPr>
        <w:pStyle w:val="ListBullet"/>
        <w:numPr>
          <w:ilvl w:val="0"/>
          <w:numId w:val="13"/>
        </w:numPr>
        <w:spacing w:after="0" w:line="360" w:lineRule="auto"/>
        <w:rPr>
          <w:color w:val="000000" w:themeColor="text1"/>
          <w:sz w:val="24"/>
          <w:szCs w:val="24"/>
          <w:lang w:val="en-NG"/>
        </w:rPr>
      </w:pPr>
      <w:r w:rsidRPr="00944723">
        <w:rPr>
          <w:color w:val="000000" w:themeColor="text1"/>
          <w:sz w:val="24"/>
          <w:szCs w:val="24"/>
          <w:lang w:val="en-NG"/>
        </w:rPr>
        <w:t>This may reflect the increasing effectiveness and popularity of EdTech solutions.</w:t>
      </w:r>
    </w:p>
    <w:p w14:paraId="226445BB"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 xml:space="preserve">Coaching </w:t>
      </w:r>
      <w:proofErr w:type="spellStart"/>
      <w:r w:rsidRPr="00171CB2">
        <w:rPr>
          <w:b/>
          <w:bCs/>
          <w:color w:val="000000" w:themeColor="text1"/>
          <w:sz w:val="24"/>
          <w:szCs w:val="24"/>
          <w:lang w:val="en-NG"/>
        </w:rPr>
        <w:t>Centers</w:t>
      </w:r>
      <w:proofErr w:type="spellEnd"/>
      <w:r w:rsidRPr="00171CB2">
        <w:rPr>
          <w:color w:val="000000" w:themeColor="text1"/>
          <w:sz w:val="24"/>
          <w:szCs w:val="24"/>
          <w:lang w:val="en-NG"/>
        </w:rPr>
        <w:t>:</w:t>
      </w:r>
    </w:p>
    <w:p w14:paraId="7BD3CB15" w14:textId="77777777" w:rsidR="00944723" w:rsidRPr="00944723" w:rsidRDefault="00944723" w:rsidP="00944723">
      <w:pPr>
        <w:pStyle w:val="ListBullet"/>
        <w:numPr>
          <w:ilvl w:val="0"/>
          <w:numId w:val="14"/>
        </w:numPr>
        <w:spacing w:after="0" w:line="360" w:lineRule="auto"/>
        <w:rPr>
          <w:color w:val="000000" w:themeColor="text1"/>
          <w:sz w:val="24"/>
          <w:szCs w:val="24"/>
          <w:lang w:val="en-NG"/>
        </w:rPr>
      </w:pPr>
      <w:r w:rsidRPr="00944723">
        <w:rPr>
          <w:color w:val="000000" w:themeColor="text1"/>
          <w:sz w:val="24"/>
          <w:szCs w:val="24"/>
          <w:lang w:val="en-NG"/>
        </w:rPr>
        <w:t>Second most popular method.</w:t>
      </w:r>
    </w:p>
    <w:p w14:paraId="0722CEA8" w14:textId="77777777" w:rsidR="00944723" w:rsidRPr="00944723" w:rsidRDefault="00944723" w:rsidP="00944723">
      <w:pPr>
        <w:pStyle w:val="ListBullet"/>
        <w:numPr>
          <w:ilvl w:val="0"/>
          <w:numId w:val="14"/>
        </w:numPr>
        <w:spacing w:after="0" w:line="360" w:lineRule="auto"/>
        <w:rPr>
          <w:color w:val="000000" w:themeColor="text1"/>
          <w:sz w:val="24"/>
          <w:szCs w:val="24"/>
          <w:lang w:val="en-NG"/>
        </w:rPr>
      </w:pPr>
      <w:r w:rsidRPr="00944723">
        <w:rPr>
          <w:color w:val="000000" w:themeColor="text1"/>
          <w:sz w:val="24"/>
          <w:szCs w:val="24"/>
          <w:lang w:val="en-NG"/>
        </w:rPr>
        <w:t>19 passes vs. 10 failures — shows decent performance, but not as strong as digital platforms.</w:t>
      </w:r>
    </w:p>
    <w:p w14:paraId="5D5EB768" w14:textId="77777777" w:rsidR="00944723" w:rsidRPr="00944723" w:rsidRDefault="00944723" w:rsidP="00944723">
      <w:pPr>
        <w:pStyle w:val="ListBullet"/>
        <w:numPr>
          <w:ilvl w:val="0"/>
          <w:numId w:val="14"/>
        </w:numPr>
        <w:spacing w:after="0" w:line="360" w:lineRule="auto"/>
        <w:rPr>
          <w:color w:val="000000" w:themeColor="text1"/>
          <w:sz w:val="24"/>
          <w:szCs w:val="24"/>
          <w:lang w:val="en-NG"/>
        </w:rPr>
      </w:pPr>
      <w:r w:rsidRPr="00944723">
        <w:rPr>
          <w:color w:val="000000" w:themeColor="text1"/>
          <w:sz w:val="24"/>
          <w:szCs w:val="24"/>
          <w:lang w:val="en-NG"/>
        </w:rPr>
        <w:t xml:space="preserve">May indicate that coaching </w:t>
      </w:r>
      <w:proofErr w:type="spellStart"/>
      <w:r w:rsidRPr="00944723">
        <w:rPr>
          <w:color w:val="000000" w:themeColor="text1"/>
          <w:sz w:val="24"/>
          <w:szCs w:val="24"/>
          <w:lang w:val="en-NG"/>
        </w:rPr>
        <w:t>centers</w:t>
      </w:r>
      <w:proofErr w:type="spellEnd"/>
      <w:r w:rsidRPr="00944723">
        <w:rPr>
          <w:color w:val="000000" w:themeColor="text1"/>
          <w:sz w:val="24"/>
          <w:szCs w:val="24"/>
          <w:lang w:val="en-NG"/>
        </w:rPr>
        <w:t xml:space="preserve"> work better when supplemented with personal study, or some </w:t>
      </w:r>
      <w:proofErr w:type="spellStart"/>
      <w:r w:rsidRPr="00944723">
        <w:rPr>
          <w:color w:val="000000" w:themeColor="text1"/>
          <w:sz w:val="24"/>
          <w:szCs w:val="24"/>
          <w:lang w:val="en-NG"/>
        </w:rPr>
        <w:t>centers</w:t>
      </w:r>
      <w:proofErr w:type="spellEnd"/>
      <w:r w:rsidRPr="00944723">
        <w:rPr>
          <w:color w:val="000000" w:themeColor="text1"/>
          <w:sz w:val="24"/>
          <w:szCs w:val="24"/>
          <w:lang w:val="en-NG"/>
        </w:rPr>
        <w:t xml:space="preserve"> vary in quality.</w:t>
      </w:r>
    </w:p>
    <w:p w14:paraId="15AEE959"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lastRenderedPageBreak/>
        <w:t>Online Tutorials</w:t>
      </w:r>
      <w:r w:rsidRPr="00171CB2">
        <w:rPr>
          <w:color w:val="000000" w:themeColor="text1"/>
          <w:sz w:val="24"/>
          <w:szCs w:val="24"/>
          <w:lang w:val="en-NG"/>
        </w:rPr>
        <w:t>:</w:t>
      </w:r>
    </w:p>
    <w:p w14:paraId="723AC9A1" w14:textId="77777777" w:rsidR="00944723" w:rsidRPr="00171CB2" w:rsidRDefault="00944723" w:rsidP="00944723">
      <w:pPr>
        <w:pStyle w:val="ListBullet"/>
        <w:numPr>
          <w:ilvl w:val="0"/>
          <w:numId w:val="15"/>
        </w:numPr>
        <w:spacing w:after="0" w:line="360" w:lineRule="auto"/>
        <w:rPr>
          <w:color w:val="000000" w:themeColor="text1"/>
          <w:sz w:val="24"/>
          <w:szCs w:val="24"/>
          <w:lang w:val="en-NG"/>
        </w:rPr>
      </w:pPr>
      <w:r w:rsidRPr="00171CB2">
        <w:rPr>
          <w:color w:val="000000" w:themeColor="text1"/>
          <w:sz w:val="24"/>
          <w:szCs w:val="24"/>
          <w:lang w:val="en-NG"/>
        </w:rPr>
        <w:t>Very low usage.</w:t>
      </w:r>
    </w:p>
    <w:p w14:paraId="54561E92" w14:textId="77777777" w:rsidR="00944723" w:rsidRPr="00171CB2" w:rsidRDefault="00944723" w:rsidP="00944723">
      <w:pPr>
        <w:pStyle w:val="ListBullet"/>
        <w:numPr>
          <w:ilvl w:val="0"/>
          <w:numId w:val="15"/>
        </w:numPr>
        <w:spacing w:after="0" w:line="360" w:lineRule="auto"/>
        <w:rPr>
          <w:color w:val="000000" w:themeColor="text1"/>
          <w:sz w:val="24"/>
          <w:szCs w:val="24"/>
          <w:lang w:val="en-NG"/>
        </w:rPr>
      </w:pPr>
      <w:r w:rsidRPr="00171CB2">
        <w:rPr>
          <w:color w:val="000000" w:themeColor="text1"/>
          <w:sz w:val="24"/>
          <w:szCs w:val="24"/>
          <w:lang w:val="en-NG"/>
        </w:rPr>
        <w:t>Equal number of passes and fails (1 each), so no reliable pattern can be concluded.</w:t>
      </w:r>
    </w:p>
    <w:p w14:paraId="06DFB543" w14:textId="77777777" w:rsidR="00944723" w:rsidRPr="00171CB2" w:rsidRDefault="00944723" w:rsidP="00944723">
      <w:pPr>
        <w:pStyle w:val="ListBullet"/>
        <w:numPr>
          <w:ilvl w:val="0"/>
          <w:numId w:val="15"/>
        </w:numPr>
        <w:spacing w:after="0" w:line="360" w:lineRule="auto"/>
        <w:rPr>
          <w:color w:val="000000" w:themeColor="text1"/>
          <w:sz w:val="24"/>
          <w:szCs w:val="24"/>
          <w:lang w:val="en-NG"/>
        </w:rPr>
      </w:pPr>
      <w:r w:rsidRPr="00171CB2">
        <w:rPr>
          <w:color w:val="000000" w:themeColor="text1"/>
          <w:sz w:val="24"/>
          <w:szCs w:val="24"/>
          <w:lang w:val="en-NG"/>
        </w:rPr>
        <w:t>This may reflect lack of awareness or access, or poor quality of available online tutorial content.</w:t>
      </w:r>
    </w:p>
    <w:p w14:paraId="4F39863C"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Key Takeaways:</w:t>
      </w:r>
    </w:p>
    <w:p w14:paraId="6CDF7CCB" w14:textId="77777777" w:rsidR="00944723" w:rsidRPr="00944723" w:rsidRDefault="00944723" w:rsidP="00944723">
      <w:pPr>
        <w:pStyle w:val="ListBullet"/>
        <w:numPr>
          <w:ilvl w:val="0"/>
          <w:numId w:val="6"/>
        </w:numPr>
        <w:spacing w:after="0" w:line="360" w:lineRule="auto"/>
        <w:rPr>
          <w:color w:val="000000" w:themeColor="text1"/>
          <w:sz w:val="24"/>
          <w:szCs w:val="24"/>
          <w:lang w:val="en-NG"/>
        </w:rPr>
      </w:pPr>
      <w:r w:rsidRPr="00944723">
        <w:rPr>
          <w:color w:val="000000" w:themeColor="text1"/>
          <w:sz w:val="24"/>
          <w:szCs w:val="24"/>
          <w:lang w:val="en-NG"/>
        </w:rPr>
        <w:t>EdTech solutions (Mobile/Web Apps) currently deliver the highest pass-to-fail ratio, indicating technology-enabled self-paced learning is highly beneficial.</w:t>
      </w:r>
    </w:p>
    <w:p w14:paraId="54C35F25" w14:textId="77777777" w:rsidR="00944723" w:rsidRPr="00944723" w:rsidRDefault="00944723" w:rsidP="00944723">
      <w:pPr>
        <w:pStyle w:val="ListBullet"/>
        <w:numPr>
          <w:ilvl w:val="0"/>
          <w:numId w:val="6"/>
        </w:numPr>
        <w:spacing w:after="0" w:line="360" w:lineRule="auto"/>
        <w:rPr>
          <w:color w:val="000000" w:themeColor="text1"/>
          <w:sz w:val="24"/>
          <w:szCs w:val="24"/>
          <w:lang w:val="en-NG"/>
        </w:rPr>
      </w:pPr>
      <w:r w:rsidRPr="00944723">
        <w:rPr>
          <w:color w:val="000000" w:themeColor="text1"/>
          <w:sz w:val="24"/>
          <w:szCs w:val="24"/>
          <w:lang w:val="en-NG"/>
        </w:rPr>
        <w:t>Self-study remains a solid method, but its effectiveness might be enhanced with structured materials or digital support.</w:t>
      </w:r>
    </w:p>
    <w:p w14:paraId="662601C1" w14:textId="77777777" w:rsidR="00944723" w:rsidRPr="00944723" w:rsidRDefault="00944723" w:rsidP="00944723">
      <w:pPr>
        <w:pStyle w:val="ListBullet"/>
        <w:numPr>
          <w:ilvl w:val="0"/>
          <w:numId w:val="6"/>
        </w:numPr>
        <w:spacing w:after="0" w:line="360" w:lineRule="auto"/>
        <w:rPr>
          <w:color w:val="000000" w:themeColor="text1"/>
          <w:sz w:val="24"/>
          <w:szCs w:val="24"/>
          <w:lang w:val="en-NG"/>
        </w:rPr>
      </w:pPr>
      <w:r w:rsidRPr="00944723">
        <w:rPr>
          <w:color w:val="000000" w:themeColor="text1"/>
          <w:sz w:val="24"/>
          <w:szCs w:val="24"/>
          <w:lang w:val="en-NG"/>
        </w:rPr>
        <w:t xml:space="preserve">Coaching </w:t>
      </w:r>
      <w:proofErr w:type="spellStart"/>
      <w:r w:rsidRPr="00944723">
        <w:rPr>
          <w:color w:val="000000" w:themeColor="text1"/>
          <w:sz w:val="24"/>
          <w:szCs w:val="24"/>
          <w:lang w:val="en-NG"/>
        </w:rPr>
        <w:t>centers</w:t>
      </w:r>
      <w:proofErr w:type="spellEnd"/>
      <w:r w:rsidRPr="00944723">
        <w:rPr>
          <w:color w:val="000000" w:themeColor="text1"/>
          <w:sz w:val="24"/>
          <w:szCs w:val="24"/>
          <w:lang w:val="en-NG"/>
        </w:rPr>
        <w:t xml:space="preserve"> are helpful but not consistently superior, suggesting quality and student engagement play major roles.</w:t>
      </w:r>
    </w:p>
    <w:p w14:paraId="5B1E37DB"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Recommendations:</w:t>
      </w:r>
    </w:p>
    <w:p w14:paraId="3151B83B" w14:textId="77777777" w:rsidR="00944723" w:rsidRPr="00944723" w:rsidRDefault="00944723" w:rsidP="00944723">
      <w:pPr>
        <w:pStyle w:val="ListBullet"/>
        <w:numPr>
          <w:ilvl w:val="0"/>
          <w:numId w:val="7"/>
        </w:numPr>
        <w:spacing w:after="0" w:line="360" w:lineRule="auto"/>
        <w:rPr>
          <w:color w:val="000000" w:themeColor="text1"/>
          <w:sz w:val="24"/>
          <w:szCs w:val="24"/>
          <w:lang w:val="en-NG"/>
        </w:rPr>
      </w:pPr>
      <w:r w:rsidRPr="00944723">
        <w:rPr>
          <w:color w:val="000000" w:themeColor="text1"/>
          <w:sz w:val="24"/>
          <w:szCs w:val="24"/>
          <w:lang w:val="en-NG"/>
        </w:rPr>
        <w:t>Encourage students to leverage mobile/web learning apps, especially in under-resourced schools or regions.</w:t>
      </w:r>
    </w:p>
    <w:p w14:paraId="271589F3" w14:textId="77777777" w:rsidR="00944723" w:rsidRPr="00944723" w:rsidRDefault="00944723" w:rsidP="00944723">
      <w:pPr>
        <w:pStyle w:val="ListBullet"/>
        <w:numPr>
          <w:ilvl w:val="0"/>
          <w:numId w:val="7"/>
        </w:numPr>
        <w:spacing w:after="0" w:line="360" w:lineRule="auto"/>
        <w:rPr>
          <w:color w:val="000000" w:themeColor="text1"/>
          <w:sz w:val="24"/>
          <w:szCs w:val="24"/>
          <w:lang w:val="en-NG"/>
        </w:rPr>
      </w:pPr>
      <w:r w:rsidRPr="00944723">
        <w:rPr>
          <w:color w:val="000000" w:themeColor="text1"/>
          <w:sz w:val="24"/>
          <w:szCs w:val="24"/>
          <w:lang w:val="en-NG"/>
        </w:rPr>
        <w:t>Schools and educators should integrate digital tools with classroom coaching for blended learning.</w:t>
      </w:r>
    </w:p>
    <w:p w14:paraId="0059F2F1" w14:textId="77777777" w:rsidR="00944723" w:rsidRPr="00944723" w:rsidRDefault="00944723" w:rsidP="00944723">
      <w:pPr>
        <w:pStyle w:val="ListBullet"/>
        <w:numPr>
          <w:ilvl w:val="0"/>
          <w:numId w:val="7"/>
        </w:numPr>
        <w:spacing w:after="0" w:line="360" w:lineRule="auto"/>
        <w:rPr>
          <w:color w:val="000000" w:themeColor="text1"/>
          <w:sz w:val="24"/>
          <w:szCs w:val="24"/>
          <w:lang w:val="en-NG"/>
        </w:rPr>
      </w:pPr>
      <w:r w:rsidRPr="00944723">
        <w:rPr>
          <w:color w:val="000000" w:themeColor="text1"/>
          <w:sz w:val="24"/>
          <w:szCs w:val="24"/>
          <w:lang w:val="en-NG"/>
        </w:rPr>
        <w:t>Government and policymakers should invest in and endorse reputable educational apps, especially in local languages and low-data modes.</w:t>
      </w:r>
    </w:p>
    <w:p w14:paraId="15C9BBDB" w14:textId="77777777" w:rsidR="00944723" w:rsidRPr="00944723" w:rsidRDefault="00944723" w:rsidP="00944723">
      <w:pPr>
        <w:pStyle w:val="ListBullet"/>
        <w:numPr>
          <w:ilvl w:val="0"/>
          <w:numId w:val="7"/>
        </w:numPr>
        <w:spacing w:after="0" w:line="360" w:lineRule="auto"/>
        <w:rPr>
          <w:color w:val="000000" w:themeColor="text1"/>
          <w:sz w:val="24"/>
          <w:szCs w:val="24"/>
          <w:lang w:val="en-NG"/>
        </w:rPr>
      </w:pPr>
      <w:r w:rsidRPr="00944723">
        <w:rPr>
          <w:color w:val="000000" w:themeColor="text1"/>
          <w:sz w:val="24"/>
          <w:szCs w:val="24"/>
          <w:lang w:val="en-NG"/>
        </w:rPr>
        <w:t>Further research can explore which specific apps/platforms are most effective to guide large-scale adoption</w:t>
      </w:r>
      <w:r w:rsidRPr="00944723">
        <w:rPr>
          <w:color w:val="000000" w:themeColor="text1"/>
          <w:sz w:val="24"/>
          <w:szCs w:val="24"/>
        </w:rPr>
        <w:t>.</w:t>
      </w:r>
    </w:p>
    <w:p w14:paraId="7E6EFC42" w14:textId="3D1C51B2" w:rsidR="00944723" w:rsidRPr="00171CB2" w:rsidRDefault="00944723" w:rsidP="00944723">
      <w:pPr>
        <w:pStyle w:val="ListBullet"/>
        <w:numPr>
          <w:ilvl w:val="0"/>
          <w:numId w:val="0"/>
        </w:numPr>
        <w:spacing w:after="0" w:line="360" w:lineRule="auto"/>
        <w:ind w:left="360" w:hanging="360"/>
        <w:rPr>
          <w:color w:val="000000" w:themeColor="text1"/>
        </w:rPr>
      </w:pPr>
      <w:r w:rsidRPr="00171CB2">
        <w:rPr>
          <w:noProof/>
          <w:color w:val="000000" w:themeColor="text1"/>
        </w:rPr>
        <mc:AlternateContent>
          <mc:Choice Requires="wps">
            <w:drawing>
              <wp:anchor distT="0" distB="0" distL="114300" distR="114300" simplePos="0" relativeHeight="251662336" behindDoc="0" locked="0" layoutInCell="1" allowOverlap="1" wp14:anchorId="4C5B5B9D" wp14:editId="30F70F4A">
                <wp:simplePos x="0" y="0"/>
                <wp:positionH relativeFrom="column">
                  <wp:posOffset>285750</wp:posOffset>
                </wp:positionH>
                <wp:positionV relativeFrom="paragraph">
                  <wp:posOffset>-635</wp:posOffset>
                </wp:positionV>
                <wp:extent cx="5391150" cy="27241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391150" cy="2724150"/>
                        </a:xfrm>
                        <a:prstGeom prst="rect">
                          <a:avLst/>
                        </a:prstGeom>
                        <a:solidFill>
                          <a:schemeClr val="lt1"/>
                        </a:solidFill>
                        <a:ln w="6350">
                          <a:solidFill>
                            <a:prstClr val="black"/>
                          </a:solidFill>
                        </a:ln>
                      </wps:spPr>
                      <wps:txbx>
                        <w:txbxContent>
                          <w:p w14:paraId="7594AEAE" w14:textId="77777777" w:rsidR="00944723" w:rsidRDefault="00944723" w:rsidP="00944723">
                            <w:r>
                              <w:rPr>
                                <w:noProof/>
                              </w:rPr>
                              <w:drawing>
                                <wp:inline distT="0" distB="0" distL="0" distR="0" wp14:anchorId="2D059CAC" wp14:editId="667967D2">
                                  <wp:extent cx="5210175" cy="25977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302" cy="26177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5B9D" id="Text Box 3" o:spid="_x0000_s1027" type="#_x0000_t202" style="position:absolute;left:0;text-align:left;margin-left:22.5pt;margin-top:-.05pt;width:424.5pt;height:2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" fillcolor="white [3201]" strokeweight=".5pt">
                <v:textbox>
                  <w:txbxContent>
                    <w:p w14:paraId="7594AEAE" w14:textId="77777777" w:rsidR="00944723" w:rsidRDefault="00944723" w:rsidP="00944723">
                      <w:r>
                        <w:rPr>
                          <w:noProof/>
                        </w:rPr>
                        <w:drawing>
                          <wp:inline distT="0" distB="0" distL="0" distR="0" wp14:anchorId="2D059CAC" wp14:editId="667967D2">
                            <wp:extent cx="5210175" cy="25977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302" cy="2617792"/>
                                    </a:xfrm>
                                    <a:prstGeom prst="rect">
                                      <a:avLst/>
                                    </a:prstGeom>
                                    <a:noFill/>
                                    <a:ln>
                                      <a:noFill/>
                                    </a:ln>
                                  </pic:spPr>
                                </pic:pic>
                              </a:graphicData>
                            </a:graphic>
                          </wp:inline>
                        </w:drawing>
                      </w:r>
                    </w:p>
                  </w:txbxContent>
                </v:textbox>
              </v:shape>
            </w:pict>
          </mc:Fallback>
        </mc:AlternateContent>
      </w:r>
    </w:p>
    <w:p w14:paraId="02D079D9" w14:textId="2DEB760B" w:rsidR="00944723" w:rsidRPr="00171CB2" w:rsidRDefault="00944723" w:rsidP="00944723">
      <w:pPr>
        <w:pStyle w:val="ListBullet"/>
        <w:numPr>
          <w:ilvl w:val="0"/>
          <w:numId w:val="0"/>
        </w:numPr>
        <w:spacing w:after="0" w:line="360" w:lineRule="auto"/>
        <w:ind w:left="360" w:hanging="360"/>
        <w:rPr>
          <w:color w:val="000000" w:themeColor="text1"/>
        </w:rPr>
      </w:pPr>
    </w:p>
    <w:p w14:paraId="12DF35B4"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81BF2E4"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0341DDAA"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0E16527"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31F24AF5"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373275EA"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5E274D7"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0BF0CFD9" w14:textId="77777777" w:rsidR="00944723" w:rsidRPr="00944723" w:rsidRDefault="00944723" w:rsidP="00944723">
      <w:pPr>
        <w:pStyle w:val="ListBullet"/>
        <w:numPr>
          <w:ilvl w:val="0"/>
          <w:numId w:val="0"/>
        </w:numPr>
        <w:spacing w:after="0" w:line="360" w:lineRule="auto"/>
        <w:rPr>
          <w:color w:val="000000" w:themeColor="text1"/>
          <w:sz w:val="24"/>
          <w:szCs w:val="24"/>
          <w:u w:val="single"/>
          <w:lang w:val="en-NG"/>
        </w:rPr>
      </w:pPr>
      <w:r w:rsidRPr="00944723">
        <w:rPr>
          <w:b/>
          <w:bCs/>
          <w:color w:val="000000" w:themeColor="text1"/>
          <w:sz w:val="24"/>
          <w:szCs w:val="24"/>
          <w:u w:val="single"/>
          <w:lang w:val="en-NG"/>
        </w:rPr>
        <w:lastRenderedPageBreak/>
        <w:t xml:space="preserve">Exam Outcome by Family Income </w:t>
      </w:r>
      <w:proofErr w:type="spellStart"/>
      <w:r w:rsidRPr="00944723">
        <w:rPr>
          <w:b/>
          <w:bCs/>
          <w:color w:val="000000" w:themeColor="text1"/>
          <w:sz w:val="24"/>
          <w:szCs w:val="24"/>
          <w:u w:val="single"/>
          <w:lang w:val="en-NG"/>
        </w:rPr>
        <w:t>Clas</w:t>
      </w:r>
      <w:proofErr w:type="spellEnd"/>
      <w:r w:rsidRPr="00944723">
        <w:rPr>
          <w:b/>
          <w:bCs/>
          <w:color w:val="000000" w:themeColor="text1"/>
          <w:sz w:val="24"/>
          <w:szCs w:val="24"/>
          <w:u w:val="single"/>
        </w:rPr>
        <w:t>s</w:t>
      </w:r>
    </w:p>
    <w:p w14:paraId="30626670"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Insight: Socioeconomic Influence on Exam Success</w:t>
      </w:r>
    </w:p>
    <w:p w14:paraId="4A00AFC7"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Lower-Middle Class</w:t>
      </w:r>
      <w:r w:rsidRPr="00171CB2">
        <w:rPr>
          <w:color w:val="000000" w:themeColor="text1"/>
          <w:sz w:val="24"/>
          <w:szCs w:val="24"/>
          <w:lang w:val="en-NG"/>
        </w:rPr>
        <w:t>:</w:t>
      </w:r>
    </w:p>
    <w:p w14:paraId="17643E03" w14:textId="77777777" w:rsidR="00944723" w:rsidRPr="00944723" w:rsidRDefault="00944723" w:rsidP="00944723">
      <w:pPr>
        <w:pStyle w:val="ListBullet"/>
        <w:numPr>
          <w:ilvl w:val="0"/>
          <w:numId w:val="16"/>
        </w:numPr>
        <w:spacing w:after="0" w:line="360" w:lineRule="auto"/>
        <w:rPr>
          <w:color w:val="000000" w:themeColor="text1"/>
          <w:sz w:val="24"/>
          <w:szCs w:val="24"/>
          <w:lang w:val="en-NG"/>
        </w:rPr>
      </w:pPr>
      <w:r w:rsidRPr="00944723">
        <w:rPr>
          <w:color w:val="000000" w:themeColor="text1"/>
          <w:sz w:val="24"/>
          <w:szCs w:val="24"/>
          <w:lang w:val="en-NG"/>
        </w:rPr>
        <w:t>Most successful group: This group has the highest number of students who passed the exam.</w:t>
      </w:r>
    </w:p>
    <w:p w14:paraId="7BABAEF6" w14:textId="77777777" w:rsidR="00944723" w:rsidRPr="00944723" w:rsidRDefault="00944723" w:rsidP="00944723">
      <w:pPr>
        <w:pStyle w:val="ListBullet"/>
        <w:numPr>
          <w:ilvl w:val="0"/>
          <w:numId w:val="16"/>
        </w:numPr>
        <w:spacing w:after="0" w:line="360" w:lineRule="auto"/>
        <w:rPr>
          <w:color w:val="000000" w:themeColor="text1"/>
          <w:sz w:val="24"/>
          <w:szCs w:val="24"/>
          <w:lang w:val="en-NG"/>
        </w:rPr>
      </w:pPr>
      <w:r w:rsidRPr="00944723">
        <w:rPr>
          <w:color w:val="000000" w:themeColor="text1"/>
          <w:sz w:val="24"/>
          <w:szCs w:val="24"/>
          <w:lang w:val="en-NG"/>
        </w:rPr>
        <w:t>Also has a fair share of failures, but pass rate outweighs the fail rate.</w:t>
      </w:r>
    </w:p>
    <w:p w14:paraId="04640437" w14:textId="77777777" w:rsidR="00944723" w:rsidRPr="00171CB2" w:rsidRDefault="00944723" w:rsidP="00944723">
      <w:pPr>
        <w:pStyle w:val="ListBullet"/>
        <w:numPr>
          <w:ilvl w:val="0"/>
          <w:numId w:val="16"/>
        </w:numPr>
        <w:spacing w:after="0" w:line="360" w:lineRule="auto"/>
        <w:rPr>
          <w:color w:val="000000" w:themeColor="text1"/>
          <w:sz w:val="24"/>
          <w:szCs w:val="24"/>
          <w:lang w:val="en-NG"/>
        </w:rPr>
      </w:pPr>
      <w:r w:rsidRPr="00944723">
        <w:rPr>
          <w:color w:val="000000" w:themeColor="text1"/>
          <w:sz w:val="24"/>
          <w:szCs w:val="24"/>
          <w:lang w:val="en-NG"/>
        </w:rPr>
        <w:t>Suggests that while these students may not be wealthy, they often have basic educational support and motivation to succeed</w:t>
      </w:r>
      <w:r w:rsidRPr="00171CB2">
        <w:rPr>
          <w:color w:val="000000" w:themeColor="text1"/>
          <w:sz w:val="24"/>
          <w:szCs w:val="24"/>
          <w:lang w:val="en-NG"/>
        </w:rPr>
        <w:t>.</w:t>
      </w:r>
    </w:p>
    <w:p w14:paraId="0C025460"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Low Class</w:t>
      </w:r>
      <w:r w:rsidRPr="00171CB2">
        <w:rPr>
          <w:color w:val="000000" w:themeColor="text1"/>
          <w:sz w:val="24"/>
          <w:szCs w:val="24"/>
          <w:lang w:val="en-NG"/>
        </w:rPr>
        <w:t>:</w:t>
      </w:r>
    </w:p>
    <w:p w14:paraId="506BA8A9" w14:textId="77777777" w:rsidR="00944723" w:rsidRPr="00944723" w:rsidRDefault="00944723" w:rsidP="00944723">
      <w:pPr>
        <w:pStyle w:val="ListBullet"/>
        <w:numPr>
          <w:ilvl w:val="0"/>
          <w:numId w:val="17"/>
        </w:numPr>
        <w:spacing w:after="0" w:line="360" w:lineRule="auto"/>
        <w:rPr>
          <w:color w:val="000000" w:themeColor="text1"/>
          <w:sz w:val="24"/>
          <w:szCs w:val="24"/>
          <w:lang w:val="en-NG"/>
        </w:rPr>
      </w:pPr>
      <w:r w:rsidRPr="00944723">
        <w:rPr>
          <w:color w:val="000000" w:themeColor="text1"/>
          <w:sz w:val="24"/>
          <w:szCs w:val="24"/>
          <w:lang w:val="en-NG"/>
        </w:rPr>
        <w:t>More failures than passes recorded.</w:t>
      </w:r>
    </w:p>
    <w:p w14:paraId="4D3247AA" w14:textId="77777777" w:rsidR="00944723" w:rsidRPr="00944723" w:rsidRDefault="00944723" w:rsidP="00944723">
      <w:pPr>
        <w:pStyle w:val="ListBullet"/>
        <w:numPr>
          <w:ilvl w:val="0"/>
          <w:numId w:val="17"/>
        </w:numPr>
        <w:spacing w:after="0" w:line="360" w:lineRule="auto"/>
        <w:rPr>
          <w:color w:val="000000" w:themeColor="text1"/>
          <w:sz w:val="24"/>
          <w:szCs w:val="24"/>
          <w:lang w:val="en-NG"/>
        </w:rPr>
      </w:pPr>
      <w:r w:rsidRPr="00944723">
        <w:rPr>
          <w:color w:val="000000" w:themeColor="text1"/>
          <w:sz w:val="24"/>
          <w:szCs w:val="24"/>
          <w:lang w:val="en-NG"/>
        </w:rPr>
        <w:t>Indicates socioeconomic struggles may impact academic preparation, access to learning materials, or stable learning environments.</w:t>
      </w:r>
    </w:p>
    <w:p w14:paraId="1CF430A8"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Upper-Middle Class &amp; High Class</w:t>
      </w:r>
      <w:r w:rsidRPr="00171CB2">
        <w:rPr>
          <w:color w:val="000000" w:themeColor="text1"/>
          <w:sz w:val="24"/>
          <w:szCs w:val="24"/>
          <w:lang w:val="en-NG"/>
        </w:rPr>
        <w:t>:</w:t>
      </w:r>
    </w:p>
    <w:p w14:paraId="5EFB6616" w14:textId="77777777" w:rsidR="00944723" w:rsidRPr="00944723" w:rsidRDefault="00944723" w:rsidP="00944723">
      <w:pPr>
        <w:pStyle w:val="ListBullet"/>
        <w:numPr>
          <w:ilvl w:val="0"/>
          <w:numId w:val="18"/>
        </w:numPr>
        <w:spacing w:after="0" w:line="360" w:lineRule="auto"/>
        <w:rPr>
          <w:color w:val="000000" w:themeColor="text1"/>
          <w:sz w:val="24"/>
          <w:szCs w:val="24"/>
          <w:lang w:val="en-NG"/>
        </w:rPr>
      </w:pPr>
      <w:r w:rsidRPr="00944723">
        <w:rPr>
          <w:color w:val="000000" w:themeColor="text1"/>
          <w:sz w:val="24"/>
          <w:szCs w:val="24"/>
          <w:lang w:val="en-NG"/>
        </w:rPr>
        <w:t>Show consistently high pass rates with very few failures.</w:t>
      </w:r>
    </w:p>
    <w:p w14:paraId="6D8837A6" w14:textId="77777777" w:rsidR="00944723" w:rsidRPr="00944723" w:rsidRDefault="00944723" w:rsidP="00944723">
      <w:pPr>
        <w:pStyle w:val="ListBullet"/>
        <w:numPr>
          <w:ilvl w:val="0"/>
          <w:numId w:val="18"/>
        </w:numPr>
        <w:spacing w:after="0" w:line="360" w:lineRule="auto"/>
        <w:rPr>
          <w:color w:val="000000" w:themeColor="text1"/>
          <w:sz w:val="24"/>
          <w:szCs w:val="24"/>
          <w:lang w:val="en-NG"/>
        </w:rPr>
      </w:pPr>
      <w:r w:rsidRPr="00944723">
        <w:rPr>
          <w:color w:val="000000" w:themeColor="text1"/>
          <w:sz w:val="24"/>
          <w:szCs w:val="24"/>
          <w:lang w:val="en-NG"/>
        </w:rPr>
        <w:t>This reinforces the idea that better financial standing supports better academic performance, possibly due to access to:</w:t>
      </w:r>
    </w:p>
    <w:p w14:paraId="1DCBDD75" w14:textId="77777777" w:rsidR="00944723" w:rsidRPr="00944723" w:rsidRDefault="00944723" w:rsidP="00944723">
      <w:pPr>
        <w:pStyle w:val="ListBullet"/>
        <w:numPr>
          <w:ilvl w:val="2"/>
          <w:numId w:val="18"/>
        </w:numPr>
        <w:spacing w:after="0" w:line="360" w:lineRule="auto"/>
        <w:rPr>
          <w:color w:val="000000" w:themeColor="text1"/>
          <w:sz w:val="24"/>
          <w:szCs w:val="24"/>
          <w:lang w:val="en-NG"/>
        </w:rPr>
      </w:pPr>
      <w:r w:rsidRPr="00944723">
        <w:rPr>
          <w:color w:val="000000" w:themeColor="text1"/>
          <w:sz w:val="24"/>
          <w:szCs w:val="24"/>
          <w:lang w:val="en-NG"/>
        </w:rPr>
        <w:t>Private schools or tutoring,</w:t>
      </w:r>
    </w:p>
    <w:p w14:paraId="30FB989D" w14:textId="77777777" w:rsidR="00944723" w:rsidRPr="00944723" w:rsidRDefault="00944723" w:rsidP="00944723">
      <w:pPr>
        <w:pStyle w:val="ListBullet"/>
        <w:numPr>
          <w:ilvl w:val="2"/>
          <w:numId w:val="18"/>
        </w:numPr>
        <w:spacing w:after="0" w:line="360" w:lineRule="auto"/>
        <w:rPr>
          <w:color w:val="000000" w:themeColor="text1"/>
          <w:sz w:val="24"/>
          <w:szCs w:val="24"/>
          <w:lang w:val="en-NG"/>
        </w:rPr>
      </w:pPr>
      <w:r w:rsidRPr="00944723">
        <w:rPr>
          <w:color w:val="000000" w:themeColor="text1"/>
          <w:sz w:val="24"/>
          <w:szCs w:val="24"/>
          <w:lang w:val="en-NG"/>
        </w:rPr>
        <w:t>Better study environments,</w:t>
      </w:r>
    </w:p>
    <w:p w14:paraId="3F1A80F9" w14:textId="77777777" w:rsidR="00944723" w:rsidRPr="00944723" w:rsidRDefault="00944723" w:rsidP="00944723">
      <w:pPr>
        <w:pStyle w:val="ListBullet"/>
        <w:numPr>
          <w:ilvl w:val="2"/>
          <w:numId w:val="18"/>
        </w:numPr>
        <w:spacing w:after="0" w:line="360" w:lineRule="auto"/>
        <w:rPr>
          <w:color w:val="000000" w:themeColor="text1"/>
          <w:sz w:val="24"/>
          <w:szCs w:val="24"/>
          <w:lang w:val="en-NG"/>
        </w:rPr>
      </w:pPr>
      <w:r w:rsidRPr="00944723">
        <w:rPr>
          <w:color w:val="000000" w:themeColor="text1"/>
          <w:sz w:val="24"/>
          <w:szCs w:val="24"/>
          <w:lang w:val="en-NG"/>
        </w:rPr>
        <w:t>Technological support and CBT training.</w:t>
      </w:r>
    </w:p>
    <w:p w14:paraId="22269E9B"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Summary:</w:t>
      </w:r>
    </w:p>
    <w:p w14:paraId="3E9F7102" w14:textId="77777777" w:rsidR="00944723" w:rsidRPr="00944723" w:rsidRDefault="00944723" w:rsidP="00944723">
      <w:pPr>
        <w:pStyle w:val="ListBullet"/>
        <w:numPr>
          <w:ilvl w:val="0"/>
          <w:numId w:val="3"/>
        </w:numPr>
        <w:spacing w:after="0" w:line="360" w:lineRule="auto"/>
        <w:rPr>
          <w:color w:val="000000" w:themeColor="text1"/>
          <w:sz w:val="24"/>
          <w:szCs w:val="24"/>
          <w:lang w:val="en-NG"/>
        </w:rPr>
      </w:pPr>
      <w:r w:rsidRPr="00944723">
        <w:rPr>
          <w:color w:val="000000" w:themeColor="text1"/>
          <w:sz w:val="24"/>
          <w:szCs w:val="24"/>
          <w:lang w:val="en-NG"/>
        </w:rPr>
        <w:t>There's a strong positive correlation between family income level and JAMB exam success.</w:t>
      </w:r>
    </w:p>
    <w:p w14:paraId="05BF2542" w14:textId="77777777" w:rsidR="00944723" w:rsidRPr="00944723" w:rsidRDefault="00944723" w:rsidP="00944723">
      <w:pPr>
        <w:pStyle w:val="ListBullet"/>
        <w:numPr>
          <w:ilvl w:val="0"/>
          <w:numId w:val="3"/>
        </w:numPr>
        <w:spacing w:after="0" w:line="360" w:lineRule="auto"/>
        <w:rPr>
          <w:color w:val="000000" w:themeColor="text1"/>
          <w:sz w:val="24"/>
          <w:szCs w:val="24"/>
          <w:lang w:val="en-NG"/>
        </w:rPr>
      </w:pPr>
      <w:r w:rsidRPr="00944723">
        <w:rPr>
          <w:color w:val="000000" w:themeColor="text1"/>
          <w:sz w:val="24"/>
          <w:szCs w:val="24"/>
          <w:lang w:val="en-NG"/>
        </w:rPr>
        <w:t>Policy and educational support should focus more on:</w:t>
      </w:r>
    </w:p>
    <w:p w14:paraId="11050C0D" w14:textId="77777777" w:rsidR="00944723" w:rsidRPr="00944723" w:rsidRDefault="00944723" w:rsidP="00944723">
      <w:pPr>
        <w:pStyle w:val="ListBullet"/>
        <w:numPr>
          <w:ilvl w:val="1"/>
          <w:numId w:val="3"/>
        </w:numPr>
        <w:spacing w:after="0" w:line="360" w:lineRule="auto"/>
        <w:rPr>
          <w:color w:val="000000" w:themeColor="text1"/>
          <w:sz w:val="24"/>
          <w:szCs w:val="24"/>
          <w:lang w:val="en-NG"/>
        </w:rPr>
      </w:pPr>
      <w:r w:rsidRPr="00944723">
        <w:rPr>
          <w:color w:val="000000" w:themeColor="text1"/>
          <w:sz w:val="24"/>
          <w:szCs w:val="24"/>
          <w:lang w:val="en-NG"/>
        </w:rPr>
        <w:t>Bridging the resource gap for low-income students,</w:t>
      </w:r>
    </w:p>
    <w:p w14:paraId="09AC159C" w14:textId="77777777" w:rsidR="00944723" w:rsidRPr="00944723" w:rsidRDefault="00944723" w:rsidP="00944723">
      <w:pPr>
        <w:pStyle w:val="ListBullet"/>
        <w:numPr>
          <w:ilvl w:val="1"/>
          <w:numId w:val="3"/>
        </w:numPr>
        <w:spacing w:after="0" w:line="360" w:lineRule="auto"/>
        <w:rPr>
          <w:color w:val="000000" w:themeColor="text1"/>
          <w:sz w:val="24"/>
          <w:szCs w:val="24"/>
          <w:lang w:val="en-NG"/>
        </w:rPr>
      </w:pPr>
      <w:r w:rsidRPr="00944723">
        <w:rPr>
          <w:color w:val="000000" w:themeColor="text1"/>
          <w:sz w:val="24"/>
          <w:szCs w:val="24"/>
          <w:lang w:val="en-NG"/>
        </w:rPr>
        <w:t>Providing free or subsidized prep resources (CBT tools, tutorials, mock tests),</w:t>
      </w:r>
    </w:p>
    <w:p w14:paraId="29C5AEB5" w14:textId="77777777" w:rsidR="00944723" w:rsidRPr="00944723" w:rsidRDefault="00944723" w:rsidP="00944723">
      <w:pPr>
        <w:pStyle w:val="ListBullet"/>
        <w:numPr>
          <w:ilvl w:val="1"/>
          <w:numId w:val="3"/>
        </w:numPr>
        <w:spacing w:after="0" w:line="360" w:lineRule="auto"/>
        <w:rPr>
          <w:color w:val="000000" w:themeColor="text1"/>
          <w:sz w:val="24"/>
          <w:szCs w:val="24"/>
          <w:lang w:val="en-NG"/>
        </w:rPr>
      </w:pPr>
      <w:r w:rsidRPr="00944723">
        <w:rPr>
          <w:color w:val="000000" w:themeColor="text1"/>
          <w:sz w:val="24"/>
          <w:szCs w:val="24"/>
          <w:lang w:val="en-NG"/>
        </w:rPr>
        <w:t>Enhancing community-based academic support.</w:t>
      </w:r>
    </w:p>
    <w:p w14:paraId="1FCC0F9A"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727F431C" w14:textId="017072B3" w:rsidR="00944723" w:rsidRDefault="00944723" w:rsidP="00944723">
      <w:pPr>
        <w:pStyle w:val="ListBullet"/>
        <w:numPr>
          <w:ilvl w:val="0"/>
          <w:numId w:val="0"/>
        </w:numPr>
        <w:spacing w:after="0" w:line="360" w:lineRule="auto"/>
        <w:ind w:left="360" w:hanging="360"/>
        <w:rPr>
          <w:color w:val="000000" w:themeColor="text1"/>
        </w:rPr>
      </w:pPr>
    </w:p>
    <w:p w14:paraId="51ECE7BC"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73E83E8" w14:textId="77777777" w:rsidR="00944723" w:rsidRPr="00171CB2" w:rsidRDefault="00944723" w:rsidP="00944723">
      <w:pPr>
        <w:pStyle w:val="ListBullet"/>
        <w:numPr>
          <w:ilvl w:val="0"/>
          <w:numId w:val="0"/>
        </w:numPr>
        <w:spacing w:after="0" w:line="360" w:lineRule="auto"/>
        <w:ind w:left="360" w:hanging="360"/>
        <w:rPr>
          <w:color w:val="000000" w:themeColor="text1"/>
        </w:rPr>
      </w:pPr>
      <w:r w:rsidRPr="00171CB2">
        <w:rPr>
          <w:noProof/>
          <w:color w:val="000000" w:themeColor="text1"/>
        </w:rPr>
        <w:lastRenderedPageBreak/>
        <mc:AlternateContent>
          <mc:Choice Requires="wps">
            <w:drawing>
              <wp:anchor distT="0" distB="0" distL="114300" distR="114300" simplePos="0" relativeHeight="251660288" behindDoc="0" locked="0" layoutInCell="1" allowOverlap="1" wp14:anchorId="285258C4" wp14:editId="7A24140B">
                <wp:simplePos x="0" y="0"/>
                <wp:positionH relativeFrom="column">
                  <wp:posOffset>330835</wp:posOffset>
                </wp:positionH>
                <wp:positionV relativeFrom="paragraph">
                  <wp:posOffset>110490</wp:posOffset>
                </wp:positionV>
                <wp:extent cx="5086350" cy="3162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086350" cy="3162300"/>
                        </a:xfrm>
                        <a:prstGeom prst="rect">
                          <a:avLst/>
                        </a:prstGeom>
                        <a:solidFill>
                          <a:schemeClr val="lt1"/>
                        </a:solidFill>
                        <a:ln w="6350">
                          <a:solidFill>
                            <a:prstClr val="black"/>
                          </a:solidFill>
                        </a:ln>
                      </wps:spPr>
                      <wps:txbx>
                        <w:txbxContent>
                          <w:p w14:paraId="14D10533" w14:textId="77777777" w:rsidR="00944723" w:rsidRDefault="00944723" w:rsidP="00944723">
                            <w:r>
                              <w:rPr>
                                <w:noProof/>
                              </w:rPr>
                              <w:drawing>
                                <wp:inline distT="0" distB="0" distL="0" distR="0" wp14:anchorId="5AF2B5AA" wp14:editId="2C300F6E">
                                  <wp:extent cx="489712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120" cy="3028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258C4" id="Text Box 6" o:spid="_x0000_s1028" type="#_x0000_t202" style="position:absolute;left:0;text-align:left;margin-left:26.05pt;margin-top:8.7pt;width:400.5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" fillcolor="white [3201]" strokeweight=".5pt">
                <v:textbox>
                  <w:txbxContent>
                    <w:p w14:paraId="14D10533" w14:textId="77777777" w:rsidR="00944723" w:rsidRDefault="00944723" w:rsidP="00944723">
                      <w:r>
                        <w:rPr>
                          <w:noProof/>
                        </w:rPr>
                        <w:drawing>
                          <wp:inline distT="0" distB="0" distL="0" distR="0" wp14:anchorId="5AF2B5AA" wp14:editId="2C300F6E">
                            <wp:extent cx="489712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120" cy="3028950"/>
                                    </a:xfrm>
                                    <a:prstGeom prst="rect">
                                      <a:avLst/>
                                    </a:prstGeom>
                                    <a:noFill/>
                                    <a:ln>
                                      <a:noFill/>
                                    </a:ln>
                                  </pic:spPr>
                                </pic:pic>
                              </a:graphicData>
                            </a:graphic>
                          </wp:inline>
                        </w:drawing>
                      </w:r>
                    </w:p>
                  </w:txbxContent>
                </v:textbox>
              </v:shape>
            </w:pict>
          </mc:Fallback>
        </mc:AlternateContent>
      </w:r>
    </w:p>
    <w:p w14:paraId="54572323"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DEBD6F9"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4BA2DF74"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42634C8B"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767C3D72"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74E2D29"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D27435B"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564FBC25"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4BF1B939"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35B9B1F"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3C5ABED1"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00572781"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A932F98"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6002CACF" w14:textId="77777777" w:rsidR="00944723" w:rsidRPr="00BB50E2" w:rsidRDefault="00944723" w:rsidP="00944723">
      <w:pPr>
        <w:pStyle w:val="ListBullet"/>
        <w:numPr>
          <w:ilvl w:val="0"/>
          <w:numId w:val="0"/>
        </w:numPr>
        <w:spacing w:after="0" w:line="360" w:lineRule="auto"/>
        <w:ind w:left="360" w:hanging="360"/>
        <w:rPr>
          <w:b/>
          <w:bCs/>
          <w:color w:val="000000" w:themeColor="text1"/>
          <w:sz w:val="24"/>
          <w:szCs w:val="24"/>
          <w:u w:val="single"/>
          <w:lang w:val="en-NG"/>
        </w:rPr>
      </w:pPr>
      <w:r w:rsidRPr="00BB50E2">
        <w:rPr>
          <w:b/>
          <w:bCs/>
          <w:color w:val="000000" w:themeColor="text1"/>
          <w:sz w:val="24"/>
          <w:szCs w:val="24"/>
          <w:u w:val="single"/>
          <w:lang w:val="en-NG"/>
        </w:rPr>
        <w:t xml:space="preserve">CBT </w:t>
      </w:r>
      <w:proofErr w:type="spellStart"/>
      <w:r w:rsidRPr="00BB50E2">
        <w:rPr>
          <w:b/>
          <w:bCs/>
          <w:color w:val="000000" w:themeColor="text1"/>
          <w:sz w:val="24"/>
          <w:szCs w:val="24"/>
          <w:u w:val="single"/>
          <w:lang w:val="en-NG"/>
        </w:rPr>
        <w:t>Center</w:t>
      </w:r>
      <w:proofErr w:type="spellEnd"/>
      <w:r w:rsidRPr="00BB50E2">
        <w:rPr>
          <w:b/>
          <w:bCs/>
          <w:color w:val="000000" w:themeColor="text1"/>
          <w:sz w:val="24"/>
          <w:szCs w:val="24"/>
          <w:u w:val="single"/>
          <w:lang w:val="en-NG"/>
        </w:rPr>
        <w:t xml:space="preserve"> Rating vs. Exam Outcome</w:t>
      </w:r>
    </w:p>
    <w:p w14:paraId="662B4F93"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Key Observations:</w:t>
      </w:r>
    </w:p>
    <w:p w14:paraId="26989538"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 xml:space="preserve">Good &amp; Excellent </w:t>
      </w:r>
      <w:proofErr w:type="spellStart"/>
      <w:r w:rsidRPr="00171CB2">
        <w:rPr>
          <w:b/>
          <w:bCs/>
          <w:color w:val="000000" w:themeColor="text1"/>
          <w:sz w:val="24"/>
          <w:szCs w:val="24"/>
          <w:lang w:val="en-NG"/>
        </w:rPr>
        <w:t>Centers</w:t>
      </w:r>
      <w:proofErr w:type="spellEnd"/>
      <w:r w:rsidRPr="00171CB2">
        <w:rPr>
          <w:b/>
          <w:bCs/>
          <w:color w:val="000000" w:themeColor="text1"/>
          <w:sz w:val="24"/>
          <w:szCs w:val="24"/>
          <w:lang w:val="en-NG"/>
        </w:rPr>
        <w:t xml:space="preserve"> = Higher Success Rates:</w:t>
      </w:r>
    </w:p>
    <w:p w14:paraId="46A13E84" w14:textId="77777777" w:rsidR="00944723" w:rsidRPr="00BB50E2" w:rsidRDefault="00944723" w:rsidP="00944723">
      <w:pPr>
        <w:pStyle w:val="ListBullet"/>
        <w:numPr>
          <w:ilvl w:val="0"/>
          <w:numId w:val="21"/>
        </w:numPr>
        <w:spacing w:after="0" w:line="360" w:lineRule="auto"/>
        <w:rPr>
          <w:color w:val="000000" w:themeColor="text1"/>
          <w:sz w:val="24"/>
          <w:szCs w:val="24"/>
          <w:lang w:val="en-NG"/>
        </w:rPr>
      </w:pPr>
      <w:r w:rsidRPr="00BB50E2">
        <w:rPr>
          <w:color w:val="000000" w:themeColor="text1"/>
          <w:sz w:val="24"/>
          <w:szCs w:val="24"/>
          <w:lang w:val="en-NG"/>
        </w:rPr>
        <w:t xml:space="preserve">A majority of students who rated their CBT </w:t>
      </w:r>
      <w:proofErr w:type="spellStart"/>
      <w:r w:rsidRPr="00BB50E2">
        <w:rPr>
          <w:color w:val="000000" w:themeColor="text1"/>
          <w:sz w:val="24"/>
          <w:szCs w:val="24"/>
          <w:lang w:val="en-NG"/>
        </w:rPr>
        <w:t>center</w:t>
      </w:r>
      <w:proofErr w:type="spellEnd"/>
      <w:r w:rsidRPr="00BB50E2">
        <w:rPr>
          <w:color w:val="000000" w:themeColor="text1"/>
          <w:sz w:val="24"/>
          <w:szCs w:val="24"/>
          <w:lang w:val="en-NG"/>
        </w:rPr>
        <w:t xml:space="preserve"> as "Good" or "Excellent" passed the exam.</w:t>
      </w:r>
    </w:p>
    <w:p w14:paraId="32E81822" w14:textId="77777777" w:rsidR="00944723" w:rsidRPr="00BB50E2" w:rsidRDefault="00944723" w:rsidP="00944723">
      <w:pPr>
        <w:pStyle w:val="ListBullet"/>
        <w:numPr>
          <w:ilvl w:val="0"/>
          <w:numId w:val="21"/>
        </w:numPr>
        <w:spacing w:after="0" w:line="360" w:lineRule="auto"/>
        <w:rPr>
          <w:color w:val="000000" w:themeColor="text1"/>
          <w:sz w:val="24"/>
          <w:szCs w:val="24"/>
          <w:lang w:val="en-NG"/>
        </w:rPr>
      </w:pPr>
      <w:r w:rsidRPr="00BB50E2">
        <w:rPr>
          <w:color w:val="000000" w:themeColor="text1"/>
          <w:sz w:val="24"/>
          <w:szCs w:val="24"/>
          <w:lang w:val="en-NG"/>
        </w:rPr>
        <w:t xml:space="preserve">Good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 xml:space="preserve"> had the highest number of passes overall.</w:t>
      </w:r>
    </w:p>
    <w:p w14:paraId="0CF2A373" w14:textId="77777777" w:rsidR="00944723" w:rsidRPr="00BB50E2" w:rsidRDefault="00944723" w:rsidP="00944723">
      <w:pPr>
        <w:pStyle w:val="ListBullet"/>
        <w:numPr>
          <w:ilvl w:val="0"/>
          <w:numId w:val="21"/>
        </w:numPr>
        <w:spacing w:after="0" w:line="360" w:lineRule="auto"/>
        <w:rPr>
          <w:color w:val="000000" w:themeColor="text1"/>
          <w:sz w:val="24"/>
          <w:szCs w:val="24"/>
          <w:lang w:val="en-NG"/>
        </w:rPr>
      </w:pPr>
      <w:r w:rsidRPr="00BB50E2">
        <w:rPr>
          <w:color w:val="000000" w:themeColor="text1"/>
          <w:sz w:val="24"/>
          <w:szCs w:val="24"/>
          <w:lang w:val="en-NG"/>
        </w:rPr>
        <w:t xml:space="preserve">This suggests that well-equipped and well-managed CBT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 xml:space="preserve"> contribute positively to performance.</w:t>
      </w:r>
    </w:p>
    <w:p w14:paraId="5375371C"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 xml:space="preserve">Fair and Poor </w:t>
      </w:r>
      <w:proofErr w:type="spellStart"/>
      <w:r w:rsidRPr="00171CB2">
        <w:rPr>
          <w:b/>
          <w:bCs/>
          <w:color w:val="000000" w:themeColor="text1"/>
          <w:sz w:val="24"/>
          <w:szCs w:val="24"/>
          <w:lang w:val="en-NG"/>
        </w:rPr>
        <w:t>Centers</w:t>
      </w:r>
      <w:proofErr w:type="spellEnd"/>
      <w:r w:rsidRPr="00171CB2">
        <w:rPr>
          <w:b/>
          <w:bCs/>
          <w:color w:val="000000" w:themeColor="text1"/>
          <w:sz w:val="24"/>
          <w:szCs w:val="24"/>
          <w:lang w:val="en-NG"/>
        </w:rPr>
        <w:t xml:space="preserve"> = Mixed or Poor Outcomes:</w:t>
      </w:r>
    </w:p>
    <w:p w14:paraId="52D02030" w14:textId="77777777" w:rsidR="00944723" w:rsidRPr="00BB50E2" w:rsidRDefault="00944723" w:rsidP="00944723">
      <w:pPr>
        <w:pStyle w:val="ListBullet"/>
        <w:numPr>
          <w:ilvl w:val="0"/>
          <w:numId w:val="22"/>
        </w:numPr>
        <w:spacing w:after="0" w:line="360" w:lineRule="auto"/>
        <w:rPr>
          <w:color w:val="000000" w:themeColor="text1"/>
          <w:sz w:val="24"/>
          <w:szCs w:val="24"/>
          <w:lang w:val="en-NG"/>
        </w:rPr>
      </w:pPr>
      <w:r w:rsidRPr="00BB50E2">
        <w:rPr>
          <w:color w:val="000000" w:themeColor="text1"/>
          <w:sz w:val="24"/>
          <w:szCs w:val="24"/>
          <w:lang w:val="en-NG"/>
        </w:rPr>
        <w:t xml:space="preserve">Students who rated their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 xml:space="preserve"> as "Fair" had more mixed results, with a noticeable number of failures.</w:t>
      </w:r>
    </w:p>
    <w:p w14:paraId="156FA450" w14:textId="77777777" w:rsidR="00944723" w:rsidRPr="00171CB2" w:rsidRDefault="00944723" w:rsidP="00944723">
      <w:pPr>
        <w:pStyle w:val="ListBullet"/>
        <w:numPr>
          <w:ilvl w:val="0"/>
          <w:numId w:val="22"/>
        </w:numPr>
        <w:spacing w:after="0" w:line="360" w:lineRule="auto"/>
        <w:rPr>
          <w:color w:val="000000" w:themeColor="text1"/>
          <w:sz w:val="24"/>
          <w:szCs w:val="24"/>
          <w:lang w:val="en-NG"/>
        </w:rPr>
      </w:pPr>
      <w:r w:rsidRPr="00BB50E2">
        <w:rPr>
          <w:color w:val="000000" w:themeColor="text1"/>
          <w:sz w:val="24"/>
          <w:szCs w:val="24"/>
          <w:lang w:val="en-NG"/>
        </w:rPr>
        <w:t xml:space="preserve">Those who attended "Poor"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 xml:space="preserve"> had more failures than passes, indicating infrastructure and</w:t>
      </w:r>
      <w:r w:rsidRPr="00171CB2">
        <w:rPr>
          <w:color w:val="000000" w:themeColor="text1"/>
          <w:sz w:val="24"/>
          <w:szCs w:val="24"/>
          <w:lang w:val="en-NG"/>
        </w:rPr>
        <w:t xml:space="preserve"> technical issues may hinder performance.</w:t>
      </w:r>
    </w:p>
    <w:p w14:paraId="3959FACA"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Very Poor = Low Participation, Poor Results:</w:t>
      </w:r>
    </w:p>
    <w:p w14:paraId="4BF6E921" w14:textId="77777777" w:rsidR="00944723" w:rsidRPr="00BB50E2" w:rsidRDefault="00944723" w:rsidP="00944723">
      <w:pPr>
        <w:pStyle w:val="ListBullet"/>
        <w:numPr>
          <w:ilvl w:val="0"/>
          <w:numId w:val="23"/>
        </w:numPr>
        <w:spacing w:after="0" w:line="360" w:lineRule="auto"/>
        <w:rPr>
          <w:color w:val="000000" w:themeColor="text1"/>
          <w:sz w:val="24"/>
          <w:szCs w:val="24"/>
          <w:lang w:val="en-NG"/>
        </w:rPr>
      </w:pPr>
      <w:r w:rsidRPr="00BB50E2">
        <w:rPr>
          <w:color w:val="000000" w:themeColor="text1"/>
          <w:sz w:val="24"/>
          <w:szCs w:val="24"/>
          <w:lang w:val="en-NG"/>
        </w:rPr>
        <w:t xml:space="preserve">Few students rated their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 xml:space="preserve"> "Very Poor", but among those, the results skewed toward failure or low pass.</w:t>
      </w:r>
    </w:p>
    <w:p w14:paraId="76B5BE95" w14:textId="77777777" w:rsidR="00BB50E2" w:rsidRDefault="00BB50E2" w:rsidP="00944723">
      <w:pPr>
        <w:pStyle w:val="ListBullet"/>
        <w:numPr>
          <w:ilvl w:val="0"/>
          <w:numId w:val="0"/>
        </w:numPr>
        <w:spacing w:after="0" w:line="360" w:lineRule="auto"/>
        <w:ind w:left="360" w:hanging="360"/>
        <w:rPr>
          <w:b/>
          <w:bCs/>
          <w:color w:val="000000" w:themeColor="text1"/>
          <w:sz w:val="24"/>
          <w:szCs w:val="24"/>
          <w:lang w:val="en-NG"/>
        </w:rPr>
      </w:pPr>
    </w:p>
    <w:p w14:paraId="5A5A7758" w14:textId="1F861A90"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lastRenderedPageBreak/>
        <w:t>Interpretation &amp; Implications:</w:t>
      </w:r>
    </w:p>
    <w:p w14:paraId="5BA15B6F" w14:textId="77777777" w:rsidR="00944723" w:rsidRPr="00BB50E2" w:rsidRDefault="00944723" w:rsidP="00944723">
      <w:pPr>
        <w:pStyle w:val="ListBullet"/>
        <w:numPr>
          <w:ilvl w:val="0"/>
          <w:numId w:val="19"/>
        </w:numPr>
        <w:spacing w:after="0" w:line="360" w:lineRule="auto"/>
        <w:rPr>
          <w:color w:val="000000" w:themeColor="text1"/>
          <w:sz w:val="24"/>
          <w:szCs w:val="24"/>
          <w:lang w:val="en-NG"/>
        </w:rPr>
      </w:pPr>
      <w:r w:rsidRPr="00BB50E2">
        <w:rPr>
          <w:color w:val="000000" w:themeColor="text1"/>
          <w:sz w:val="24"/>
          <w:szCs w:val="24"/>
          <w:lang w:val="en-NG"/>
        </w:rPr>
        <w:t xml:space="preserve">Environment Matters: Exam </w:t>
      </w:r>
      <w:proofErr w:type="spellStart"/>
      <w:r w:rsidRPr="00BB50E2">
        <w:rPr>
          <w:color w:val="000000" w:themeColor="text1"/>
          <w:sz w:val="24"/>
          <w:szCs w:val="24"/>
          <w:lang w:val="en-NG"/>
        </w:rPr>
        <w:t>center</w:t>
      </w:r>
      <w:proofErr w:type="spellEnd"/>
      <w:r w:rsidRPr="00BB50E2">
        <w:rPr>
          <w:color w:val="000000" w:themeColor="text1"/>
          <w:sz w:val="24"/>
          <w:szCs w:val="24"/>
          <w:lang w:val="en-NG"/>
        </w:rPr>
        <w:t xml:space="preserve"> quality—especially in terms of power supply, working systems, and organization—plays a crucial role in candidate success.</w:t>
      </w:r>
    </w:p>
    <w:p w14:paraId="583DA3D0" w14:textId="77777777" w:rsidR="00944723" w:rsidRPr="00171CB2" w:rsidRDefault="00944723" w:rsidP="00944723">
      <w:pPr>
        <w:pStyle w:val="ListBullet"/>
        <w:numPr>
          <w:ilvl w:val="0"/>
          <w:numId w:val="19"/>
        </w:numPr>
        <w:spacing w:after="0" w:line="360" w:lineRule="auto"/>
        <w:rPr>
          <w:color w:val="000000" w:themeColor="text1"/>
          <w:sz w:val="24"/>
          <w:szCs w:val="24"/>
          <w:lang w:val="en-NG"/>
        </w:rPr>
      </w:pPr>
      <w:r w:rsidRPr="00171CB2">
        <w:rPr>
          <w:b/>
          <w:bCs/>
          <w:color w:val="000000" w:themeColor="text1"/>
          <w:sz w:val="24"/>
          <w:szCs w:val="24"/>
          <w:lang w:val="en-NG"/>
        </w:rPr>
        <w:t>Poor infrastructure = Unfair disadvantage.</w:t>
      </w:r>
    </w:p>
    <w:p w14:paraId="4FC25161" w14:textId="77777777" w:rsidR="00944723" w:rsidRPr="00171CB2" w:rsidRDefault="00944723" w:rsidP="00944723">
      <w:pPr>
        <w:pStyle w:val="ListBullet"/>
        <w:numPr>
          <w:ilvl w:val="0"/>
          <w:numId w:val="24"/>
        </w:numPr>
        <w:spacing w:after="0" w:line="360" w:lineRule="auto"/>
        <w:rPr>
          <w:color w:val="000000" w:themeColor="text1"/>
          <w:sz w:val="24"/>
          <w:szCs w:val="24"/>
          <w:lang w:val="en-NG"/>
        </w:rPr>
      </w:pPr>
      <w:r w:rsidRPr="00171CB2">
        <w:rPr>
          <w:color w:val="000000" w:themeColor="text1"/>
          <w:sz w:val="24"/>
          <w:szCs w:val="24"/>
          <w:lang w:val="en-NG"/>
        </w:rPr>
        <w:t xml:space="preserve">Candidates in less </w:t>
      </w:r>
      <w:proofErr w:type="spellStart"/>
      <w:r w:rsidRPr="00171CB2">
        <w:rPr>
          <w:color w:val="000000" w:themeColor="text1"/>
          <w:sz w:val="24"/>
          <w:szCs w:val="24"/>
          <w:lang w:val="en-NG"/>
        </w:rPr>
        <w:t>favorable</w:t>
      </w:r>
      <w:proofErr w:type="spellEnd"/>
      <w:r w:rsidRPr="00171CB2">
        <w:rPr>
          <w:color w:val="000000" w:themeColor="text1"/>
          <w:sz w:val="24"/>
          <w:szCs w:val="24"/>
          <w:lang w:val="en-NG"/>
        </w:rPr>
        <w:t xml:space="preserve"> </w:t>
      </w:r>
      <w:proofErr w:type="spellStart"/>
      <w:r w:rsidRPr="00171CB2">
        <w:rPr>
          <w:color w:val="000000" w:themeColor="text1"/>
          <w:sz w:val="24"/>
          <w:szCs w:val="24"/>
          <w:lang w:val="en-NG"/>
        </w:rPr>
        <w:t>centers</w:t>
      </w:r>
      <w:proofErr w:type="spellEnd"/>
      <w:r w:rsidRPr="00171CB2">
        <w:rPr>
          <w:color w:val="000000" w:themeColor="text1"/>
          <w:sz w:val="24"/>
          <w:szCs w:val="24"/>
          <w:lang w:val="en-NG"/>
        </w:rPr>
        <w:t xml:space="preserve"> may face distractions, delays, or technical issues affecting performance.</w:t>
      </w:r>
    </w:p>
    <w:p w14:paraId="6CB8E8E0"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Recommendation:</w:t>
      </w:r>
    </w:p>
    <w:p w14:paraId="0CCAD622" w14:textId="77777777" w:rsidR="00944723" w:rsidRPr="00BB50E2" w:rsidRDefault="00944723" w:rsidP="00944723">
      <w:pPr>
        <w:pStyle w:val="ListBullet"/>
        <w:numPr>
          <w:ilvl w:val="0"/>
          <w:numId w:val="20"/>
        </w:numPr>
        <w:spacing w:after="0" w:line="360" w:lineRule="auto"/>
        <w:rPr>
          <w:color w:val="000000" w:themeColor="text1"/>
          <w:sz w:val="24"/>
          <w:szCs w:val="24"/>
          <w:lang w:val="en-NG"/>
        </w:rPr>
      </w:pPr>
      <w:r w:rsidRPr="00BB50E2">
        <w:rPr>
          <w:color w:val="000000" w:themeColor="text1"/>
          <w:sz w:val="24"/>
          <w:szCs w:val="24"/>
          <w:lang w:val="en-NG"/>
        </w:rPr>
        <w:t xml:space="preserve">Policy Review: JAMB and policymakers should audit and re-accredit CBT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 xml:space="preserve"> regularly.</w:t>
      </w:r>
    </w:p>
    <w:p w14:paraId="5C859A76" w14:textId="77777777" w:rsidR="00944723" w:rsidRPr="00BB50E2" w:rsidRDefault="00944723" w:rsidP="00944723">
      <w:pPr>
        <w:pStyle w:val="ListBullet"/>
        <w:numPr>
          <w:ilvl w:val="0"/>
          <w:numId w:val="20"/>
        </w:numPr>
        <w:spacing w:after="0" w:line="360" w:lineRule="auto"/>
        <w:rPr>
          <w:color w:val="000000" w:themeColor="text1"/>
          <w:sz w:val="24"/>
          <w:szCs w:val="24"/>
          <w:lang w:val="en-NG"/>
        </w:rPr>
      </w:pPr>
      <w:r w:rsidRPr="00BB50E2">
        <w:rPr>
          <w:color w:val="000000" w:themeColor="text1"/>
          <w:sz w:val="24"/>
          <w:szCs w:val="24"/>
          <w:lang w:val="en-NG"/>
        </w:rPr>
        <w:t xml:space="preserve">Invest in Training and Infrastructure: Improve quality control to ensure uniform standards across exam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w:t>
      </w:r>
    </w:p>
    <w:p w14:paraId="0C837EFB" w14:textId="77777777" w:rsidR="00944723" w:rsidRPr="00BB50E2" w:rsidRDefault="00944723" w:rsidP="00944723">
      <w:pPr>
        <w:pStyle w:val="ListBullet"/>
        <w:numPr>
          <w:ilvl w:val="0"/>
          <w:numId w:val="20"/>
        </w:numPr>
        <w:spacing w:after="0" w:line="360" w:lineRule="auto"/>
        <w:rPr>
          <w:color w:val="000000" w:themeColor="text1"/>
          <w:sz w:val="24"/>
          <w:szCs w:val="24"/>
          <w:lang w:val="en-NG"/>
        </w:rPr>
      </w:pPr>
      <w:r w:rsidRPr="00BB50E2">
        <w:rPr>
          <w:color w:val="000000" w:themeColor="text1"/>
          <w:sz w:val="24"/>
          <w:szCs w:val="24"/>
          <w:lang w:val="en-NG"/>
        </w:rPr>
        <w:t xml:space="preserve">Pre-Exam Test Runs: </w:t>
      </w:r>
      <w:proofErr w:type="spellStart"/>
      <w:r w:rsidRPr="00BB50E2">
        <w:rPr>
          <w:color w:val="000000" w:themeColor="text1"/>
          <w:sz w:val="24"/>
          <w:szCs w:val="24"/>
          <w:lang w:val="en-NG"/>
        </w:rPr>
        <w:t>Centers</w:t>
      </w:r>
      <w:proofErr w:type="spellEnd"/>
      <w:r w:rsidRPr="00BB50E2">
        <w:rPr>
          <w:color w:val="000000" w:themeColor="text1"/>
          <w:sz w:val="24"/>
          <w:szCs w:val="24"/>
          <w:lang w:val="en-NG"/>
        </w:rPr>
        <w:t xml:space="preserve"> should conduct mock runs to avoid surprises on exam day.</w:t>
      </w:r>
    </w:p>
    <w:p w14:paraId="2BAB1C0E" w14:textId="77777777" w:rsidR="00944723" w:rsidRPr="00171CB2" w:rsidRDefault="00944723" w:rsidP="00944723">
      <w:pPr>
        <w:pStyle w:val="ListBullet"/>
        <w:numPr>
          <w:ilvl w:val="0"/>
          <w:numId w:val="0"/>
        </w:numPr>
        <w:spacing w:after="0" w:line="360" w:lineRule="auto"/>
        <w:ind w:left="360" w:hanging="360"/>
        <w:rPr>
          <w:color w:val="000000" w:themeColor="text1"/>
        </w:rPr>
      </w:pPr>
      <w:r w:rsidRPr="00171CB2">
        <w:rPr>
          <w:noProof/>
          <w:color w:val="000000" w:themeColor="text1"/>
        </w:rPr>
        <mc:AlternateContent>
          <mc:Choice Requires="wps">
            <w:drawing>
              <wp:anchor distT="0" distB="0" distL="114300" distR="114300" simplePos="0" relativeHeight="251663360" behindDoc="0" locked="0" layoutInCell="1" allowOverlap="1" wp14:anchorId="5521D6B7" wp14:editId="2BEFFC42">
                <wp:simplePos x="0" y="0"/>
                <wp:positionH relativeFrom="column">
                  <wp:posOffset>333375</wp:posOffset>
                </wp:positionH>
                <wp:positionV relativeFrom="paragraph">
                  <wp:posOffset>3810</wp:posOffset>
                </wp:positionV>
                <wp:extent cx="4514850" cy="2531110"/>
                <wp:effectExtent l="0" t="0" r="19050" b="21590"/>
                <wp:wrapNone/>
                <wp:docPr id="13" name="Text Box 13"/>
                <wp:cNvGraphicFramePr/>
                <a:graphic xmlns:a="http://schemas.openxmlformats.org/drawingml/2006/main">
                  <a:graphicData uri="http://schemas.microsoft.com/office/word/2010/wordprocessingShape">
                    <wps:wsp>
                      <wps:cNvSpPr txBox="1"/>
                      <wps:spPr>
                        <a:xfrm>
                          <a:off x="0" y="0"/>
                          <a:ext cx="4514850" cy="2531110"/>
                        </a:xfrm>
                        <a:prstGeom prst="rect">
                          <a:avLst/>
                        </a:prstGeom>
                        <a:solidFill>
                          <a:schemeClr val="lt1"/>
                        </a:solidFill>
                        <a:ln w="6350">
                          <a:solidFill>
                            <a:prstClr val="black"/>
                          </a:solidFill>
                        </a:ln>
                      </wps:spPr>
                      <wps:txbx>
                        <w:txbxContent>
                          <w:p w14:paraId="4ACCAC2D" w14:textId="77777777" w:rsidR="00944723" w:rsidRDefault="00944723" w:rsidP="00944723">
                            <w:r>
                              <w:rPr>
                                <w:noProof/>
                              </w:rPr>
                              <w:drawing>
                                <wp:inline distT="0" distB="0" distL="0" distR="0" wp14:anchorId="05BE8C9A" wp14:editId="7A24A225">
                                  <wp:extent cx="4419600" cy="2483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123" cy="24990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1D6B7" id="Text Box 13" o:spid="_x0000_s1029" type="#_x0000_t202" style="position:absolute;left:0;text-align:left;margin-left:26.25pt;margin-top:.3pt;width:355.5pt;height:1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" fillcolor="white [3201]" strokeweight=".5pt">
                <v:textbox>
                  <w:txbxContent>
                    <w:p w14:paraId="4ACCAC2D" w14:textId="77777777" w:rsidR="00944723" w:rsidRDefault="00944723" w:rsidP="00944723">
                      <w:r>
                        <w:rPr>
                          <w:noProof/>
                        </w:rPr>
                        <w:drawing>
                          <wp:inline distT="0" distB="0" distL="0" distR="0" wp14:anchorId="05BE8C9A" wp14:editId="7A24A225">
                            <wp:extent cx="4419600" cy="2483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123" cy="2499055"/>
                                    </a:xfrm>
                                    <a:prstGeom prst="rect">
                                      <a:avLst/>
                                    </a:prstGeom>
                                    <a:noFill/>
                                    <a:ln>
                                      <a:noFill/>
                                    </a:ln>
                                  </pic:spPr>
                                </pic:pic>
                              </a:graphicData>
                            </a:graphic>
                          </wp:inline>
                        </w:drawing>
                      </w:r>
                    </w:p>
                  </w:txbxContent>
                </v:textbox>
              </v:shape>
            </w:pict>
          </mc:Fallback>
        </mc:AlternateContent>
      </w:r>
    </w:p>
    <w:p w14:paraId="5E6019C1"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7C8E4B2"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60FA4380"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7BFC603C"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1C04DCBA"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01949A06"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3CE59279"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4E3111EF"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4B89EB4B"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0514848D"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7D6FEE9B" w14:textId="77777777" w:rsidR="00944723" w:rsidRPr="00BB50E2" w:rsidRDefault="00944723" w:rsidP="00944723">
      <w:pPr>
        <w:pStyle w:val="ListBullet"/>
        <w:numPr>
          <w:ilvl w:val="0"/>
          <w:numId w:val="0"/>
        </w:numPr>
        <w:spacing w:after="0" w:line="360" w:lineRule="auto"/>
        <w:ind w:left="360" w:hanging="360"/>
        <w:rPr>
          <w:b/>
          <w:bCs/>
          <w:color w:val="000000" w:themeColor="text1"/>
          <w:sz w:val="24"/>
          <w:szCs w:val="24"/>
          <w:u w:val="single"/>
        </w:rPr>
      </w:pPr>
      <w:r w:rsidRPr="00BB50E2">
        <w:rPr>
          <w:b/>
          <w:bCs/>
          <w:color w:val="000000" w:themeColor="text1"/>
          <w:sz w:val="24"/>
          <w:szCs w:val="24"/>
          <w:u w:val="single"/>
        </w:rPr>
        <w:t xml:space="preserve">Impact of </w:t>
      </w:r>
      <w:r w:rsidRPr="00BB50E2">
        <w:rPr>
          <w:b/>
          <w:bCs/>
          <w:color w:val="000000" w:themeColor="text1"/>
          <w:sz w:val="24"/>
          <w:szCs w:val="24"/>
          <w:u w:val="single"/>
          <w:lang w:val="en-NG"/>
        </w:rPr>
        <w:t xml:space="preserve">Guardian Status </w:t>
      </w:r>
      <w:r w:rsidRPr="00BB50E2">
        <w:rPr>
          <w:b/>
          <w:bCs/>
          <w:color w:val="000000" w:themeColor="text1"/>
          <w:sz w:val="24"/>
          <w:szCs w:val="24"/>
          <w:u w:val="single"/>
        </w:rPr>
        <w:t>on</w:t>
      </w:r>
      <w:r w:rsidRPr="00BB50E2">
        <w:rPr>
          <w:b/>
          <w:bCs/>
          <w:color w:val="000000" w:themeColor="text1"/>
          <w:sz w:val="24"/>
          <w:szCs w:val="24"/>
          <w:u w:val="single"/>
          <w:lang w:val="en-NG"/>
        </w:rPr>
        <w:t xml:space="preserve"> </w:t>
      </w:r>
      <w:r w:rsidRPr="00BB50E2">
        <w:rPr>
          <w:b/>
          <w:bCs/>
          <w:color w:val="000000" w:themeColor="text1"/>
          <w:sz w:val="24"/>
          <w:szCs w:val="24"/>
          <w:u w:val="single"/>
        </w:rPr>
        <w:t>Success Rate</w:t>
      </w:r>
    </w:p>
    <w:p w14:paraId="4A21B41B"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Key Observations:</w:t>
      </w:r>
    </w:p>
    <w:p w14:paraId="0A075D22"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Both Parents Present = Highest Success Rate</w:t>
      </w:r>
    </w:p>
    <w:p w14:paraId="578C955A" w14:textId="77777777" w:rsidR="00944723" w:rsidRPr="00BB50E2" w:rsidRDefault="00944723" w:rsidP="00944723">
      <w:pPr>
        <w:pStyle w:val="ListBullet"/>
        <w:numPr>
          <w:ilvl w:val="0"/>
          <w:numId w:val="27"/>
        </w:numPr>
        <w:spacing w:after="0" w:line="360" w:lineRule="auto"/>
        <w:rPr>
          <w:color w:val="000000" w:themeColor="text1"/>
          <w:sz w:val="24"/>
          <w:szCs w:val="24"/>
          <w:lang w:val="en-NG"/>
        </w:rPr>
      </w:pPr>
      <w:r w:rsidRPr="00BB50E2">
        <w:rPr>
          <w:color w:val="000000" w:themeColor="text1"/>
          <w:sz w:val="24"/>
          <w:szCs w:val="24"/>
          <w:lang w:val="en-NG"/>
        </w:rPr>
        <w:t>Students living with both parents had the highest number of passes by a large margin.</w:t>
      </w:r>
    </w:p>
    <w:p w14:paraId="474A79C8" w14:textId="77777777" w:rsidR="00944723" w:rsidRPr="00BB50E2" w:rsidRDefault="00944723" w:rsidP="00944723">
      <w:pPr>
        <w:pStyle w:val="ListBullet"/>
        <w:numPr>
          <w:ilvl w:val="0"/>
          <w:numId w:val="27"/>
        </w:numPr>
        <w:spacing w:after="0" w:line="360" w:lineRule="auto"/>
        <w:rPr>
          <w:color w:val="000000" w:themeColor="text1"/>
          <w:sz w:val="24"/>
          <w:szCs w:val="24"/>
          <w:lang w:val="en-NG"/>
        </w:rPr>
      </w:pPr>
      <w:r w:rsidRPr="00BB50E2">
        <w:rPr>
          <w:color w:val="000000" w:themeColor="text1"/>
          <w:sz w:val="24"/>
          <w:szCs w:val="24"/>
          <w:lang w:val="en-NG"/>
        </w:rPr>
        <w:t>This suggests stable family structures may contribute positively to academic performance.</w:t>
      </w:r>
    </w:p>
    <w:p w14:paraId="3CE0FF5C"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lastRenderedPageBreak/>
        <w:t>One Parent = Mixed Outcome</w:t>
      </w:r>
    </w:p>
    <w:p w14:paraId="1EB1419E" w14:textId="77777777" w:rsidR="00944723" w:rsidRPr="00BB50E2" w:rsidRDefault="00944723" w:rsidP="00944723">
      <w:pPr>
        <w:pStyle w:val="ListBullet"/>
        <w:numPr>
          <w:ilvl w:val="0"/>
          <w:numId w:val="28"/>
        </w:numPr>
        <w:spacing w:after="0" w:line="360" w:lineRule="auto"/>
        <w:rPr>
          <w:color w:val="000000" w:themeColor="text1"/>
          <w:sz w:val="24"/>
          <w:szCs w:val="24"/>
          <w:lang w:val="en-NG"/>
        </w:rPr>
      </w:pPr>
      <w:r w:rsidRPr="00BB50E2">
        <w:rPr>
          <w:color w:val="000000" w:themeColor="text1"/>
          <w:sz w:val="24"/>
          <w:szCs w:val="24"/>
          <w:lang w:val="en-NG"/>
        </w:rPr>
        <w:t>Students raised by a single parent had a more balanced outcome — nearly equal numbers of pass and fail.</w:t>
      </w:r>
    </w:p>
    <w:p w14:paraId="112F1208" w14:textId="77777777" w:rsidR="00944723" w:rsidRPr="00BB50E2" w:rsidRDefault="00944723" w:rsidP="00944723">
      <w:pPr>
        <w:pStyle w:val="ListBullet"/>
        <w:numPr>
          <w:ilvl w:val="0"/>
          <w:numId w:val="28"/>
        </w:numPr>
        <w:spacing w:after="0" w:line="360" w:lineRule="auto"/>
        <w:rPr>
          <w:color w:val="000000" w:themeColor="text1"/>
          <w:sz w:val="24"/>
          <w:szCs w:val="24"/>
          <w:lang w:val="en-NG"/>
        </w:rPr>
      </w:pPr>
      <w:r w:rsidRPr="00BB50E2">
        <w:rPr>
          <w:color w:val="000000" w:themeColor="text1"/>
          <w:sz w:val="24"/>
          <w:szCs w:val="24"/>
          <w:lang w:val="en-NG"/>
        </w:rPr>
        <w:t>This may reflect both the resilience and challenges faced in single-parent households.</w:t>
      </w:r>
    </w:p>
    <w:p w14:paraId="55D38942"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lang w:val="en-NG"/>
        </w:rPr>
      </w:pPr>
      <w:r w:rsidRPr="00171CB2">
        <w:rPr>
          <w:b/>
          <w:bCs/>
          <w:color w:val="000000" w:themeColor="text1"/>
          <w:sz w:val="24"/>
          <w:szCs w:val="24"/>
          <w:lang w:val="en-NG"/>
        </w:rPr>
        <w:t>Guardian-Cared Students = Higher Failure Rate</w:t>
      </w:r>
    </w:p>
    <w:p w14:paraId="2F458657" w14:textId="77777777" w:rsidR="00944723" w:rsidRPr="00BB50E2" w:rsidRDefault="00944723" w:rsidP="00944723">
      <w:pPr>
        <w:pStyle w:val="ListBullet"/>
        <w:numPr>
          <w:ilvl w:val="0"/>
          <w:numId w:val="29"/>
        </w:numPr>
        <w:spacing w:after="0" w:line="360" w:lineRule="auto"/>
        <w:rPr>
          <w:color w:val="000000" w:themeColor="text1"/>
          <w:sz w:val="24"/>
          <w:szCs w:val="24"/>
          <w:lang w:val="en-NG"/>
        </w:rPr>
      </w:pPr>
      <w:r w:rsidRPr="00BB50E2">
        <w:rPr>
          <w:color w:val="000000" w:themeColor="text1"/>
          <w:sz w:val="24"/>
          <w:szCs w:val="24"/>
          <w:lang w:val="en-NG"/>
        </w:rPr>
        <w:t>Students living with a guardian (not their parents) had more failures than passes.</w:t>
      </w:r>
    </w:p>
    <w:p w14:paraId="193F7786" w14:textId="77777777" w:rsidR="00944723" w:rsidRPr="00BB50E2" w:rsidRDefault="00944723" w:rsidP="00944723">
      <w:pPr>
        <w:pStyle w:val="ListBullet"/>
        <w:numPr>
          <w:ilvl w:val="0"/>
          <w:numId w:val="29"/>
        </w:numPr>
        <w:spacing w:after="0" w:line="360" w:lineRule="auto"/>
        <w:rPr>
          <w:color w:val="000000" w:themeColor="text1"/>
          <w:sz w:val="24"/>
          <w:szCs w:val="24"/>
          <w:lang w:val="en-NG"/>
        </w:rPr>
      </w:pPr>
      <w:r w:rsidRPr="00BB50E2">
        <w:rPr>
          <w:color w:val="000000" w:themeColor="text1"/>
          <w:sz w:val="24"/>
          <w:szCs w:val="24"/>
          <w:lang w:val="en-NG"/>
        </w:rPr>
        <w:t>This group appears to be the most academically vulnerable, possibly due to reduced emotional, financial, or academic support.</w:t>
      </w:r>
    </w:p>
    <w:p w14:paraId="32D900D5"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Interpretation &amp; Implications:</w:t>
      </w:r>
    </w:p>
    <w:p w14:paraId="4A01CB36" w14:textId="77777777" w:rsidR="00944723" w:rsidRPr="00BB50E2" w:rsidRDefault="00944723" w:rsidP="00944723">
      <w:pPr>
        <w:pStyle w:val="ListBullet"/>
        <w:numPr>
          <w:ilvl w:val="0"/>
          <w:numId w:val="25"/>
        </w:numPr>
        <w:spacing w:after="0" w:line="360" w:lineRule="auto"/>
        <w:rPr>
          <w:color w:val="000000" w:themeColor="text1"/>
          <w:sz w:val="24"/>
          <w:szCs w:val="24"/>
          <w:lang w:val="en-NG"/>
        </w:rPr>
      </w:pPr>
      <w:r w:rsidRPr="00BB50E2">
        <w:rPr>
          <w:color w:val="000000" w:themeColor="text1"/>
          <w:sz w:val="24"/>
          <w:szCs w:val="24"/>
          <w:lang w:val="en-NG"/>
        </w:rPr>
        <w:t>Parental presence and involvement play a key role in academic success.</w:t>
      </w:r>
    </w:p>
    <w:p w14:paraId="41DDBCAB" w14:textId="77777777" w:rsidR="00944723" w:rsidRPr="00BB50E2" w:rsidRDefault="00944723" w:rsidP="00944723">
      <w:pPr>
        <w:pStyle w:val="ListBullet"/>
        <w:numPr>
          <w:ilvl w:val="0"/>
          <w:numId w:val="25"/>
        </w:numPr>
        <w:spacing w:after="0" w:line="360" w:lineRule="auto"/>
        <w:rPr>
          <w:color w:val="000000" w:themeColor="text1"/>
          <w:sz w:val="24"/>
          <w:szCs w:val="24"/>
          <w:lang w:val="en-NG"/>
        </w:rPr>
      </w:pPr>
      <w:r w:rsidRPr="00BB50E2">
        <w:rPr>
          <w:color w:val="000000" w:themeColor="text1"/>
          <w:sz w:val="24"/>
          <w:szCs w:val="24"/>
          <w:lang w:val="en-NG"/>
        </w:rPr>
        <w:t>Students from two-parent households likely benefit from better supervision, shared responsibilities, and financial stability.</w:t>
      </w:r>
    </w:p>
    <w:p w14:paraId="729BD518" w14:textId="77777777" w:rsidR="00944723" w:rsidRPr="00171CB2" w:rsidRDefault="00944723" w:rsidP="00944723">
      <w:pPr>
        <w:pStyle w:val="ListBullet"/>
        <w:numPr>
          <w:ilvl w:val="0"/>
          <w:numId w:val="25"/>
        </w:numPr>
        <w:spacing w:after="0" w:line="360" w:lineRule="auto"/>
        <w:rPr>
          <w:color w:val="000000" w:themeColor="text1"/>
          <w:sz w:val="24"/>
          <w:szCs w:val="24"/>
          <w:lang w:val="en-NG"/>
        </w:rPr>
      </w:pPr>
      <w:r w:rsidRPr="00BB50E2">
        <w:rPr>
          <w:color w:val="000000" w:themeColor="text1"/>
          <w:sz w:val="24"/>
          <w:szCs w:val="24"/>
          <w:lang w:val="en-NG"/>
        </w:rPr>
        <w:t>Those in guardian care may</w:t>
      </w:r>
      <w:r w:rsidRPr="00171CB2">
        <w:rPr>
          <w:color w:val="000000" w:themeColor="text1"/>
          <w:sz w:val="24"/>
          <w:szCs w:val="24"/>
          <w:lang w:val="en-NG"/>
        </w:rPr>
        <w:t xml:space="preserve"> lack sufficient support structures, leading to academic underperformance.</w:t>
      </w:r>
    </w:p>
    <w:p w14:paraId="5F4AE5EA" w14:textId="77777777" w:rsidR="00944723" w:rsidRPr="00171CB2" w:rsidRDefault="00944723" w:rsidP="00944723">
      <w:pPr>
        <w:pStyle w:val="ListBullet"/>
        <w:numPr>
          <w:ilvl w:val="0"/>
          <w:numId w:val="0"/>
        </w:numPr>
        <w:spacing w:after="0" w:line="360" w:lineRule="auto"/>
        <w:ind w:left="360" w:hanging="360"/>
        <w:rPr>
          <w:b/>
          <w:bCs/>
          <w:color w:val="000000" w:themeColor="text1"/>
          <w:sz w:val="24"/>
          <w:szCs w:val="24"/>
          <w:lang w:val="en-NG"/>
        </w:rPr>
      </w:pPr>
      <w:r w:rsidRPr="00171CB2">
        <w:rPr>
          <w:b/>
          <w:bCs/>
          <w:color w:val="000000" w:themeColor="text1"/>
          <w:sz w:val="24"/>
          <w:szCs w:val="24"/>
          <w:lang w:val="en-NG"/>
        </w:rPr>
        <w:t>Recommendation:</w:t>
      </w:r>
    </w:p>
    <w:p w14:paraId="576326EF" w14:textId="77777777" w:rsidR="00944723" w:rsidRPr="00BB50E2" w:rsidRDefault="00944723" w:rsidP="00944723">
      <w:pPr>
        <w:pStyle w:val="ListBullet"/>
        <w:numPr>
          <w:ilvl w:val="0"/>
          <w:numId w:val="26"/>
        </w:numPr>
        <w:spacing w:after="0" w:line="360" w:lineRule="auto"/>
        <w:rPr>
          <w:color w:val="000000" w:themeColor="text1"/>
          <w:sz w:val="24"/>
          <w:szCs w:val="24"/>
          <w:lang w:val="en-NG"/>
        </w:rPr>
      </w:pPr>
      <w:proofErr w:type="spellStart"/>
      <w:r w:rsidRPr="00BB50E2">
        <w:rPr>
          <w:color w:val="000000" w:themeColor="text1"/>
          <w:sz w:val="24"/>
          <w:szCs w:val="24"/>
          <w:lang w:val="en-NG"/>
        </w:rPr>
        <w:t>Counseling</w:t>
      </w:r>
      <w:proofErr w:type="spellEnd"/>
      <w:r w:rsidRPr="00BB50E2">
        <w:rPr>
          <w:color w:val="000000" w:themeColor="text1"/>
          <w:sz w:val="24"/>
          <w:szCs w:val="24"/>
          <w:lang w:val="en-NG"/>
        </w:rPr>
        <w:t xml:space="preserve"> &amp; Mentorship: Schools and communities should identify and support students without both parents through </w:t>
      </w:r>
      <w:proofErr w:type="spellStart"/>
      <w:r w:rsidRPr="00BB50E2">
        <w:rPr>
          <w:color w:val="000000" w:themeColor="text1"/>
          <w:sz w:val="24"/>
          <w:szCs w:val="24"/>
          <w:lang w:val="en-NG"/>
        </w:rPr>
        <w:t>counseling</w:t>
      </w:r>
      <w:proofErr w:type="spellEnd"/>
      <w:r w:rsidRPr="00BB50E2">
        <w:rPr>
          <w:color w:val="000000" w:themeColor="text1"/>
          <w:sz w:val="24"/>
          <w:szCs w:val="24"/>
          <w:lang w:val="en-NG"/>
        </w:rPr>
        <w:t>, mentorship, and academic monitoring.</w:t>
      </w:r>
    </w:p>
    <w:p w14:paraId="11D9925E" w14:textId="77777777" w:rsidR="00944723" w:rsidRPr="00BB50E2" w:rsidRDefault="00944723" w:rsidP="00944723">
      <w:pPr>
        <w:pStyle w:val="ListBullet"/>
        <w:numPr>
          <w:ilvl w:val="0"/>
          <w:numId w:val="26"/>
        </w:numPr>
        <w:spacing w:after="0" w:line="360" w:lineRule="auto"/>
        <w:rPr>
          <w:color w:val="000000" w:themeColor="text1"/>
          <w:sz w:val="24"/>
          <w:szCs w:val="24"/>
          <w:lang w:val="en-NG"/>
        </w:rPr>
      </w:pPr>
      <w:r w:rsidRPr="00BB50E2">
        <w:rPr>
          <w:color w:val="000000" w:themeColor="text1"/>
          <w:sz w:val="24"/>
          <w:szCs w:val="24"/>
          <w:lang w:val="en-NG"/>
        </w:rPr>
        <w:t>Parental Engagement Programs: Encourage and support parental involvement in their children's education—especially for single-parent homes.</w:t>
      </w:r>
    </w:p>
    <w:p w14:paraId="62D0D712" w14:textId="71A58D16" w:rsidR="00944723" w:rsidRPr="00171CB2" w:rsidRDefault="00BB50E2" w:rsidP="00944723">
      <w:pPr>
        <w:pStyle w:val="ListBullet"/>
        <w:numPr>
          <w:ilvl w:val="0"/>
          <w:numId w:val="26"/>
        </w:numPr>
        <w:spacing w:after="0" w:line="360" w:lineRule="auto"/>
        <w:rPr>
          <w:color w:val="000000" w:themeColor="text1"/>
          <w:sz w:val="24"/>
          <w:szCs w:val="24"/>
          <w:lang w:val="en-NG"/>
        </w:rPr>
      </w:pPr>
      <w:r w:rsidRPr="00171CB2">
        <w:rPr>
          <w:noProof/>
          <w:color w:val="000000" w:themeColor="text1"/>
        </w:rPr>
        <mc:AlternateContent>
          <mc:Choice Requires="wps">
            <w:drawing>
              <wp:anchor distT="0" distB="0" distL="114300" distR="114300" simplePos="0" relativeHeight="251661312" behindDoc="0" locked="0" layoutInCell="1" allowOverlap="1" wp14:anchorId="72E96A36" wp14:editId="68F45B1C">
                <wp:simplePos x="0" y="0"/>
                <wp:positionH relativeFrom="column">
                  <wp:posOffset>418465</wp:posOffset>
                </wp:positionH>
                <wp:positionV relativeFrom="paragraph">
                  <wp:posOffset>527050</wp:posOffset>
                </wp:positionV>
                <wp:extent cx="4943475" cy="24765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4943475" cy="2476500"/>
                        </a:xfrm>
                        <a:prstGeom prst="rect">
                          <a:avLst/>
                        </a:prstGeom>
                        <a:solidFill>
                          <a:schemeClr val="lt1"/>
                        </a:solidFill>
                        <a:ln w="6350">
                          <a:solidFill>
                            <a:prstClr val="black"/>
                          </a:solidFill>
                        </a:ln>
                      </wps:spPr>
                      <wps:txbx>
                        <w:txbxContent>
                          <w:p w14:paraId="6A6D5A1A" w14:textId="77777777" w:rsidR="00944723" w:rsidRDefault="00944723" w:rsidP="00944723">
                            <w:r>
                              <w:rPr>
                                <w:noProof/>
                              </w:rPr>
                              <w:drawing>
                                <wp:inline distT="0" distB="0" distL="0" distR="0" wp14:anchorId="62865922" wp14:editId="4DD23B21">
                                  <wp:extent cx="4752975" cy="23596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452" cy="23757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96A36" id="Text Box 15" o:spid="_x0000_s1030" type="#_x0000_t202" style="position:absolute;left:0;text-align:left;margin-left:32.95pt;margin-top:41.5pt;width:389.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" fillcolor="white [3201]" strokeweight=".5pt">
                <v:textbox>
                  <w:txbxContent>
                    <w:p w14:paraId="6A6D5A1A" w14:textId="77777777" w:rsidR="00944723" w:rsidRDefault="00944723" w:rsidP="00944723">
                      <w:r>
                        <w:rPr>
                          <w:noProof/>
                        </w:rPr>
                        <w:drawing>
                          <wp:inline distT="0" distB="0" distL="0" distR="0" wp14:anchorId="62865922" wp14:editId="4DD23B21">
                            <wp:extent cx="4752975" cy="23596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452" cy="2375784"/>
                                    </a:xfrm>
                                    <a:prstGeom prst="rect">
                                      <a:avLst/>
                                    </a:prstGeom>
                                    <a:noFill/>
                                    <a:ln>
                                      <a:noFill/>
                                    </a:ln>
                                  </pic:spPr>
                                </pic:pic>
                              </a:graphicData>
                            </a:graphic>
                          </wp:inline>
                        </w:drawing>
                      </w:r>
                    </w:p>
                  </w:txbxContent>
                </v:textbox>
              </v:shape>
            </w:pict>
          </mc:Fallback>
        </mc:AlternateContent>
      </w:r>
      <w:r w:rsidR="00944723" w:rsidRPr="00BB50E2">
        <w:rPr>
          <w:color w:val="000000" w:themeColor="text1"/>
          <w:sz w:val="24"/>
          <w:szCs w:val="24"/>
          <w:lang w:val="en-NG"/>
        </w:rPr>
        <w:t>Scholarship/Support Schemes: Students under guardianship may benefit from targeted academic and welfare interventions</w:t>
      </w:r>
      <w:r w:rsidR="00944723" w:rsidRPr="00171CB2">
        <w:rPr>
          <w:color w:val="000000" w:themeColor="text1"/>
          <w:sz w:val="24"/>
          <w:szCs w:val="24"/>
          <w:lang w:val="en-NG"/>
        </w:rPr>
        <w:t>.</w:t>
      </w:r>
    </w:p>
    <w:p w14:paraId="00D7ACDA" w14:textId="5DDC90A2" w:rsidR="00944723" w:rsidRPr="00171CB2" w:rsidRDefault="00944723" w:rsidP="00944723">
      <w:pPr>
        <w:pStyle w:val="ListBullet"/>
        <w:numPr>
          <w:ilvl w:val="0"/>
          <w:numId w:val="0"/>
        </w:numPr>
        <w:spacing w:after="0" w:line="360" w:lineRule="auto"/>
        <w:rPr>
          <w:color w:val="000000" w:themeColor="text1"/>
          <w:lang w:val="en-NG"/>
        </w:rPr>
      </w:pPr>
    </w:p>
    <w:p w14:paraId="6D0EDC78" w14:textId="192F7405" w:rsidR="00944723" w:rsidRPr="00171CB2" w:rsidRDefault="00944723" w:rsidP="00944723">
      <w:pPr>
        <w:pStyle w:val="ListBullet"/>
        <w:numPr>
          <w:ilvl w:val="0"/>
          <w:numId w:val="0"/>
        </w:numPr>
        <w:spacing w:after="0" w:line="360" w:lineRule="auto"/>
        <w:ind w:left="360" w:hanging="360"/>
        <w:rPr>
          <w:color w:val="000000" w:themeColor="text1"/>
        </w:rPr>
      </w:pPr>
    </w:p>
    <w:p w14:paraId="6E2CC70D"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46DD32D6"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2EF411FC"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6462CD02"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3D5FA51C" w14:textId="77777777" w:rsidR="00944723" w:rsidRPr="00171CB2" w:rsidRDefault="00944723" w:rsidP="00944723">
      <w:pPr>
        <w:pStyle w:val="ListBullet"/>
        <w:numPr>
          <w:ilvl w:val="0"/>
          <w:numId w:val="0"/>
        </w:numPr>
        <w:spacing w:after="0" w:line="360" w:lineRule="auto"/>
        <w:ind w:left="360" w:hanging="360"/>
        <w:rPr>
          <w:color w:val="000000" w:themeColor="text1"/>
        </w:rPr>
      </w:pPr>
    </w:p>
    <w:p w14:paraId="61407EA1" w14:textId="15333FC7" w:rsidR="00944723" w:rsidRDefault="00944723" w:rsidP="00BB50E2">
      <w:pPr>
        <w:pStyle w:val="ListBullet"/>
        <w:numPr>
          <w:ilvl w:val="0"/>
          <w:numId w:val="0"/>
        </w:numPr>
        <w:spacing w:after="0" w:line="360" w:lineRule="auto"/>
        <w:rPr>
          <w:color w:val="000000" w:themeColor="text1"/>
        </w:rPr>
      </w:pPr>
    </w:p>
    <w:p w14:paraId="00C5386B" w14:textId="77777777" w:rsidR="00944723" w:rsidRPr="00171CB2" w:rsidRDefault="00944723" w:rsidP="00944723">
      <w:pPr>
        <w:pStyle w:val="Heading1"/>
        <w:spacing w:before="0" w:line="360" w:lineRule="auto"/>
        <w:rPr>
          <w:rFonts w:asciiTheme="minorHAnsi" w:hAnsiTheme="minorHAnsi"/>
          <w:color w:val="000000" w:themeColor="text1"/>
        </w:rPr>
      </w:pPr>
      <w:r w:rsidRPr="00171CB2">
        <w:rPr>
          <w:rFonts w:asciiTheme="minorHAnsi" w:hAnsiTheme="minorHAnsi"/>
          <w:color w:val="000000" w:themeColor="text1"/>
        </w:rPr>
        <w:lastRenderedPageBreak/>
        <w:t>4. Model Performance and Insights</w:t>
      </w:r>
    </w:p>
    <w:p w14:paraId="291216F9" w14:textId="77777777" w:rsidR="00944723" w:rsidRPr="00171CB2" w:rsidRDefault="00944723" w:rsidP="00944723">
      <w:pPr>
        <w:spacing w:after="0" w:line="360" w:lineRule="auto"/>
        <w:rPr>
          <w:color w:val="000000" w:themeColor="text1"/>
          <w:sz w:val="24"/>
          <w:szCs w:val="24"/>
        </w:rPr>
      </w:pPr>
      <w:r w:rsidRPr="00171CB2">
        <w:rPr>
          <w:color w:val="000000" w:themeColor="text1"/>
          <w:sz w:val="24"/>
          <w:szCs w:val="24"/>
        </w:rPr>
        <w:t>A Logistic Regression model was trained to predict student exam outcomes based on the cleaned dataset. The model achieved a 94% accuracy score on the test set. Confusion matrix and classification report show high precision and recall values, indicating the model's effectiveness.</w:t>
      </w:r>
    </w:p>
    <w:p w14:paraId="3608077B" w14:textId="77777777" w:rsidR="00944723" w:rsidRPr="00171CB2" w:rsidRDefault="00944723" w:rsidP="00944723">
      <w:pPr>
        <w:spacing w:after="0" w:line="360" w:lineRule="auto"/>
        <w:rPr>
          <w:color w:val="000000" w:themeColor="text1"/>
          <w:sz w:val="24"/>
          <w:szCs w:val="24"/>
        </w:rPr>
      </w:pPr>
      <w:r w:rsidRPr="00171CB2">
        <w:rPr>
          <w:b/>
          <w:bCs/>
          <w:color w:val="000000" w:themeColor="text1"/>
          <w:sz w:val="24"/>
          <w:szCs w:val="24"/>
        </w:rPr>
        <w:t>Forecasting Model</w:t>
      </w:r>
      <w:r w:rsidRPr="00171CB2">
        <w:rPr>
          <w:color w:val="000000" w:themeColor="text1"/>
          <w:sz w:val="24"/>
          <w:szCs w:val="24"/>
        </w:rPr>
        <w:t>: The graph presents a time-series forecast, where past “Actual” data points (blue line) are used to predict future “Forecast” values (orange dashed line). The declining trend in the forecast suggests the model projects a continued decrease in pass rates.</w:t>
      </w:r>
    </w:p>
    <w:p w14:paraId="6D13C16D" w14:textId="77777777" w:rsidR="00944723" w:rsidRPr="00171CB2" w:rsidRDefault="00944723" w:rsidP="00944723">
      <w:pPr>
        <w:spacing w:after="0" w:line="360" w:lineRule="auto"/>
        <w:rPr>
          <w:color w:val="000000" w:themeColor="text1"/>
          <w:sz w:val="24"/>
          <w:szCs w:val="24"/>
        </w:rPr>
      </w:pPr>
      <w:r w:rsidRPr="00171CB2">
        <w:rPr>
          <w:b/>
          <w:bCs/>
          <w:color w:val="000000" w:themeColor="text1"/>
          <w:sz w:val="24"/>
          <w:szCs w:val="24"/>
        </w:rPr>
        <w:t>Trend Analysis</w:t>
      </w:r>
      <w:r w:rsidRPr="00171CB2">
        <w:rPr>
          <w:color w:val="000000" w:themeColor="text1"/>
          <w:sz w:val="24"/>
          <w:szCs w:val="24"/>
        </w:rPr>
        <w:t>: The “Actual” data shows significant fluctuations but ends on a downward trend leading into the forecast period. The “Forecast” line clearly indicates a consistent, steep decline in the projected pass rate, starting from around 48% in 2026 and dropping to approximately 25% by 2030.</w:t>
      </w:r>
    </w:p>
    <w:p w14:paraId="29F05C8C" w14:textId="77777777" w:rsidR="00944723" w:rsidRPr="00171CB2" w:rsidRDefault="00944723" w:rsidP="00944723">
      <w:pPr>
        <w:spacing w:after="0" w:line="360" w:lineRule="auto"/>
        <w:rPr>
          <w:color w:val="000000" w:themeColor="text1"/>
          <w:sz w:val="24"/>
          <w:szCs w:val="24"/>
        </w:rPr>
      </w:pPr>
      <w:r w:rsidRPr="00171CB2">
        <w:rPr>
          <w:b/>
          <w:bCs/>
          <w:color w:val="000000" w:themeColor="text1"/>
          <w:sz w:val="24"/>
          <w:szCs w:val="24"/>
        </w:rPr>
        <w:t>Implications for Jamb Performance</w:t>
      </w:r>
      <w:r w:rsidRPr="00171CB2">
        <w:rPr>
          <w:color w:val="000000" w:themeColor="text1"/>
          <w:sz w:val="24"/>
          <w:szCs w:val="24"/>
        </w:rPr>
        <w:t>: This forecast suggests a concerning future for Jamb performance, indicating a substantial increase in the failure rate in the coming years if current trends and influencing factors persist.</w:t>
      </w:r>
    </w:p>
    <w:p w14:paraId="051B3AB5" w14:textId="461E7D2D" w:rsidR="00944723" w:rsidRPr="00171CB2" w:rsidRDefault="00944723" w:rsidP="00944723">
      <w:pPr>
        <w:spacing w:after="0" w:line="360" w:lineRule="auto"/>
        <w:rPr>
          <w:color w:val="000000" w:themeColor="text1"/>
          <w:sz w:val="24"/>
          <w:szCs w:val="24"/>
        </w:rPr>
      </w:pPr>
      <w:r w:rsidRPr="00171CB2">
        <w:rPr>
          <w:color w:val="000000" w:themeColor="text1"/>
          <w:sz w:val="24"/>
          <w:szCs w:val="24"/>
        </w:rPr>
        <w:t>F</w:t>
      </w:r>
      <w:r w:rsidR="00BB50E2">
        <w:rPr>
          <w:color w:val="000000" w:themeColor="text1"/>
          <w:sz w:val="24"/>
          <w:szCs w:val="24"/>
        </w:rPr>
        <w:t>inally, the f</w:t>
      </w:r>
      <w:r w:rsidRPr="00171CB2">
        <w:rPr>
          <w:color w:val="000000" w:themeColor="text1"/>
          <w:sz w:val="24"/>
          <w:szCs w:val="24"/>
        </w:rPr>
        <w:t>orecasting using historical patterns was performed for the years 2026–2030. The results projected an improving trend in exam success rates, assuming interventions are made based on findings.</w:t>
      </w:r>
    </w:p>
    <w:p w14:paraId="00A7EF0D" w14:textId="77777777" w:rsidR="00944723" w:rsidRPr="00171CB2" w:rsidRDefault="00944723" w:rsidP="00944723">
      <w:pPr>
        <w:spacing w:after="0" w:line="360" w:lineRule="auto"/>
        <w:rPr>
          <w:color w:val="000000" w:themeColor="text1"/>
          <w:sz w:val="24"/>
          <w:szCs w:val="24"/>
        </w:rPr>
      </w:pPr>
      <w:r w:rsidRPr="00171CB2">
        <w:rPr>
          <w:noProof/>
          <w:color w:val="000000" w:themeColor="text1"/>
          <w:sz w:val="24"/>
          <w:szCs w:val="24"/>
        </w:rPr>
        <mc:AlternateContent>
          <mc:Choice Requires="wps">
            <w:drawing>
              <wp:anchor distT="0" distB="0" distL="114300" distR="114300" simplePos="0" relativeHeight="251664384" behindDoc="0" locked="0" layoutInCell="1" allowOverlap="1" wp14:anchorId="36109BAD" wp14:editId="3630FDDC">
                <wp:simplePos x="0" y="0"/>
                <wp:positionH relativeFrom="column">
                  <wp:posOffset>133350</wp:posOffset>
                </wp:positionH>
                <wp:positionV relativeFrom="paragraph">
                  <wp:posOffset>77469</wp:posOffset>
                </wp:positionV>
                <wp:extent cx="5953125" cy="3209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953125" cy="3209925"/>
                        </a:xfrm>
                        <a:prstGeom prst="rect">
                          <a:avLst/>
                        </a:prstGeom>
                        <a:solidFill>
                          <a:schemeClr val="lt1"/>
                        </a:solidFill>
                        <a:ln w="6350">
                          <a:solidFill>
                            <a:prstClr val="black"/>
                          </a:solidFill>
                        </a:ln>
                      </wps:spPr>
                      <wps:txbx>
                        <w:txbxContent>
                          <w:p w14:paraId="0D347D2C" w14:textId="77777777" w:rsidR="00944723" w:rsidRDefault="00944723" w:rsidP="00944723">
                            <w:r>
                              <w:rPr>
                                <w:noProof/>
                              </w:rPr>
                              <w:drawing>
                                <wp:inline distT="0" distB="0" distL="0" distR="0" wp14:anchorId="308B1B7D" wp14:editId="63AA4FDE">
                                  <wp:extent cx="5701665"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241" cy="3081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9BAD" id="Text Box 5" o:spid="_x0000_s1031" type="#_x0000_t202" style="position:absolute;margin-left:10.5pt;margin-top:6.1pt;width:468.75pt;height:25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" fillcolor="white [3201]" strokeweight=".5pt">
                <v:textbox>
                  <w:txbxContent>
                    <w:p w14:paraId="0D347D2C" w14:textId="77777777" w:rsidR="00944723" w:rsidRDefault="00944723" w:rsidP="00944723">
                      <w:r>
                        <w:rPr>
                          <w:noProof/>
                        </w:rPr>
                        <w:drawing>
                          <wp:inline distT="0" distB="0" distL="0" distR="0" wp14:anchorId="308B1B7D" wp14:editId="63AA4FDE">
                            <wp:extent cx="5701665"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241" cy="3081742"/>
                                    </a:xfrm>
                                    <a:prstGeom prst="rect">
                                      <a:avLst/>
                                    </a:prstGeom>
                                    <a:noFill/>
                                    <a:ln>
                                      <a:noFill/>
                                    </a:ln>
                                  </pic:spPr>
                                </pic:pic>
                              </a:graphicData>
                            </a:graphic>
                          </wp:inline>
                        </w:drawing>
                      </w:r>
                    </w:p>
                  </w:txbxContent>
                </v:textbox>
              </v:shape>
            </w:pict>
          </mc:Fallback>
        </mc:AlternateContent>
      </w:r>
    </w:p>
    <w:p w14:paraId="458A692A" w14:textId="77777777" w:rsidR="00944723" w:rsidRPr="00171CB2" w:rsidRDefault="00944723" w:rsidP="00944723">
      <w:pPr>
        <w:spacing w:after="0" w:line="360" w:lineRule="auto"/>
        <w:rPr>
          <w:color w:val="000000" w:themeColor="text1"/>
          <w:sz w:val="24"/>
          <w:szCs w:val="24"/>
        </w:rPr>
      </w:pPr>
    </w:p>
    <w:p w14:paraId="69F146E0" w14:textId="77777777" w:rsidR="00944723" w:rsidRPr="00171CB2" w:rsidRDefault="00944723" w:rsidP="00944723">
      <w:pPr>
        <w:spacing w:after="0" w:line="360" w:lineRule="auto"/>
        <w:rPr>
          <w:color w:val="000000" w:themeColor="text1"/>
          <w:sz w:val="24"/>
          <w:szCs w:val="24"/>
        </w:rPr>
      </w:pPr>
    </w:p>
    <w:p w14:paraId="6838E3C7" w14:textId="77777777" w:rsidR="00944723" w:rsidRPr="00171CB2" w:rsidRDefault="00944723" w:rsidP="00944723">
      <w:pPr>
        <w:spacing w:after="0" w:line="360" w:lineRule="auto"/>
        <w:rPr>
          <w:color w:val="000000" w:themeColor="text1"/>
          <w:sz w:val="24"/>
          <w:szCs w:val="24"/>
        </w:rPr>
      </w:pPr>
    </w:p>
    <w:p w14:paraId="6987326A" w14:textId="77777777" w:rsidR="00944723" w:rsidRPr="00171CB2" w:rsidRDefault="00944723" w:rsidP="00944723">
      <w:pPr>
        <w:spacing w:after="0" w:line="360" w:lineRule="auto"/>
        <w:rPr>
          <w:color w:val="000000" w:themeColor="text1"/>
          <w:sz w:val="24"/>
          <w:szCs w:val="24"/>
        </w:rPr>
      </w:pPr>
    </w:p>
    <w:p w14:paraId="02A606A5" w14:textId="77777777" w:rsidR="00944723" w:rsidRPr="00171CB2" w:rsidRDefault="00944723" w:rsidP="00944723">
      <w:pPr>
        <w:spacing w:after="0" w:line="360" w:lineRule="auto"/>
        <w:rPr>
          <w:color w:val="000000" w:themeColor="text1"/>
          <w:sz w:val="24"/>
          <w:szCs w:val="24"/>
        </w:rPr>
      </w:pPr>
    </w:p>
    <w:p w14:paraId="36599E44" w14:textId="77777777" w:rsidR="00944723" w:rsidRPr="00171CB2" w:rsidRDefault="00944723" w:rsidP="00944723">
      <w:pPr>
        <w:spacing w:after="0" w:line="360" w:lineRule="auto"/>
        <w:rPr>
          <w:color w:val="000000" w:themeColor="text1"/>
          <w:sz w:val="24"/>
          <w:szCs w:val="24"/>
        </w:rPr>
      </w:pPr>
    </w:p>
    <w:p w14:paraId="271964A2" w14:textId="77777777" w:rsidR="00944723" w:rsidRPr="00171CB2" w:rsidRDefault="00944723" w:rsidP="00944723">
      <w:pPr>
        <w:spacing w:after="0" w:line="360" w:lineRule="auto"/>
        <w:rPr>
          <w:color w:val="000000" w:themeColor="text1"/>
          <w:sz w:val="24"/>
          <w:szCs w:val="24"/>
        </w:rPr>
      </w:pPr>
    </w:p>
    <w:p w14:paraId="143661BD" w14:textId="77777777" w:rsidR="00944723" w:rsidRPr="00171CB2" w:rsidRDefault="00944723" w:rsidP="00944723">
      <w:pPr>
        <w:spacing w:after="0" w:line="360" w:lineRule="auto"/>
        <w:rPr>
          <w:color w:val="000000" w:themeColor="text1"/>
          <w:sz w:val="24"/>
          <w:szCs w:val="24"/>
        </w:rPr>
      </w:pPr>
    </w:p>
    <w:p w14:paraId="05503CB2" w14:textId="77777777" w:rsidR="00944723" w:rsidRPr="00171CB2" w:rsidRDefault="00944723" w:rsidP="00944723">
      <w:pPr>
        <w:spacing w:after="0" w:line="360" w:lineRule="auto"/>
        <w:rPr>
          <w:color w:val="000000" w:themeColor="text1"/>
          <w:sz w:val="24"/>
          <w:szCs w:val="24"/>
        </w:rPr>
      </w:pPr>
    </w:p>
    <w:p w14:paraId="72353282" w14:textId="77777777" w:rsidR="00944723" w:rsidRPr="00171CB2" w:rsidRDefault="00944723" w:rsidP="00944723">
      <w:pPr>
        <w:spacing w:after="0" w:line="360" w:lineRule="auto"/>
        <w:rPr>
          <w:color w:val="000000" w:themeColor="text1"/>
          <w:sz w:val="24"/>
          <w:szCs w:val="24"/>
        </w:rPr>
      </w:pPr>
    </w:p>
    <w:p w14:paraId="7DDF87C1" w14:textId="77777777" w:rsidR="00944723" w:rsidRPr="00171CB2" w:rsidRDefault="00944723" w:rsidP="00944723">
      <w:pPr>
        <w:pStyle w:val="Heading1"/>
        <w:spacing w:before="0" w:line="360" w:lineRule="auto"/>
        <w:rPr>
          <w:rFonts w:asciiTheme="minorHAnsi" w:hAnsiTheme="minorHAnsi"/>
          <w:color w:val="000000" w:themeColor="text1"/>
        </w:rPr>
      </w:pPr>
      <w:r w:rsidRPr="00171CB2">
        <w:rPr>
          <w:rFonts w:asciiTheme="minorHAnsi" w:hAnsiTheme="minorHAnsi"/>
          <w:color w:val="000000" w:themeColor="text1"/>
        </w:rPr>
        <w:lastRenderedPageBreak/>
        <w:t>5. Interpretations and Recommendations</w:t>
      </w:r>
    </w:p>
    <w:p w14:paraId="0367F1ED" w14:textId="77777777" w:rsidR="00944723" w:rsidRPr="00171CB2" w:rsidRDefault="00944723" w:rsidP="00944723">
      <w:pPr>
        <w:spacing w:after="0" w:line="360" w:lineRule="auto"/>
        <w:rPr>
          <w:color w:val="000000" w:themeColor="text1"/>
          <w:sz w:val="24"/>
          <w:szCs w:val="24"/>
        </w:rPr>
      </w:pPr>
      <w:r w:rsidRPr="00171CB2">
        <w:rPr>
          <w:color w:val="000000" w:themeColor="text1"/>
          <w:sz w:val="24"/>
          <w:szCs w:val="24"/>
        </w:rPr>
        <w:t>Based on the data, the following are proposed:</w:t>
      </w:r>
    </w:p>
    <w:p w14:paraId="45B8B97C" w14:textId="77777777" w:rsidR="00944723" w:rsidRPr="00171CB2" w:rsidRDefault="00944723" w:rsidP="00944723">
      <w:pPr>
        <w:spacing w:after="0" w:line="360" w:lineRule="auto"/>
        <w:rPr>
          <w:color w:val="000000" w:themeColor="text1"/>
          <w:sz w:val="24"/>
          <w:szCs w:val="24"/>
        </w:rPr>
      </w:pPr>
      <w:r w:rsidRPr="00171CB2">
        <w:rPr>
          <w:color w:val="000000" w:themeColor="text1"/>
          <w:sz w:val="24"/>
          <w:szCs w:val="24"/>
        </w:rPr>
        <w:t>For Students:</w:t>
      </w:r>
    </w:p>
    <w:p w14:paraId="5AB0A037" w14:textId="77777777" w:rsidR="00944723" w:rsidRPr="00171CB2" w:rsidRDefault="00944723" w:rsidP="00944723">
      <w:pPr>
        <w:pStyle w:val="ListBullet2"/>
        <w:spacing w:after="0" w:line="360" w:lineRule="auto"/>
        <w:rPr>
          <w:color w:val="000000" w:themeColor="text1"/>
          <w:sz w:val="24"/>
          <w:szCs w:val="24"/>
        </w:rPr>
      </w:pPr>
      <w:r w:rsidRPr="00171CB2">
        <w:rPr>
          <w:color w:val="000000" w:themeColor="text1"/>
          <w:sz w:val="24"/>
          <w:szCs w:val="24"/>
        </w:rPr>
        <w:t>Allocate 4–6 hours daily for focused study.</w:t>
      </w:r>
    </w:p>
    <w:p w14:paraId="44FF3379" w14:textId="77777777" w:rsidR="00944723" w:rsidRPr="00171CB2" w:rsidRDefault="00944723" w:rsidP="00944723">
      <w:pPr>
        <w:pStyle w:val="ListBullet2"/>
        <w:spacing w:after="0" w:line="360" w:lineRule="auto"/>
        <w:rPr>
          <w:color w:val="000000" w:themeColor="text1"/>
          <w:sz w:val="24"/>
          <w:szCs w:val="24"/>
        </w:rPr>
      </w:pPr>
      <w:r w:rsidRPr="00171CB2">
        <w:rPr>
          <w:color w:val="000000" w:themeColor="text1"/>
          <w:sz w:val="24"/>
          <w:szCs w:val="24"/>
        </w:rPr>
        <w:t>Use mobile/web apps and mock CBT tools for preparation.</w:t>
      </w:r>
    </w:p>
    <w:p w14:paraId="0D668C77" w14:textId="77777777" w:rsidR="00944723" w:rsidRPr="00171CB2" w:rsidRDefault="00944723" w:rsidP="00944723">
      <w:pPr>
        <w:pStyle w:val="ListBullet"/>
        <w:numPr>
          <w:ilvl w:val="0"/>
          <w:numId w:val="0"/>
        </w:numPr>
        <w:spacing w:after="0" w:line="360" w:lineRule="auto"/>
        <w:ind w:left="360" w:hanging="360"/>
        <w:rPr>
          <w:color w:val="000000" w:themeColor="text1"/>
          <w:sz w:val="24"/>
          <w:szCs w:val="24"/>
        </w:rPr>
      </w:pPr>
      <w:r w:rsidRPr="00171CB2">
        <w:rPr>
          <w:color w:val="000000" w:themeColor="text1"/>
          <w:sz w:val="24"/>
          <w:szCs w:val="24"/>
        </w:rPr>
        <w:t>For Educators:</w:t>
      </w:r>
    </w:p>
    <w:p w14:paraId="32276D19" w14:textId="77777777" w:rsidR="00944723" w:rsidRPr="00171CB2" w:rsidRDefault="00944723" w:rsidP="00944723">
      <w:pPr>
        <w:pStyle w:val="ListBullet2"/>
        <w:spacing w:after="0" w:line="360" w:lineRule="auto"/>
        <w:rPr>
          <w:color w:val="000000" w:themeColor="text1"/>
          <w:sz w:val="24"/>
          <w:szCs w:val="24"/>
        </w:rPr>
      </w:pPr>
      <w:r w:rsidRPr="00171CB2">
        <w:rPr>
          <w:color w:val="000000" w:themeColor="text1"/>
          <w:sz w:val="24"/>
          <w:szCs w:val="24"/>
        </w:rPr>
        <w:t>Integrate JAMB curriculum into SS1–SS3 education.</w:t>
      </w:r>
    </w:p>
    <w:p w14:paraId="2D9136F1" w14:textId="77777777" w:rsidR="00944723" w:rsidRPr="00171CB2" w:rsidRDefault="00944723" w:rsidP="00944723">
      <w:pPr>
        <w:pStyle w:val="ListBullet2"/>
        <w:spacing w:after="0" w:line="360" w:lineRule="auto"/>
        <w:rPr>
          <w:color w:val="000000" w:themeColor="text1"/>
          <w:sz w:val="24"/>
          <w:szCs w:val="24"/>
        </w:rPr>
      </w:pPr>
      <w:r w:rsidRPr="00171CB2">
        <w:rPr>
          <w:color w:val="000000" w:themeColor="text1"/>
          <w:sz w:val="24"/>
          <w:szCs w:val="24"/>
        </w:rPr>
        <w:t>Begin structured preparation at least 3 months prior to UTME.</w:t>
      </w:r>
    </w:p>
    <w:p w14:paraId="36F593BE" w14:textId="77777777" w:rsidR="00944723" w:rsidRPr="00171CB2" w:rsidRDefault="00944723" w:rsidP="00944723">
      <w:pPr>
        <w:pStyle w:val="ListBullet"/>
        <w:numPr>
          <w:ilvl w:val="0"/>
          <w:numId w:val="0"/>
        </w:numPr>
        <w:spacing w:after="0" w:line="360" w:lineRule="auto"/>
        <w:rPr>
          <w:color w:val="000000" w:themeColor="text1"/>
        </w:rPr>
      </w:pPr>
      <w:r w:rsidRPr="00171CB2">
        <w:rPr>
          <w:color w:val="000000" w:themeColor="text1"/>
          <w:sz w:val="24"/>
          <w:szCs w:val="24"/>
        </w:rPr>
        <w:t>For Policymakers</w:t>
      </w:r>
      <w:r w:rsidRPr="00171CB2">
        <w:rPr>
          <w:color w:val="000000" w:themeColor="text1"/>
        </w:rPr>
        <w:t>:</w:t>
      </w:r>
    </w:p>
    <w:p w14:paraId="0631B1D9" w14:textId="77777777" w:rsidR="00944723" w:rsidRPr="00171CB2" w:rsidRDefault="00944723" w:rsidP="00944723">
      <w:pPr>
        <w:pStyle w:val="ListBullet2"/>
        <w:spacing w:after="0" w:line="360" w:lineRule="auto"/>
        <w:rPr>
          <w:color w:val="000000" w:themeColor="text1"/>
        </w:rPr>
      </w:pPr>
      <w:r w:rsidRPr="00171CB2">
        <w:rPr>
          <w:color w:val="000000" w:themeColor="text1"/>
        </w:rPr>
        <w:t>Improve infrastructure and reliability of CBT centers.</w:t>
      </w:r>
    </w:p>
    <w:p w14:paraId="3B8092CC" w14:textId="77777777" w:rsidR="00944723" w:rsidRPr="00171CB2" w:rsidRDefault="00944723" w:rsidP="00944723">
      <w:pPr>
        <w:pStyle w:val="ListBullet2"/>
        <w:spacing w:after="0" w:line="360" w:lineRule="auto"/>
        <w:rPr>
          <w:color w:val="000000" w:themeColor="text1"/>
        </w:rPr>
      </w:pPr>
      <w:r w:rsidRPr="00171CB2">
        <w:rPr>
          <w:color w:val="000000" w:themeColor="text1"/>
        </w:rPr>
        <w:t>Assign centers close to candidate residences.</w:t>
      </w:r>
    </w:p>
    <w:p w14:paraId="4E8C6218" w14:textId="77777777" w:rsidR="00944723" w:rsidRPr="00171CB2" w:rsidRDefault="00944723" w:rsidP="00944723">
      <w:pPr>
        <w:pStyle w:val="ListBullet2"/>
        <w:spacing w:after="0" w:line="360" w:lineRule="auto"/>
        <w:rPr>
          <w:color w:val="000000" w:themeColor="text1"/>
        </w:rPr>
      </w:pPr>
      <w:r w:rsidRPr="00171CB2">
        <w:rPr>
          <w:color w:val="000000" w:themeColor="text1"/>
        </w:rPr>
        <w:t>Provide educational support programs for low-income families.</w:t>
      </w:r>
    </w:p>
    <w:p w14:paraId="67FE9C72" w14:textId="77777777" w:rsidR="007C004A" w:rsidRDefault="007C004A" w:rsidP="00944723">
      <w:pPr>
        <w:spacing w:after="0" w:line="360" w:lineRule="auto"/>
      </w:pPr>
    </w:p>
    <w:sectPr w:rsidR="007C004A" w:rsidSect="00C44DD5">
      <w:pgSz w:w="12240" w:h="15840"/>
      <w:pgMar w:top="1440" w:right="1800"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85C080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A6F1C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063376"/>
    <w:multiLevelType w:val="hybridMultilevel"/>
    <w:tmpl w:val="DB922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7B1B0C"/>
    <w:multiLevelType w:val="multilevel"/>
    <w:tmpl w:val="91B2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6099F"/>
    <w:multiLevelType w:val="hybridMultilevel"/>
    <w:tmpl w:val="A09C1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28374D"/>
    <w:multiLevelType w:val="hybridMultilevel"/>
    <w:tmpl w:val="6CE02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7025AC"/>
    <w:multiLevelType w:val="hybridMultilevel"/>
    <w:tmpl w:val="CFAC7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DE3877"/>
    <w:multiLevelType w:val="multilevel"/>
    <w:tmpl w:val="E932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A5635"/>
    <w:multiLevelType w:val="multilevel"/>
    <w:tmpl w:val="0AC80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B450A"/>
    <w:multiLevelType w:val="hybridMultilevel"/>
    <w:tmpl w:val="844A9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9D6800"/>
    <w:multiLevelType w:val="multilevel"/>
    <w:tmpl w:val="3A7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11036"/>
    <w:multiLevelType w:val="hybridMultilevel"/>
    <w:tmpl w:val="2D2E9FF4"/>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35912CB4"/>
    <w:multiLevelType w:val="hybridMultilevel"/>
    <w:tmpl w:val="85C0C1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FD1E84"/>
    <w:multiLevelType w:val="multilevel"/>
    <w:tmpl w:val="E15E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747D8"/>
    <w:multiLevelType w:val="hybridMultilevel"/>
    <w:tmpl w:val="D46E1F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15E6C5D"/>
    <w:multiLevelType w:val="hybridMultilevel"/>
    <w:tmpl w:val="125CC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37767CB"/>
    <w:multiLevelType w:val="multilevel"/>
    <w:tmpl w:val="385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43431"/>
    <w:multiLevelType w:val="hybridMultilevel"/>
    <w:tmpl w:val="09183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0AD"/>
    <w:multiLevelType w:val="hybridMultilevel"/>
    <w:tmpl w:val="E1FC0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472FE4"/>
    <w:multiLevelType w:val="multilevel"/>
    <w:tmpl w:val="D866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1030D"/>
    <w:multiLevelType w:val="hybridMultilevel"/>
    <w:tmpl w:val="7D7A4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CD67A4C"/>
    <w:multiLevelType w:val="hybridMultilevel"/>
    <w:tmpl w:val="F6CA58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94B6A01"/>
    <w:multiLevelType w:val="hybridMultilevel"/>
    <w:tmpl w:val="00F633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38571C"/>
    <w:multiLevelType w:val="hybridMultilevel"/>
    <w:tmpl w:val="491C16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1036E6E"/>
    <w:multiLevelType w:val="multilevel"/>
    <w:tmpl w:val="65E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1560F"/>
    <w:multiLevelType w:val="hybridMultilevel"/>
    <w:tmpl w:val="953482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F684993"/>
    <w:multiLevelType w:val="hybridMultilevel"/>
    <w:tmpl w:val="8BE44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EC477B"/>
    <w:multiLevelType w:val="multilevel"/>
    <w:tmpl w:val="E90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47775"/>
    <w:multiLevelType w:val="multilevel"/>
    <w:tmpl w:val="44F6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10"/>
  </w:num>
  <w:num w:numId="5">
    <w:abstractNumId w:val="7"/>
  </w:num>
  <w:num w:numId="6">
    <w:abstractNumId w:val="27"/>
  </w:num>
  <w:num w:numId="7">
    <w:abstractNumId w:val="28"/>
  </w:num>
  <w:num w:numId="8">
    <w:abstractNumId w:val="15"/>
  </w:num>
  <w:num w:numId="9">
    <w:abstractNumId w:val="8"/>
  </w:num>
  <w:num w:numId="10">
    <w:abstractNumId w:val="21"/>
  </w:num>
  <w:num w:numId="11">
    <w:abstractNumId w:val="5"/>
  </w:num>
  <w:num w:numId="12">
    <w:abstractNumId w:val="2"/>
  </w:num>
  <w:num w:numId="13">
    <w:abstractNumId w:val="26"/>
  </w:num>
  <w:num w:numId="14">
    <w:abstractNumId w:val="23"/>
  </w:num>
  <w:num w:numId="15">
    <w:abstractNumId w:val="17"/>
  </w:num>
  <w:num w:numId="16">
    <w:abstractNumId w:val="14"/>
  </w:num>
  <w:num w:numId="17">
    <w:abstractNumId w:val="12"/>
  </w:num>
  <w:num w:numId="18">
    <w:abstractNumId w:val="22"/>
  </w:num>
  <w:num w:numId="19">
    <w:abstractNumId w:val="13"/>
  </w:num>
  <w:num w:numId="20">
    <w:abstractNumId w:val="16"/>
  </w:num>
  <w:num w:numId="21">
    <w:abstractNumId w:val="20"/>
  </w:num>
  <w:num w:numId="22">
    <w:abstractNumId w:val="18"/>
  </w:num>
  <w:num w:numId="23">
    <w:abstractNumId w:val="6"/>
  </w:num>
  <w:num w:numId="24">
    <w:abstractNumId w:val="11"/>
  </w:num>
  <w:num w:numId="25">
    <w:abstractNumId w:val="24"/>
  </w:num>
  <w:num w:numId="26">
    <w:abstractNumId w:val="19"/>
  </w:num>
  <w:num w:numId="27">
    <w:abstractNumId w:val="4"/>
  </w:num>
  <w:num w:numId="28">
    <w:abstractNumId w:val="2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23"/>
    <w:rsid w:val="00296F2D"/>
    <w:rsid w:val="004E7971"/>
    <w:rsid w:val="007C004A"/>
    <w:rsid w:val="00944723"/>
    <w:rsid w:val="00BB50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09D9"/>
  <w15:chartTrackingRefBased/>
  <w15:docId w15:val="{7B7D5190-D432-4E22-BDD9-4F935282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23"/>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94472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723"/>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ListBullet">
    <w:name w:val="List Bullet"/>
    <w:basedOn w:val="Normal"/>
    <w:uiPriority w:val="99"/>
    <w:unhideWhenUsed/>
    <w:rsid w:val="00944723"/>
    <w:pPr>
      <w:numPr>
        <w:numId w:val="1"/>
      </w:numPr>
      <w:contextualSpacing/>
    </w:pPr>
  </w:style>
  <w:style w:type="paragraph" w:styleId="ListBullet2">
    <w:name w:val="List Bullet 2"/>
    <w:basedOn w:val="Normal"/>
    <w:uiPriority w:val="99"/>
    <w:unhideWhenUsed/>
    <w:rsid w:val="0094472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Bukunmi Olorundare</dc:creator>
  <cp:keywords/>
  <dc:description/>
  <cp:lastModifiedBy>Bukunmi Olorundare</cp:lastModifiedBy>
  <cp:revision>1</cp:revision>
  <dcterms:created xsi:type="dcterms:W3CDTF">2025-06-19T15:45:00Z</dcterms:created>
  <dcterms:modified xsi:type="dcterms:W3CDTF">2025-06-19T16:02:00Z</dcterms:modified>
</cp:coreProperties>
</file>