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sz w:val="26"/>
          <w:szCs w:val="26"/>
        </w:rPr>
      </w:pPr>
      <w:r w:rsidDel="00000000" w:rsidR="00000000" w:rsidRPr="00000000">
        <w:rPr>
          <w:i w:val="1"/>
          <w:sz w:val="26"/>
          <w:szCs w:val="26"/>
          <w:rtl w:val="0"/>
        </w:rPr>
        <w:t xml:space="preserve">1- Use OMIM or Open Targets to investigate about Leprosy and Behcet’s disease:</w:t>
      </w:r>
    </w:p>
    <w:p w:rsidR="00000000" w:rsidDel="00000000" w:rsidP="00000000" w:rsidRDefault="00000000" w:rsidRPr="00000000" w14:paraId="00000002">
      <w:pPr>
        <w:numPr>
          <w:ilvl w:val="0"/>
          <w:numId w:val="5"/>
        </w:numPr>
        <w:ind w:left="720" w:hanging="360"/>
        <w:jc w:val="both"/>
        <w:rPr>
          <w:i w:val="1"/>
          <w:sz w:val="24"/>
          <w:szCs w:val="24"/>
        </w:rPr>
      </w:pPr>
      <w:r w:rsidDel="00000000" w:rsidR="00000000" w:rsidRPr="00000000">
        <w:rPr>
          <w:i w:val="1"/>
          <w:sz w:val="24"/>
          <w:szCs w:val="24"/>
          <w:rtl w:val="0"/>
        </w:rPr>
        <w:t xml:space="preserve">Summarize what is leprosy disease.</w:t>
      </w:r>
    </w:p>
    <w:p w:rsidR="00000000" w:rsidDel="00000000" w:rsidP="00000000" w:rsidRDefault="00000000" w:rsidRPr="00000000" w14:paraId="00000003">
      <w:pPr>
        <w:ind w:left="720" w:firstLine="0"/>
        <w:jc w:val="both"/>
        <w:rPr/>
      </w:pPr>
      <w:r w:rsidDel="00000000" w:rsidR="00000000" w:rsidRPr="00000000">
        <w:rPr>
          <w:rtl w:val="0"/>
        </w:rPr>
        <w:t xml:space="preserve">According to Open target Leprosy is a granulomatous infection that is caused by a bacteria called “mycobacterium leprae”. The lesions are characterized for being in the skin, mucus membranes and peripheral nerves.</w:t>
      </w:r>
    </w:p>
    <w:p w:rsidR="00000000" w:rsidDel="00000000" w:rsidP="00000000" w:rsidRDefault="00000000" w:rsidRPr="00000000" w14:paraId="00000004">
      <w:pPr>
        <w:ind w:left="72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i w:val="1"/>
          <w:sz w:val="24"/>
          <w:szCs w:val="24"/>
        </w:rPr>
      </w:pPr>
      <w:r w:rsidDel="00000000" w:rsidR="00000000" w:rsidRPr="00000000">
        <w:rPr>
          <w:i w:val="1"/>
          <w:sz w:val="24"/>
          <w:szCs w:val="24"/>
          <w:rtl w:val="0"/>
        </w:rPr>
        <w:t xml:space="preserve">Summarize what is Behcet’s disease</w:t>
      </w:r>
    </w:p>
    <w:p w:rsidR="00000000" w:rsidDel="00000000" w:rsidP="00000000" w:rsidRDefault="00000000" w:rsidRPr="00000000" w14:paraId="00000006">
      <w:pPr>
        <w:ind w:left="720" w:firstLine="0"/>
        <w:jc w:val="both"/>
        <w:rPr/>
      </w:pPr>
      <w:r w:rsidDel="00000000" w:rsidR="00000000" w:rsidRPr="00000000">
        <w:rPr>
          <w:rtl w:val="0"/>
        </w:rPr>
        <w:t xml:space="preserve">According to Open Target, Behcet’s syndrome is an autoimmune disease of the cardiovascular system which causes inflammation in the blood vessels in all the body which leads to ulceras on the mouth and sometimes in the genitals.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2- Use Open Targets to investigate about Thalidomide and answer the following questions:</w:t>
      </w:r>
    </w:p>
    <w:p w:rsidR="00000000" w:rsidDel="00000000" w:rsidP="00000000" w:rsidRDefault="00000000" w:rsidRPr="00000000" w14:paraId="00000009">
      <w:pPr>
        <w:numPr>
          <w:ilvl w:val="0"/>
          <w:numId w:val="2"/>
        </w:numPr>
        <w:ind w:left="720" w:hanging="360"/>
        <w:jc w:val="both"/>
        <w:rPr>
          <w:i w:val="1"/>
          <w:sz w:val="24"/>
          <w:szCs w:val="24"/>
        </w:rPr>
      </w:pPr>
      <w:r w:rsidDel="00000000" w:rsidR="00000000" w:rsidRPr="00000000">
        <w:rPr>
          <w:i w:val="1"/>
          <w:sz w:val="24"/>
          <w:szCs w:val="24"/>
          <w:rtl w:val="0"/>
        </w:rPr>
        <w:t xml:space="preserve">Which are the targets of Thalidomide? (tip: query for “thalidomide” and find “Human targets” under the section “Mechanisms of Action”)</w:t>
      </w:r>
    </w:p>
    <w:p w:rsidR="00000000" w:rsidDel="00000000" w:rsidP="00000000" w:rsidRDefault="00000000" w:rsidRPr="00000000" w14:paraId="0000000A">
      <w:pPr>
        <w:ind w:firstLine="720"/>
        <w:jc w:val="both"/>
        <w:rPr/>
      </w:pPr>
      <w:r w:rsidDel="00000000" w:rsidR="00000000" w:rsidRPr="00000000">
        <w:rPr>
          <w:rtl w:val="0"/>
        </w:rPr>
        <w:t xml:space="preserve">The targets of Thalidomide are:</w:t>
      </w:r>
    </w:p>
    <w:p w:rsidR="00000000" w:rsidDel="00000000" w:rsidP="00000000" w:rsidRDefault="00000000" w:rsidRPr="00000000" w14:paraId="0000000B">
      <w:pPr>
        <w:numPr>
          <w:ilvl w:val="1"/>
          <w:numId w:val="2"/>
        </w:numPr>
        <w:spacing w:after="0" w:afterAutospacing="0" w:before="240" w:lineRule="auto"/>
        <w:ind w:left="1440" w:hanging="360"/>
        <w:jc w:val="both"/>
      </w:pPr>
      <w:r w:rsidDel="00000000" w:rsidR="00000000" w:rsidRPr="00000000">
        <w:rPr>
          <w:rtl w:val="0"/>
        </w:rPr>
        <w:t xml:space="preserve">CRBN</w:t>
      </w:r>
    </w:p>
    <w:p w:rsidR="00000000" w:rsidDel="00000000" w:rsidP="00000000" w:rsidRDefault="00000000" w:rsidRPr="00000000" w14:paraId="0000000C">
      <w:pPr>
        <w:numPr>
          <w:ilvl w:val="1"/>
          <w:numId w:val="2"/>
        </w:numPr>
        <w:spacing w:after="0" w:afterAutospacing="0" w:before="0" w:beforeAutospacing="0" w:lineRule="auto"/>
        <w:ind w:left="1440" w:hanging="360"/>
        <w:jc w:val="both"/>
      </w:pPr>
      <w:r w:rsidDel="00000000" w:rsidR="00000000" w:rsidRPr="00000000">
        <w:rPr>
          <w:rtl w:val="0"/>
        </w:rPr>
        <w:t xml:space="preserve">DDB1</w:t>
      </w:r>
    </w:p>
    <w:p w:rsidR="00000000" w:rsidDel="00000000" w:rsidP="00000000" w:rsidRDefault="00000000" w:rsidRPr="00000000" w14:paraId="0000000D">
      <w:pPr>
        <w:numPr>
          <w:ilvl w:val="1"/>
          <w:numId w:val="2"/>
        </w:numPr>
        <w:spacing w:after="0" w:afterAutospacing="0" w:before="0" w:beforeAutospacing="0" w:lineRule="auto"/>
        <w:ind w:left="1440" w:hanging="360"/>
        <w:jc w:val="both"/>
      </w:pPr>
      <w:hyperlink r:id="rId6">
        <w:r w:rsidDel="00000000" w:rsidR="00000000" w:rsidRPr="00000000">
          <w:rPr>
            <w:rtl w:val="0"/>
          </w:rPr>
          <w:t xml:space="preserve">CUL4</w:t>
        </w:r>
      </w:hyperlink>
      <w:r w:rsidDel="00000000" w:rsidR="00000000" w:rsidRPr="00000000">
        <w:rPr>
          <w:rtl w:val="0"/>
        </w:rPr>
        <w:t xml:space="preserve">A</w:t>
      </w:r>
    </w:p>
    <w:p w:rsidR="00000000" w:rsidDel="00000000" w:rsidP="00000000" w:rsidRDefault="00000000" w:rsidRPr="00000000" w14:paraId="0000000E">
      <w:pPr>
        <w:numPr>
          <w:ilvl w:val="1"/>
          <w:numId w:val="2"/>
        </w:numPr>
        <w:spacing w:after="240" w:before="0" w:beforeAutospacing="0" w:lineRule="auto"/>
        <w:ind w:left="1440" w:hanging="360"/>
        <w:jc w:val="both"/>
      </w:pPr>
      <w:r w:rsidDel="00000000" w:rsidR="00000000" w:rsidRPr="00000000">
        <w:rPr>
          <w:rtl w:val="0"/>
        </w:rPr>
        <w:t xml:space="preserve">RBX1</w:t>
      </w:r>
    </w:p>
    <w:p w:rsidR="00000000" w:rsidDel="00000000" w:rsidP="00000000" w:rsidRDefault="00000000" w:rsidRPr="00000000" w14:paraId="0000000F">
      <w:pPr>
        <w:spacing w:after="240" w:before="240" w:lineRule="auto"/>
        <w:ind w:left="0" w:firstLine="0"/>
        <w:jc w:val="both"/>
        <w:rPr>
          <w:sz w:val="4"/>
          <w:szCs w:val="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i w:val="1"/>
          <w:sz w:val="24"/>
          <w:szCs w:val="24"/>
          <w:rtl w:val="0"/>
        </w:rPr>
        <w:t xml:space="preserve">In which kind of diseases has Thalidomide shown to be effective? (tip: query for “thalidomide” and find “Indication”under the section “Indications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Thalidomide has a max phase IV. It seems that it’s more effective for multiple myeloma and immune system disease.</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However, there are some other diseases that are in phase III such as colorectal neoplasm, </w:t>
      </w:r>
      <w:hyperlink r:id="rId7">
        <w:r w:rsidDel="00000000" w:rsidR="00000000" w:rsidRPr="00000000">
          <w:rPr>
            <w:highlight w:val="white"/>
            <w:rtl w:val="0"/>
          </w:rPr>
          <w:t xml:space="preserve">diffuse large B-cell lymphoma</w:t>
        </w:r>
      </w:hyperlink>
      <w:r w:rsidDel="00000000" w:rsidR="00000000" w:rsidRPr="00000000">
        <w:rPr>
          <w:rtl w:val="0"/>
        </w:rPr>
        <w:t xml:space="preserve">, </w:t>
      </w:r>
      <w:hyperlink r:id="rId8">
        <w:r w:rsidDel="00000000" w:rsidR="00000000" w:rsidRPr="00000000">
          <w:rPr>
            <w:highlight w:val="white"/>
            <w:rtl w:val="0"/>
          </w:rPr>
          <w:t xml:space="preserve">fallopian tube cancer</w:t>
        </w:r>
      </w:hyperlink>
      <w:r w:rsidDel="00000000" w:rsidR="00000000" w:rsidRPr="00000000">
        <w:rPr>
          <w:rtl w:val="0"/>
        </w:rPr>
        <w:t xml:space="preserve">, </w:t>
      </w:r>
      <w:hyperlink r:id="rId9">
        <w:r w:rsidDel="00000000" w:rsidR="00000000" w:rsidRPr="00000000">
          <w:rPr>
            <w:highlight w:val="white"/>
            <w:rtl w:val="0"/>
          </w:rPr>
          <w:t xml:space="preserve">vascular malformation</w:t>
        </w:r>
      </w:hyperlink>
      <w:r w:rsidDel="00000000" w:rsidR="00000000" w:rsidRPr="00000000">
        <w:rPr>
          <w:rtl w:val="0"/>
        </w:rPr>
        <w:t xml:space="preserve">, </w:t>
      </w:r>
      <w:hyperlink r:id="rId10">
        <w:r w:rsidDel="00000000" w:rsidR="00000000" w:rsidRPr="00000000">
          <w:rPr>
            <w:highlight w:val="white"/>
            <w:rtl w:val="0"/>
          </w:rPr>
          <w:t xml:space="preserve">peritoneum cancer</w:t>
        </w:r>
      </w:hyperlink>
      <w:r w:rsidDel="00000000" w:rsidR="00000000" w:rsidRPr="00000000">
        <w:rPr>
          <w:rtl w:val="0"/>
        </w:rPr>
        <w:t xml:space="preserve">, </w:t>
      </w:r>
      <w:hyperlink r:id="rId11">
        <w:r w:rsidDel="00000000" w:rsidR="00000000" w:rsidRPr="00000000">
          <w:rPr>
            <w:highlight w:val="white"/>
            <w:rtl w:val="0"/>
          </w:rPr>
          <w:t xml:space="preserve">malignant epithelial tumor of ovary</w:t>
        </w:r>
      </w:hyperlink>
      <w:r w:rsidDel="00000000" w:rsidR="00000000" w:rsidRPr="00000000">
        <w:rPr>
          <w:rtl w:val="0"/>
        </w:rPr>
        <w:t xml:space="preserve">, </w:t>
      </w:r>
      <w:hyperlink r:id="rId12">
        <w:r w:rsidDel="00000000" w:rsidR="00000000" w:rsidRPr="00000000">
          <w:rPr>
            <w:highlight w:val="white"/>
            <w:rtl w:val="0"/>
          </w:rPr>
          <w:t xml:space="preserve">extranodal nasal NK/T cell lymphoma</w:t>
        </w:r>
      </w:hyperlink>
      <w:r w:rsidDel="00000000" w:rsidR="00000000" w:rsidRPr="00000000">
        <w:rPr>
          <w:rtl w:val="0"/>
        </w:rPr>
        <w:t xml:space="preserve"> and </w:t>
      </w:r>
      <w:hyperlink r:id="rId13">
        <w:r w:rsidDel="00000000" w:rsidR="00000000" w:rsidRPr="00000000">
          <w:rPr>
            <w:highlight w:val="white"/>
            <w:rtl w:val="0"/>
          </w:rPr>
          <w:t xml:space="preserve">hepatocellular carcinoma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jc w:val="both"/>
        <w:rPr>
          <w:i w:val="1"/>
          <w:sz w:val="26"/>
          <w:szCs w:val="26"/>
        </w:rPr>
      </w:pPr>
      <w:r w:rsidDel="00000000" w:rsidR="00000000" w:rsidRPr="00000000">
        <w:rPr>
          <w:i w:val="1"/>
          <w:sz w:val="26"/>
          <w:szCs w:val="26"/>
          <w:rtl w:val="0"/>
        </w:rPr>
        <w:t xml:space="preserve">3- Use the Open Targets and HumanMine to investigate about the targets you identified in the previous question (tip: create a list with all the identified targets):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CRBN, DDB1, CUL4A, RBX1</w:t>
      </w:r>
      <w:r w:rsidDel="00000000" w:rsidR="00000000" w:rsidRPr="00000000">
        <w:rPr>
          <w:rtl w:val="0"/>
        </w:rPr>
      </w:r>
    </w:p>
    <w:p w:rsidR="00000000" w:rsidDel="00000000" w:rsidP="00000000" w:rsidRDefault="00000000" w:rsidRPr="00000000" w14:paraId="00000016">
      <w:pPr>
        <w:numPr>
          <w:ilvl w:val="0"/>
          <w:numId w:val="6"/>
        </w:numPr>
        <w:ind w:left="720" w:hanging="360"/>
        <w:jc w:val="both"/>
        <w:rPr>
          <w:i w:val="1"/>
          <w:sz w:val="24"/>
          <w:szCs w:val="24"/>
        </w:rPr>
      </w:pPr>
      <w:r w:rsidDel="00000000" w:rsidR="00000000" w:rsidRPr="00000000">
        <w:rPr>
          <w:i w:val="1"/>
          <w:sz w:val="24"/>
          <w:szCs w:val="24"/>
          <w:rtl w:val="0"/>
        </w:rPr>
        <w:t xml:space="preserve">To which key therapeutic areas do these targets belong?</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They all belong to Genetic, familiar or congenital disease / Cancer or benign tumor. </w:t>
      </w:r>
    </w:p>
    <w:p w:rsidR="00000000" w:rsidDel="00000000" w:rsidP="00000000" w:rsidRDefault="00000000" w:rsidRPr="00000000" w14:paraId="00000018">
      <w:pPr>
        <w:spacing w:after="240" w:before="240" w:lineRule="auto"/>
        <w:ind w:firstLine="720"/>
        <w:jc w:val="both"/>
        <w:rPr/>
      </w:pPr>
      <w:r w:rsidDel="00000000" w:rsidR="00000000" w:rsidRPr="00000000">
        <w:rPr>
          <w:rtl w:val="0"/>
        </w:rPr>
      </w:r>
    </w:p>
    <w:p w:rsidR="00000000" w:rsidDel="00000000" w:rsidP="00000000" w:rsidRDefault="00000000" w:rsidRPr="00000000" w14:paraId="00000019">
      <w:pPr>
        <w:spacing w:after="240" w:before="240" w:lineRule="auto"/>
        <w:ind w:firstLine="720"/>
        <w:jc w:val="both"/>
        <w:rPr/>
      </w:pPr>
      <w:r w:rsidDel="00000000" w:rsidR="00000000" w:rsidRPr="00000000">
        <w:rPr>
          <w:rtl w:val="0"/>
        </w:rPr>
      </w:r>
    </w:p>
    <w:p w:rsidR="00000000" w:rsidDel="00000000" w:rsidP="00000000" w:rsidRDefault="00000000" w:rsidRPr="00000000" w14:paraId="0000001A">
      <w:pPr>
        <w:numPr>
          <w:ilvl w:val="0"/>
          <w:numId w:val="6"/>
        </w:numPr>
        <w:spacing w:after="0" w:afterAutospacing="0"/>
        <w:ind w:left="720" w:hanging="360"/>
        <w:jc w:val="both"/>
        <w:rPr>
          <w:i w:val="1"/>
          <w:sz w:val="24"/>
          <w:szCs w:val="24"/>
        </w:rPr>
      </w:pPr>
      <w:r w:rsidDel="00000000" w:rsidR="00000000" w:rsidRPr="00000000">
        <w:rPr>
          <w:i w:val="1"/>
          <w:sz w:val="24"/>
          <w:szCs w:val="24"/>
          <w:rtl w:val="0"/>
        </w:rPr>
        <w:t xml:space="preserve">Which other drugs target the same genes (list just a few)?</w:t>
      </w:r>
    </w:p>
    <w:p w:rsidR="00000000" w:rsidDel="00000000" w:rsidP="00000000" w:rsidRDefault="00000000" w:rsidRPr="00000000" w14:paraId="0000001B">
      <w:pPr>
        <w:numPr>
          <w:ilvl w:val="1"/>
          <w:numId w:val="6"/>
        </w:numPr>
        <w:spacing w:after="0" w:afterAutospacing="0" w:before="0" w:beforeAutospacing="0" w:lineRule="auto"/>
        <w:ind w:left="1440" w:hanging="360"/>
        <w:jc w:val="both"/>
      </w:pPr>
      <w:r w:rsidDel="00000000" w:rsidR="00000000" w:rsidRPr="00000000">
        <w:rPr>
          <w:rtl w:val="0"/>
        </w:rPr>
        <w:t xml:space="preserve">CRBN &amp; CUL4A: Both of them can be also targeted with drugs like Lenalidomide and Pomalidomide (both in phase IV).</w:t>
      </w:r>
      <w:r w:rsidDel="00000000" w:rsidR="00000000" w:rsidRPr="00000000">
        <w:rPr>
          <w:rtl w:val="0"/>
        </w:rPr>
      </w:r>
    </w:p>
    <w:p w:rsidR="00000000" w:rsidDel="00000000" w:rsidP="00000000" w:rsidRDefault="00000000" w:rsidRPr="00000000" w14:paraId="0000001C">
      <w:pPr>
        <w:numPr>
          <w:ilvl w:val="1"/>
          <w:numId w:val="6"/>
        </w:numPr>
        <w:spacing w:after="240" w:before="0" w:beforeAutospacing="0" w:lineRule="auto"/>
        <w:ind w:left="1440" w:hanging="360"/>
        <w:jc w:val="both"/>
      </w:pPr>
      <w:r w:rsidDel="00000000" w:rsidR="00000000" w:rsidRPr="00000000">
        <w:rPr>
          <w:rtl w:val="0"/>
        </w:rPr>
        <w:t xml:space="preserve">DDB1 &amp; RBX1: according to Open Target  they can be targeted only with Lenalidomide (in phase IV) apart from Thalidomide.</w:t>
      </w:r>
    </w:p>
    <w:p w:rsidR="00000000" w:rsidDel="00000000" w:rsidP="00000000" w:rsidRDefault="00000000" w:rsidRPr="00000000" w14:paraId="0000001D">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1E">
      <w:pPr>
        <w:numPr>
          <w:ilvl w:val="0"/>
          <w:numId w:val="6"/>
        </w:numPr>
        <w:ind w:left="720" w:hanging="360"/>
        <w:jc w:val="both"/>
        <w:rPr>
          <w:i w:val="1"/>
          <w:sz w:val="24"/>
          <w:szCs w:val="24"/>
        </w:rPr>
      </w:pPr>
      <w:r w:rsidDel="00000000" w:rsidR="00000000" w:rsidRPr="00000000">
        <w:rPr>
          <w:i w:val="1"/>
          <w:sz w:val="24"/>
          <w:szCs w:val="24"/>
          <w:rtl w:val="0"/>
        </w:rPr>
        <w:t xml:space="preserve">Do these genes interact physically? Do they interact genetically?</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The 4 genes interact physically, in any case they interact genetically.</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7"/>
        </w:numPr>
        <w:ind w:left="720" w:hanging="360"/>
        <w:jc w:val="both"/>
        <w:rPr>
          <w:i w:val="1"/>
          <w:sz w:val="24"/>
          <w:szCs w:val="24"/>
        </w:rPr>
      </w:pPr>
      <w:r w:rsidDel="00000000" w:rsidR="00000000" w:rsidRPr="00000000">
        <w:rPr>
          <w:i w:val="1"/>
          <w:sz w:val="24"/>
          <w:szCs w:val="24"/>
          <w:rtl w:val="0"/>
        </w:rPr>
        <w:t xml:space="preserve">Are all these genes located in the same chromosome?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They are not located in the same chromosome. CRBN is located in chromosome 3, DDB1 is located in chromosome 11, CUL4A is in chromosome 13 and  RBX1 in the 22nd chromosome.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7"/>
        </w:numPr>
        <w:ind w:left="720" w:hanging="360"/>
        <w:jc w:val="both"/>
        <w:rPr>
          <w:i w:val="1"/>
          <w:sz w:val="24"/>
          <w:szCs w:val="24"/>
        </w:rPr>
      </w:pPr>
      <w:r w:rsidDel="00000000" w:rsidR="00000000" w:rsidRPr="00000000">
        <w:rPr>
          <w:i w:val="1"/>
          <w:sz w:val="24"/>
          <w:szCs w:val="24"/>
          <w:rtl w:val="0"/>
        </w:rPr>
        <w:t xml:space="preserve">Are there Gene Ontology terms enriched in this list of target genes? </w:t>
      </w:r>
    </w:p>
    <w:p w:rsidR="00000000" w:rsidDel="00000000" w:rsidP="00000000" w:rsidRDefault="00000000" w:rsidRPr="00000000" w14:paraId="00000028">
      <w:pPr>
        <w:ind w:left="720" w:firstLine="0"/>
        <w:jc w:val="both"/>
        <w:rPr/>
      </w:pPr>
      <w:r w:rsidDel="00000000" w:rsidR="00000000" w:rsidRPr="00000000">
        <w:rPr>
          <w:rtl w:val="0"/>
        </w:rPr>
        <w:t xml:space="preserve">If we investigate the targets individually we can see that they have a section called Gene Ontology. From there we can see the following information (the biological processes and sometimes the cellular component involved with the specific targets).</w:t>
      </w:r>
    </w:p>
    <w:p w:rsidR="00000000" w:rsidDel="00000000" w:rsidP="00000000" w:rsidRDefault="00000000" w:rsidRPr="00000000" w14:paraId="00000029">
      <w:pPr>
        <w:numPr>
          <w:ilvl w:val="0"/>
          <w:numId w:val="3"/>
        </w:numPr>
        <w:ind w:left="1440" w:hanging="360"/>
        <w:jc w:val="both"/>
        <w:rPr>
          <w:u w:val="none"/>
        </w:rPr>
      </w:pPr>
      <w:r w:rsidDel="00000000" w:rsidR="00000000" w:rsidRPr="00000000">
        <w:rPr>
          <w:rtl w:val="0"/>
        </w:rPr>
        <w:t xml:space="preserve">CRBN:</w:t>
      </w:r>
    </w:p>
    <w:p w:rsidR="00000000" w:rsidDel="00000000" w:rsidP="00000000" w:rsidRDefault="00000000" w:rsidRPr="00000000" w14:paraId="0000002A">
      <w:pPr>
        <w:numPr>
          <w:ilvl w:val="1"/>
          <w:numId w:val="3"/>
        </w:numPr>
        <w:ind w:left="2160" w:hanging="360"/>
        <w:jc w:val="both"/>
        <w:rPr/>
      </w:pPr>
      <w:r w:rsidDel="00000000" w:rsidR="00000000" w:rsidRPr="00000000">
        <w:rPr>
          <w:rtl w:val="0"/>
        </w:rPr>
        <w:t xml:space="preserve">Biological process: </w:t>
      </w:r>
      <w:hyperlink r:id="rId14">
        <w:r w:rsidDel="00000000" w:rsidR="00000000" w:rsidRPr="00000000">
          <w:rPr>
            <w:highlight w:val="white"/>
            <w:rtl w:val="0"/>
          </w:rPr>
          <w:t xml:space="preserve">positive/negative regulation of protein-containing complex assembly</w:t>
        </w:r>
      </w:hyperlink>
      <w:r w:rsidDel="00000000" w:rsidR="00000000" w:rsidRPr="00000000">
        <w:rPr>
          <w:rtl w:val="0"/>
        </w:rPr>
        <w:t xml:space="preserve">, </w:t>
      </w:r>
      <w:hyperlink r:id="rId15">
        <w:r w:rsidDel="00000000" w:rsidR="00000000" w:rsidRPr="00000000">
          <w:rPr>
            <w:highlight w:val="white"/>
            <w:rtl w:val="0"/>
          </w:rPr>
          <w:t xml:space="preserve">proteasome-mediated ubiquitin-dependent protein catabolic process</w:t>
        </w:r>
      </w:hyperlink>
      <w:r w:rsidDel="00000000" w:rsidR="00000000" w:rsidRPr="00000000">
        <w:rPr>
          <w:rtl w:val="0"/>
        </w:rPr>
        <w:t xml:space="preserve">, </w:t>
      </w:r>
      <w:hyperlink r:id="rId16">
        <w:r w:rsidDel="00000000" w:rsidR="00000000" w:rsidRPr="00000000">
          <w:rPr>
            <w:highlight w:val="white"/>
            <w:rtl w:val="0"/>
          </w:rPr>
          <w:t xml:space="preserve">negative regulation of monoatomic ion transmembrane transport</w:t>
        </w:r>
      </w:hyperlink>
      <w:r w:rsidDel="00000000" w:rsidR="00000000" w:rsidRPr="00000000">
        <w:rPr>
          <w:rtl w:val="0"/>
        </w:rPr>
        <w:t xml:space="preserve">, </w:t>
      </w:r>
      <w:hyperlink r:id="rId17">
        <w:r w:rsidDel="00000000" w:rsidR="00000000" w:rsidRPr="00000000">
          <w:rPr>
            <w:highlight w:val="white"/>
            <w:rtl w:val="0"/>
          </w:rPr>
          <w:t xml:space="preserve">protein ubiquitination</w:t>
        </w:r>
      </w:hyperlink>
      <w:r w:rsidDel="00000000" w:rsidR="00000000" w:rsidRPr="00000000">
        <w:rPr>
          <w:rtl w:val="0"/>
        </w:rPr>
        <w:t xml:space="preserve">, </w:t>
      </w:r>
      <w:hyperlink r:id="rId18">
        <w:r w:rsidDel="00000000" w:rsidR="00000000" w:rsidRPr="00000000">
          <w:rPr>
            <w:highlight w:val="white"/>
            <w:rtl w:val="0"/>
          </w:rPr>
          <w:t xml:space="preserve">positive regulation of Wnt signaling pathway</w:t>
        </w:r>
      </w:hyperlink>
      <w:r w:rsidDel="00000000" w:rsidR="00000000" w:rsidRPr="00000000">
        <w:rPr>
          <w:rtl w:val="0"/>
        </w:rPr>
        <w:t xml:space="preserve">…</w:t>
      </w:r>
    </w:p>
    <w:p w:rsidR="00000000" w:rsidDel="00000000" w:rsidP="00000000" w:rsidRDefault="00000000" w:rsidRPr="00000000" w14:paraId="0000002B">
      <w:pPr>
        <w:ind w:left="2160" w:firstLine="0"/>
        <w:jc w:val="both"/>
        <w:rPr/>
      </w:pPr>
      <w:r w:rsidDel="00000000" w:rsidR="00000000" w:rsidRPr="00000000">
        <w:rPr>
          <w:rtl w:val="0"/>
        </w:rPr>
      </w:r>
    </w:p>
    <w:p w:rsidR="00000000" w:rsidDel="00000000" w:rsidP="00000000" w:rsidRDefault="00000000" w:rsidRPr="00000000" w14:paraId="0000002C">
      <w:pPr>
        <w:numPr>
          <w:ilvl w:val="1"/>
          <w:numId w:val="3"/>
        </w:numPr>
        <w:ind w:left="2160" w:hanging="360"/>
        <w:jc w:val="both"/>
        <w:rPr>
          <w:u w:val="none"/>
        </w:rPr>
      </w:pPr>
      <w:r w:rsidDel="00000000" w:rsidR="00000000" w:rsidRPr="00000000">
        <w:rPr>
          <w:rtl w:val="0"/>
        </w:rPr>
        <w:t xml:space="preserve">Cellular component: Cytosol</w:t>
      </w:r>
    </w:p>
    <w:p w:rsidR="00000000" w:rsidDel="00000000" w:rsidP="00000000" w:rsidRDefault="00000000" w:rsidRPr="00000000" w14:paraId="0000002D">
      <w:pPr>
        <w:ind w:left="2160" w:firstLine="0"/>
        <w:jc w:val="both"/>
        <w:rPr/>
      </w:pPr>
      <w:r w:rsidDel="00000000" w:rsidR="00000000" w:rsidRPr="00000000">
        <w:rPr>
          <w:rtl w:val="0"/>
        </w:rPr>
      </w:r>
    </w:p>
    <w:p w:rsidR="00000000" w:rsidDel="00000000" w:rsidP="00000000" w:rsidRDefault="00000000" w:rsidRPr="00000000" w14:paraId="0000002E">
      <w:pPr>
        <w:numPr>
          <w:ilvl w:val="0"/>
          <w:numId w:val="3"/>
        </w:numPr>
        <w:ind w:left="1440" w:hanging="360"/>
        <w:jc w:val="both"/>
      </w:pPr>
      <w:r w:rsidDel="00000000" w:rsidR="00000000" w:rsidRPr="00000000">
        <w:rPr>
          <w:rtl w:val="0"/>
        </w:rPr>
        <w:t xml:space="preserve">DDB1:</w:t>
      </w:r>
    </w:p>
    <w:p w:rsidR="00000000" w:rsidDel="00000000" w:rsidP="00000000" w:rsidRDefault="00000000" w:rsidRPr="00000000" w14:paraId="0000002F">
      <w:pPr>
        <w:numPr>
          <w:ilvl w:val="1"/>
          <w:numId w:val="3"/>
        </w:numPr>
        <w:ind w:left="2160" w:hanging="360"/>
        <w:jc w:val="both"/>
        <w:rPr>
          <w:u w:val="none"/>
        </w:rPr>
      </w:pPr>
      <w:r w:rsidDel="00000000" w:rsidR="00000000" w:rsidRPr="00000000">
        <w:rPr>
          <w:rtl w:val="0"/>
        </w:rPr>
        <w:t xml:space="preserve">Biological process: </w:t>
      </w:r>
      <w:hyperlink r:id="rId19">
        <w:r w:rsidDel="00000000" w:rsidR="00000000" w:rsidRPr="00000000">
          <w:rPr>
            <w:highlight w:val="white"/>
            <w:rtl w:val="0"/>
          </w:rPr>
          <w:t xml:space="preserve">UV-damage excision repair</w:t>
        </w:r>
      </w:hyperlink>
      <w:r w:rsidDel="00000000" w:rsidR="00000000" w:rsidRPr="00000000">
        <w:rPr>
          <w:rtl w:val="0"/>
        </w:rPr>
        <w:t xml:space="preserve">, </w:t>
      </w:r>
      <w:hyperlink r:id="rId20">
        <w:r w:rsidDel="00000000" w:rsidR="00000000" w:rsidRPr="00000000">
          <w:rPr>
            <w:highlight w:val="white"/>
            <w:rtl w:val="0"/>
          </w:rPr>
          <w:t xml:space="preserve">apoptotic process</w:t>
        </w:r>
      </w:hyperlink>
      <w:r w:rsidDel="00000000" w:rsidR="00000000" w:rsidRPr="00000000">
        <w:rPr>
          <w:rtl w:val="0"/>
        </w:rPr>
        <w:t xml:space="preserve">, </w:t>
      </w:r>
      <w:hyperlink r:id="rId21">
        <w:r w:rsidDel="00000000" w:rsidR="00000000" w:rsidRPr="00000000">
          <w:rPr>
            <w:highlight w:val="white"/>
            <w:rtl w:val="0"/>
          </w:rPr>
          <w:t xml:space="preserve">biological process involved in interaction with symbiont</w:t>
        </w:r>
      </w:hyperlink>
      <w:r w:rsidDel="00000000" w:rsidR="00000000" w:rsidRPr="00000000">
        <w:rPr>
          <w:rtl w:val="0"/>
        </w:rPr>
        <w:t xml:space="preserve">, </w:t>
      </w:r>
      <w:hyperlink r:id="rId22">
        <w:r w:rsidDel="00000000" w:rsidR="00000000" w:rsidRPr="00000000">
          <w:rPr>
            <w:highlight w:val="white"/>
            <w:rtl w:val="0"/>
          </w:rPr>
          <w:t xml:space="preserve">cellular response to UV</w:t>
        </w:r>
      </w:hyperlink>
      <w:r w:rsidDel="00000000" w:rsidR="00000000" w:rsidRPr="00000000">
        <w:rPr>
          <w:rtl w:val="0"/>
        </w:rPr>
        <w:t xml:space="preserve">, </w:t>
      </w:r>
      <w:hyperlink r:id="rId23">
        <w:r w:rsidDel="00000000" w:rsidR="00000000" w:rsidRPr="00000000">
          <w:rPr>
            <w:highlight w:val="white"/>
            <w:rtl w:val="0"/>
          </w:rPr>
          <w:t xml:space="preserve">DNA damage response</w:t>
        </w:r>
      </w:hyperlink>
      <w:r w:rsidDel="00000000" w:rsidR="00000000" w:rsidRPr="00000000">
        <w:rPr>
          <w:rtl w:val="0"/>
        </w:rPr>
        <w:t xml:space="preserve">, </w:t>
      </w:r>
      <w:hyperlink r:id="rId24">
        <w:r w:rsidDel="00000000" w:rsidR="00000000" w:rsidRPr="00000000">
          <w:rPr>
            <w:highlight w:val="white"/>
            <w:rtl w:val="0"/>
          </w:rPr>
          <w:t xml:space="preserve">protein ubiquitination</w:t>
        </w:r>
      </w:hyperlink>
      <w:r w:rsidDel="00000000" w:rsidR="00000000" w:rsidRPr="00000000">
        <w:rPr>
          <w:rtl w:val="0"/>
        </w:rPr>
        <w:t xml:space="preserve">, </w:t>
      </w:r>
      <w:hyperlink r:id="rId25">
        <w:r w:rsidDel="00000000" w:rsidR="00000000" w:rsidRPr="00000000">
          <w:rPr>
            <w:highlight w:val="white"/>
            <w:rtl w:val="0"/>
          </w:rPr>
          <w:t xml:space="preserve">regulation of mitotic cell cycle phase transition</w:t>
        </w:r>
      </w:hyperlink>
      <w:r w:rsidDel="00000000" w:rsidR="00000000" w:rsidRPr="00000000">
        <w:rPr>
          <w:rtl w:val="0"/>
        </w:rPr>
        <w:t xml:space="preserve">…</w:t>
      </w:r>
    </w:p>
    <w:p w:rsidR="00000000" w:rsidDel="00000000" w:rsidP="00000000" w:rsidRDefault="00000000" w:rsidRPr="00000000" w14:paraId="00000030">
      <w:pPr>
        <w:ind w:left="2160" w:firstLine="0"/>
        <w:jc w:val="both"/>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pPr>
      <w:r w:rsidDel="00000000" w:rsidR="00000000" w:rsidRPr="00000000">
        <w:rPr>
          <w:rtl w:val="0"/>
        </w:rPr>
        <w:t xml:space="preserve">CUL4A:</w:t>
      </w:r>
    </w:p>
    <w:p w:rsidR="00000000" w:rsidDel="00000000" w:rsidP="00000000" w:rsidRDefault="00000000" w:rsidRPr="00000000" w14:paraId="00000032">
      <w:pPr>
        <w:numPr>
          <w:ilvl w:val="1"/>
          <w:numId w:val="3"/>
        </w:numPr>
        <w:ind w:left="2160" w:hanging="360"/>
        <w:jc w:val="both"/>
        <w:rPr/>
      </w:pPr>
      <w:r w:rsidDel="00000000" w:rsidR="00000000" w:rsidRPr="00000000">
        <w:rPr>
          <w:rtl w:val="0"/>
        </w:rPr>
        <w:t xml:space="preserve">Biological Process: </w:t>
      </w:r>
      <w:hyperlink r:id="rId26">
        <w:r w:rsidDel="00000000" w:rsidR="00000000" w:rsidRPr="00000000">
          <w:rPr>
            <w:highlight w:val="white"/>
            <w:rtl w:val="0"/>
          </w:rPr>
          <w:t xml:space="preserve">regulation of nucleotide-excision repair</w:t>
        </w:r>
      </w:hyperlink>
      <w:r w:rsidDel="00000000" w:rsidR="00000000" w:rsidRPr="00000000">
        <w:rPr>
          <w:rtl w:val="0"/>
        </w:rPr>
        <w:t xml:space="preserve">, </w:t>
      </w:r>
      <w:hyperlink r:id="rId27">
        <w:r w:rsidDel="00000000" w:rsidR="00000000" w:rsidRPr="00000000">
          <w:rPr>
            <w:highlight w:val="white"/>
            <w:rtl w:val="0"/>
          </w:rPr>
          <w:t xml:space="preserve">in utero embryonic development</w:t>
        </w:r>
      </w:hyperlink>
      <w:r w:rsidDel="00000000" w:rsidR="00000000" w:rsidRPr="00000000">
        <w:rPr>
          <w:rtl w:val="0"/>
        </w:rPr>
        <w:t xml:space="preserve">, </w:t>
      </w:r>
      <w:hyperlink r:id="rId28">
        <w:r w:rsidDel="00000000" w:rsidR="00000000" w:rsidRPr="00000000">
          <w:rPr>
            <w:highlight w:val="white"/>
            <w:rtl w:val="0"/>
          </w:rPr>
          <w:t xml:space="preserve">proteasome-mediated ubiquitin-dependent protein catabolic process</w:t>
        </w:r>
      </w:hyperlink>
      <w:r w:rsidDel="00000000" w:rsidR="00000000" w:rsidRPr="00000000">
        <w:rPr>
          <w:rtl w:val="0"/>
        </w:rPr>
        <w:t xml:space="preserve">, </w:t>
      </w:r>
      <w:hyperlink r:id="rId29">
        <w:r w:rsidDel="00000000" w:rsidR="00000000" w:rsidRPr="00000000">
          <w:rPr>
            <w:highlight w:val="white"/>
            <w:rtl w:val="0"/>
          </w:rPr>
          <w:t xml:space="preserve">G1/S transition of mitotic cell cycle</w:t>
        </w:r>
      </w:hyperlink>
      <w:r w:rsidDel="00000000" w:rsidR="00000000" w:rsidRPr="00000000">
        <w:rPr>
          <w:rtl w:val="0"/>
        </w:rPr>
        <w:t xml:space="preserve">, </w:t>
      </w:r>
      <w:hyperlink r:id="rId30">
        <w:r w:rsidDel="00000000" w:rsidR="00000000" w:rsidRPr="00000000">
          <w:rPr>
            <w:highlight w:val="white"/>
            <w:rtl w:val="0"/>
          </w:rPr>
          <w:t xml:space="preserve">positive regulation of cell population proliferation</w:t>
        </w:r>
      </w:hyperlink>
      <w:r w:rsidDel="00000000" w:rsidR="00000000" w:rsidRPr="00000000">
        <w:rPr>
          <w:rtl w:val="0"/>
        </w:rPr>
        <w:t xml:space="preserve">, </w:t>
      </w:r>
      <w:hyperlink r:id="rId31">
        <w:r w:rsidDel="00000000" w:rsidR="00000000" w:rsidRPr="00000000">
          <w:rPr>
            <w:highlight w:val="white"/>
            <w:rtl w:val="0"/>
          </w:rPr>
          <w:t xml:space="preserve">T cell activation</w:t>
        </w:r>
      </w:hyperlink>
      <w:r w:rsidDel="00000000" w:rsidR="00000000" w:rsidRPr="00000000">
        <w:rPr>
          <w:rtl w:val="0"/>
        </w:rPr>
        <w:t xml:space="preserve">…</w:t>
      </w:r>
    </w:p>
    <w:p w:rsidR="00000000" w:rsidDel="00000000" w:rsidP="00000000" w:rsidRDefault="00000000" w:rsidRPr="00000000" w14:paraId="00000033">
      <w:pPr>
        <w:ind w:left="2160" w:firstLine="0"/>
        <w:jc w:val="both"/>
        <w:rPr/>
      </w:pPr>
      <w:r w:rsidDel="00000000" w:rsidR="00000000" w:rsidRPr="00000000">
        <w:rPr>
          <w:rtl w:val="0"/>
        </w:rPr>
      </w:r>
    </w:p>
    <w:p w:rsidR="00000000" w:rsidDel="00000000" w:rsidP="00000000" w:rsidRDefault="00000000" w:rsidRPr="00000000" w14:paraId="00000034">
      <w:pPr>
        <w:numPr>
          <w:ilvl w:val="0"/>
          <w:numId w:val="3"/>
        </w:numPr>
        <w:ind w:left="1440" w:hanging="360"/>
        <w:jc w:val="both"/>
        <w:rPr/>
      </w:pPr>
      <w:r w:rsidDel="00000000" w:rsidR="00000000" w:rsidRPr="00000000">
        <w:rPr>
          <w:rtl w:val="0"/>
        </w:rPr>
        <w:t xml:space="preserve">RBX1:</w:t>
      </w:r>
    </w:p>
    <w:p w:rsidR="00000000" w:rsidDel="00000000" w:rsidP="00000000" w:rsidRDefault="00000000" w:rsidRPr="00000000" w14:paraId="00000035">
      <w:pPr>
        <w:numPr>
          <w:ilvl w:val="1"/>
          <w:numId w:val="3"/>
        </w:numPr>
        <w:ind w:left="2160" w:hanging="360"/>
        <w:jc w:val="both"/>
        <w:rPr/>
      </w:pPr>
      <w:r w:rsidDel="00000000" w:rsidR="00000000" w:rsidRPr="00000000">
        <w:rPr>
          <w:rtl w:val="0"/>
        </w:rPr>
        <w:t xml:space="preserve">Biological Process: </w:t>
      </w:r>
      <w:hyperlink r:id="rId32">
        <w:r w:rsidDel="00000000" w:rsidR="00000000" w:rsidRPr="00000000">
          <w:rPr>
            <w:highlight w:val="white"/>
            <w:rtl w:val="0"/>
          </w:rPr>
          <w:t xml:space="preserve">SCF-dependent proteasomal ubiquitin-dependent protein catabolic process</w:t>
        </w:r>
      </w:hyperlink>
      <w:r w:rsidDel="00000000" w:rsidR="00000000" w:rsidRPr="00000000">
        <w:rPr>
          <w:rtl w:val="0"/>
        </w:rPr>
        <w:t xml:space="preserve">, </w:t>
      </w:r>
      <w:hyperlink r:id="rId33">
        <w:r w:rsidDel="00000000" w:rsidR="00000000" w:rsidRPr="00000000">
          <w:rPr>
            <w:highlight w:val="white"/>
            <w:rtl w:val="0"/>
          </w:rPr>
          <w:t xml:space="preserve">cellular response to UV</w:t>
        </w:r>
      </w:hyperlink>
      <w:r w:rsidDel="00000000" w:rsidR="00000000" w:rsidRPr="00000000">
        <w:rPr>
          <w:rtl w:val="0"/>
        </w:rPr>
        <w:t xml:space="preserve">, </w:t>
      </w:r>
      <w:hyperlink r:id="rId34">
        <w:r w:rsidDel="00000000" w:rsidR="00000000" w:rsidRPr="00000000">
          <w:rPr>
            <w:highlight w:val="white"/>
            <w:rtl w:val="0"/>
          </w:rPr>
          <w:t xml:space="preserve">positive regulation of protein catabolic process</w:t>
        </w:r>
      </w:hyperlink>
      <w:r w:rsidDel="00000000" w:rsidR="00000000" w:rsidRPr="00000000">
        <w:rPr>
          <w:rtl w:val="0"/>
        </w:rPr>
        <w:t xml:space="preserve">, </w:t>
      </w:r>
      <w:hyperlink r:id="rId35">
        <w:r w:rsidDel="00000000" w:rsidR="00000000" w:rsidRPr="00000000">
          <w:rPr>
            <w:highlight w:val="white"/>
            <w:rtl w:val="0"/>
          </w:rPr>
          <w:t xml:space="preserve">protein ubiquitination</w:t>
        </w:r>
      </w:hyperlink>
      <w:r w:rsidDel="00000000" w:rsidR="00000000" w:rsidRPr="00000000">
        <w:rPr>
          <w:rtl w:val="0"/>
        </w:rPr>
        <w:t xml:space="preserve">, </w:t>
      </w:r>
      <w:hyperlink r:id="rId36">
        <w:r w:rsidDel="00000000" w:rsidR="00000000" w:rsidRPr="00000000">
          <w:rPr>
            <w:highlight w:val="white"/>
            <w:rtl w:val="0"/>
          </w:rPr>
          <w:t xml:space="preserve">SCF-dependent proteasomal ubiquitin-dependent protein catabolic process</w:t>
        </w:r>
      </w:hyperlink>
      <w:r w:rsidDel="00000000" w:rsidR="00000000" w:rsidRPr="00000000">
        <w:rPr>
          <w:rtl w:val="0"/>
        </w:rPr>
        <w:t xml:space="preserve">, </w:t>
      </w:r>
      <w:hyperlink r:id="rId37">
        <w:r w:rsidDel="00000000" w:rsidR="00000000" w:rsidRPr="00000000">
          <w:rPr>
            <w:highlight w:val="white"/>
            <w:rtl w:val="0"/>
          </w:rPr>
          <w:t xml:space="preserve">T cell activation</w:t>
        </w:r>
      </w:hyperlink>
      <w:r w:rsidDel="00000000" w:rsidR="00000000" w:rsidRPr="00000000">
        <w:rPr>
          <w:rtl w:val="0"/>
        </w:rPr>
        <w:t xml:space="preserve">, </w:t>
      </w:r>
      <w:hyperlink r:id="rId38">
        <w:r w:rsidDel="00000000" w:rsidR="00000000" w:rsidRPr="00000000">
          <w:rPr>
            <w:highlight w:val="white"/>
            <w:rtl w:val="0"/>
          </w:rPr>
          <w:t xml:space="preserve">DNA damage response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numPr>
          <w:ilvl w:val="0"/>
          <w:numId w:val="7"/>
        </w:numPr>
        <w:ind w:left="720" w:hanging="360"/>
        <w:jc w:val="both"/>
        <w:rPr>
          <w:i w:val="1"/>
          <w:sz w:val="24"/>
          <w:szCs w:val="24"/>
        </w:rPr>
      </w:pPr>
      <w:r w:rsidDel="00000000" w:rsidR="00000000" w:rsidRPr="00000000">
        <w:rPr>
          <w:i w:val="1"/>
          <w:sz w:val="24"/>
          <w:szCs w:val="24"/>
          <w:rtl w:val="0"/>
        </w:rPr>
        <w:t xml:space="preserve">Are there pathways enriched in this list of target genes?</w:t>
      </w:r>
    </w:p>
    <w:p w:rsidR="00000000" w:rsidDel="00000000" w:rsidP="00000000" w:rsidRDefault="00000000" w:rsidRPr="00000000" w14:paraId="00000038">
      <w:pPr>
        <w:ind w:left="720" w:firstLine="0"/>
        <w:jc w:val="both"/>
        <w:rPr/>
      </w:pPr>
      <w:r w:rsidDel="00000000" w:rsidR="00000000" w:rsidRPr="00000000">
        <w:rPr>
          <w:rtl w:val="0"/>
        </w:rPr>
        <w:t xml:space="preserve">Yes, if we search in the pages of each individual target it is possible to see a section called Pathways with some info on it:</w:t>
      </w:r>
    </w:p>
    <w:p w:rsidR="00000000" w:rsidDel="00000000" w:rsidP="00000000" w:rsidRDefault="00000000" w:rsidRPr="00000000" w14:paraId="00000039">
      <w:pPr>
        <w:numPr>
          <w:ilvl w:val="0"/>
          <w:numId w:val="4"/>
        </w:numPr>
        <w:ind w:left="1440" w:hanging="360"/>
        <w:jc w:val="both"/>
        <w:rPr>
          <w:u w:val="none"/>
        </w:rPr>
      </w:pPr>
      <w:r w:rsidDel="00000000" w:rsidR="00000000" w:rsidRPr="00000000">
        <w:rPr>
          <w:rtl w:val="0"/>
        </w:rPr>
        <w:t xml:space="preserve">CRBN: in this target there is only 1 pathway. It is about a disease, to be more specific it says that it has potential therapeutics for SARS.</w:t>
      </w:r>
    </w:p>
    <w:p w:rsidR="00000000" w:rsidDel="00000000" w:rsidP="00000000" w:rsidRDefault="00000000" w:rsidRPr="00000000" w14:paraId="0000003A">
      <w:pPr>
        <w:numPr>
          <w:ilvl w:val="0"/>
          <w:numId w:val="4"/>
        </w:numPr>
        <w:ind w:left="1440" w:hanging="360"/>
        <w:jc w:val="both"/>
        <w:rPr>
          <w:u w:val="none"/>
        </w:rPr>
      </w:pPr>
      <w:r w:rsidDel="00000000" w:rsidR="00000000" w:rsidRPr="00000000">
        <w:rPr>
          <w:rtl w:val="0"/>
        </w:rPr>
        <w:t xml:space="preserve">DDB1: We can see multiple enriched pathways for DDB1 but they are all related with DNA repair (and only one that is about protein metabolism).</w:t>
      </w:r>
    </w:p>
    <w:p w:rsidR="00000000" w:rsidDel="00000000" w:rsidP="00000000" w:rsidRDefault="00000000" w:rsidRPr="00000000" w14:paraId="0000003B">
      <w:pPr>
        <w:numPr>
          <w:ilvl w:val="0"/>
          <w:numId w:val="4"/>
        </w:numPr>
        <w:ind w:left="1440" w:hanging="360"/>
        <w:jc w:val="both"/>
        <w:rPr>
          <w:u w:val="none"/>
        </w:rPr>
      </w:pPr>
      <w:r w:rsidDel="00000000" w:rsidR="00000000" w:rsidRPr="00000000">
        <w:rPr>
          <w:rtl w:val="0"/>
        </w:rPr>
        <w:t xml:space="preserve">CUL4A: we can see the exact same information for pathway enrichment as in target DDB1.</w:t>
      </w:r>
    </w:p>
    <w:p w:rsidR="00000000" w:rsidDel="00000000" w:rsidP="00000000" w:rsidRDefault="00000000" w:rsidRPr="00000000" w14:paraId="0000003C">
      <w:pPr>
        <w:numPr>
          <w:ilvl w:val="0"/>
          <w:numId w:val="4"/>
        </w:numPr>
        <w:ind w:left="1440" w:hanging="360"/>
        <w:jc w:val="both"/>
        <w:rPr>
          <w:u w:val="none"/>
        </w:rPr>
      </w:pPr>
      <w:r w:rsidDel="00000000" w:rsidR="00000000" w:rsidRPr="00000000">
        <w:rPr>
          <w:rtl w:val="0"/>
        </w:rPr>
        <w:t xml:space="preserve">RBX1: this one has more variability. As we can see, it is involved in multiple pathways such as signal transduction, DNA repair, developmental biology, disease and the immune system.</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i w:val="1"/>
          <w:sz w:val="26"/>
          <w:szCs w:val="26"/>
        </w:rPr>
      </w:pPr>
      <w:r w:rsidDel="00000000" w:rsidR="00000000" w:rsidRPr="00000000">
        <w:rPr>
          <w:i w:val="1"/>
          <w:sz w:val="26"/>
          <w:szCs w:val="26"/>
          <w:rtl w:val="0"/>
        </w:rPr>
        <w:t xml:space="preserve">4- Finally, focus on the gene CUL4A and use HumanMineto investigate about this gene:</w:t>
      </w:r>
    </w:p>
    <w:p w:rsidR="00000000" w:rsidDel="00000000" w:rsidP="00000000" w:rsidRDefault="00000000" w:rsidRPr="00000000" w14:paraId="0000003F">
      <w:pPr>
        <w:numPr>
          <w:ilvl w:val="0"/>
          <w:numId w:val="7"/>
        </w:numPr>
        <w:ind w:left="720" w:hanging="360"/>
        <w:jc w:val="both"/>
        <w:rPr>
          <w:i w:val="1"/>
          <w:sz w:val="24"/>
          <w:szCs w:val="24"/>
        </w:rPr>
      </w:pPr>
      <w:r w:rsidDel="00000000" w:rsidR="00000000" w:rsidRPr="00000000">
        <w:rPr>
          <w:i w:val="1"/>
          <w:sz w:val="24"/>
          <w:szCs w:val="24"/>
          <w:rtl w:val="0"/>
        </w:rPr>
        <w:t xml:space="preserve">Is the gene differentially expressed under any condition?</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Yes, the gene is differentially expressed under some conditions.</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i w:val="1"/>
          <w:sz w:val="24"/>
          <w:szCs w:val="24"/>
        </w:rPr>
      </w:pPr>
      <w:r w:rsidDel="00000000" w:rsidR="00000000" w:rsidRPr="00000000">
        <w:rPr>
          <w:i w:val="1"/>
          <w:sz w:val="24"/>
          <w:szCs w:val="24"/>
          <w:rtl w:val="0"/>
        </w:rPr>
        <w:t xml:space="preserve">Do fruit flies have this gene in their genomes? What is its name?</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sz w:val="24"/>
          <w:szCs w:val="24"/>
          <w:rtl w:val="0"/>
        </w:rPr>
        <w:t xml:space="preserve">Yes, fruit flies have this same genome, the name of this genome is ohgt.</w:t>
      </w:r>
      <w:r w:rsidDel="00000000" w:rsidR="00000000" w:rsidRPr="00000000">
        <w:rPr>
          <w:rtl w:val="0"/>
        </w:rPr>
      </w:r>
    </w:p>
    <w:sectPr>
      <w:head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sz w:val="18"/>
        <w:szCs w:val="18"/>
      </w:rPr>
    </w:pPr>
    <w:r w:rsidDel="00000000" w:rsidR="00000000" w:rsidRPr="00000000">
      <w:rPr>
        <w:sz w:val="18"/>
        <w:szCs w:val="18"/>
        <w:rtl w:val="0"/>
      </w:rPr>
      <w:t xml:space="preserve">Bruno Álvarez, Jan Carreras, Jaume Jurado, Adrià Navarro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dentifiers.org/GO:0006915" TargetMode="External"/><Relationship Id="rId22" Type="http://schemas.openxmlformats.org/officeDocument/2006/relationships/hyperlink" Target="https://identifiers.org/GO:0034644" TargetMode="External"/><Relationship Id="rId21" Type="http://schemas.openxmlformats.org/officeDocument/2006/relationships/hyperlink" Target="https://identifiers.org/GO:0051702" TargetMode="External"/><Relationship Id="rId24" Type="http://schemas.openxmlformats.org/officeDocument/2006/relationships/hyperlink" Target="https://identifiers.org/GO:0016567" TargetMode="External"/><Relationship Id="rId23" Type="http://schemas.openxmlformats.org/officeDocument/2006/relationships/hyperlink" Target="https://identifiers.org/GO:00069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targets.org/disease/EFO_0006888" TargetMode="External"/><Relationship Id="rId26" Type="http://schemas.openxmlformats.org/officeDocument/2006/relationships/hyperlink" Target="https://identifiers.org/GO:2000819" TargetMode="External"/><Relationship Id="rId25" Type="http://schemas.openxmlformats.org/officeDocument/2006/relationships/hyperlink" Target="https://identifiers.org/GO:1901990" TargetMode="External"/><Relationship Id="rId28" Type="http://schemas.openxmlformats.org/officeDocument/2006/relationships/hyperlink" Target="https://identifiers.org/GO:0043161" TargetMode="External"/><Relationship Id="rId27" Type="http://schemas.openxmlformats.org/officeDocument/2006/relationships/hyperlink" Target="https://identifiers.org/GO:0001701" TargetMode="External"/><Relationship Id="rId5" Type="http://schemas.openxmlformats.org/officeDocument/2006/relationships/styles" Target="styles.xml"/><Relationship Id="rId6" Type="http://schemas.openxmlformats.org/officeDocument/2006/relationships/hyperlink" Target="https://platform.opentargets.org/target/ENSG00000139842" TargetMode="External"/><Relationship Id="rId29" Type="http://schemas.openxmlformats.org/officeDocument/2006/relationships/hyperlink" Target="https://identifiers.org/GO:0000082" TargetMode="External"/><Relationship Id="rId7" Type="http://schemas.openxmlformats.org/officeDocument/2006/relationships/hyperlink" Target="https://platform.opentargets.org/disease/EFO_0000403" TargetMode="External"/><Relationship Id="rId8" Type="http://schemas.openxmlformats.org/officeDocument/2006/relationships/hyperlink" Target="https://platform.opentargets.org/disease/MONDO_0002158" TargetMode="External"/><Relationship Id="rId31" Type="http://schemas.openxmlformats.org/officeDocument/2006/relationships/hyperlink" Target="https://identifiers.org/GO:0042110" TargetMode="External"/><Relationship Id="rId30" Type="http://schemas.openxmlformats.org/officeDocument/2006/relationships/hyperlink" Target="https://identifiers.org/GO:0008284" TargetMode="External"/><Relationship Id="rId11" Type="http://schemas.openxmlformats.org/officeDocument/2006/relationships/hyperlink" Target="https://platform.opentargets.org/disease/MONDO_0018364" TargetMode="External"/><Relationship Id="rId33" Type="http://schemas.openxmlformats.org/officeDocument/2006/relationships/hyperlink" Target="https://identifiers.org/GO:0034644" TargetMode="External"/><Relationship Id="rId10" Type="http://schemas.openxmlformats.org/officeDocument/2006/relationships/hyperlink" Target="https://platform.opentargets.org/disease/MONDO_0002087" TargetMode="External"/><Relationship Id="rId32" Type="http://schemas.openxmlformats.org/officeDocument/2006/relationships/hyperlink" Target="https://identifiers.org/GO:0031146" TargetMode="External"/><Relationship Id="rId13" Type="http://schemas.openxmlformats.org/officeDocument/2006/relationships/hyperlink" Target="https://platform.opentargets.org/disease/EFO_0000182" TargetMode="External"/><Relationship Id="rId35" Type="http://schemas.openxmlformats.org/officeDocument/2006/relationships/hyperlink" Target="https://identifiers.org/GO:0016567" TargetMode="External"/><Relationship Id="rId12" Type="http://schemas.openxmlformats.org/officeDocument/2006/relationships/hyperlink" Target="https://platform.opentargets.org/disease/MONDO_0019472" TargetMode="External"/><Relationship Id="rId34" Type="http://schemas.openxmlformats.org/officeDocument/2006/relationships/hyperlink" Target="https://identifiers.org/GO:0045732" TargetMode="External"/><Relationship Id="rId15" Type="http://schemas.openxmlformats.org/officeDocument/2006/relationships/hyperlink" Target="https://identifiers.org/GO:0043161" TargetMode="External"/><Relationship Id="rId37" Type="http://schemas.openxmlformats.org/officeDocument/2006/relationships/hyperlink" Target="https://identifiers.org/GO:0042110" TargetMode="External"/><Relationship Id="rId14" Type="http://schemas.openxmlformats.org/officeDocument/2006/relationships/hyperlink" Target="https://identifiers.org/GO:0031334" TargetMode="External"/><Relationship Id="rId36" Type="http://schemas.openxmlformats.org/officeDocument/2006/relationships/hyperlink" Target="https://identifiers.org/GO:0031146" TargetMode="External"/><Relationship Id="rId17" Type="http://schemas.openxmlformats.org/officeDocument/2006/relationships/hyperlink" Target="https://identifiers.org/GO:0016567" TargetMode="External"/><Relationship Id="rId39" Type="http://schemas.openxmlformats.org/officeDocument/2006/relationships/header" Target="header1.xml"/><Relationship Id="rId16" Type="http://schemas.openxmlformats.org/officeDocument/2006/relationships/hyperlink" Target="https://identifiers.org/GO:0034766" TargetMode="External"/><Relationship Id="rId38" Type="http://schemas.openxmlformats.org/officeDocument/2006/relationships/hyperlink" Target="https://identifiers.org/GO:0006974" TargetMode="External"/><Relationship Id="rId19" Type="http://schemas.openxmlformats.org/officeDocument/2006/relationships/hyperlink" Target="https://identifiers.org/GO:0070914" TargetMode="External"/><Relationship Id="rId18" Type="http://schemas.openxmlformats.org/officeDocument/2006/relationships/hyperlink" Target="https://identifiers.org/GO:0030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