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Liberation Serif" w:hAnsi="Liberation Serif"/>
          <w:b/>
          <w:bCs/>
        </w:rPr>
        <w:t xml:space="preserve">Historical </w:t>
      </w:r>
      <w:r>
        <w:rPr>
          <w:rFonts w:eastAsia="WenQuanYi Micro Hei" w:cs="Lohit Devanagari;Calibri" w:ascii="Liberation Serif" w:hAnsi="Liberation Serif"/>
          <w:b/>
          <w:bCs/>
          <w:color w:val="00000A"/>
          <w:sz w:val="24"/>
        </w:rPr>
        <w:t>C</w:t>
      </w:r>
      <w:r>
        <w:rPr>
          <w:rFonts w:ascii="Liberation Serif" w:hAnsi="Liberation Serif"/>
          <w:b/>
          <w:bCs/>
        </w:rPr>
        <w:t xml:space="preserve">hanges in </w:t>
      </w:r>
      <w:r>
        <w:rPr>
          <w:rFonts w:eastAsia="WenQuanYi Micro Hei" w:cs="Lohit Devanagari;Calibri" w:ascii="Liberation Serif" w:hAnsi="Liberation Serif"/>
          <w:b/>
          <w:bCs/>
          <w:color w:val="00000A"/>
          <w:sz w:val="24"/>
        </w:rPr>
        <w:t>Plant Water Availability and Need</w:t>
      </w:r>
      <w:r>
        <w:rPr>
          <w:rFonts w:ascii="Liberation Serif" w:hAnsi="Liberation Serif"/>
          <w:b/>
          <w:bCs/>
        </w:rPr>
        <w:t xml:space="preserve"> in the Continental United States</w:t>
      </w:r>
    </w:p>
    <w:p>
      <w:pPr>
        <w:pStyle w:val="Normal"/>
        <w:jc w:val="center"/>
        <w:rPr>
          <w:rFonts w:ascii="Liberation Serif" w:hAnsi="Liberation Serif"/>
          <w:b/>
          <w:b/>
          <w:bCs/>
        </w:rPr>
      </w:pPr>
      <w:r>
        <w:rPr>
          <w:rFonts w:ascii="Liberation Serif" w:hAnsi="Liberation Serif"/>
          <w:b/>
          <w:bCs/>
        </w:rPr>
      </w:r>
    </w:p>
    <w:p>
      <w:pPr>
        <w:pStyle w:val="Normal"/>
        <w:jc w:val="center"/>
        <w:rPr/>
      </w:pPr>
      <w:r>
        <w:rPr>
          <w:rFonts w:ascii="Liberation Serif" w:hAnsi="Liberation Serif"/>
        </w:rPr>
        <w:t>Michael T. Tercek</w:t>
      </w:r>
      <w:r>
        <w:rPr>
          <w:rFonts w:ascii="Liberation Serif" w:hAnsi="Liberation Serif"/>
          <w:vertAlign w:val="superscript"/>
        </w:rPr>
        <w:t>1</w:t>
      </w:r>
      <w:r>
        <w:rPr>
          <w:rFonts w:ascii="Liberation Serif" w:hAnsi="Liberation Serif"/>
        </w:rPr>
        <w:t>, David Thoma</w:t>
      </w:r>
      <w:r>
        <w:rPr>
          <w:rFonts w:ascii="Liberation Serif" w:hAnsi="Liberation Serif"/>
          <w:vertAlign w:val="superscript"/>
        </w:rPr>
        <w:t>2</w:t>
      </w:r>
      <w:r>
        <w:rPr>
          <w:rFonts w:ascii="Liberation Serif" w:hAnsi="Liberation Serif"/>
        </w:rPr>
        <w:t>, John E. Gross</w:t>
      </w:r>
      <w:r>
        <w:rPr>
          <w:rFonts w:ascii="Liberation Serif" w:hAnsi="Liberation Serif"/>
          <w:vertAlign w:val="superscript"/>
        </w:rPr>
        <w:t>3</w:t>
      </w:r>
      <w:r>
        <w:rPr>
          <w:rFonts w:ascii="Liberation Serif" w:hAnsi="Liberation Serif"/>
        </w:rPr>
        <w:t>, Kirk Sherrill</w:t>
      </w:r>
      <w:r>
        <w:rPr>
          <w:rFonts w:ascii="Liberation Serif" w:hAnsi="Liberation Serif"/>
          <w:vertAlign w:val="superscript"/>
        </w:rPr>
        <w:t>2</w:t>
      </w:r>
      <w:r>
        <w:rPr>
          <w:rFonts w:ascii="Liberation Serif" w:hAnsi="Liberation Serif"/>
        </w:rPr>
        <w:t>, Stefanie Kagone</w:t>
      </w:r>
      <w:r>
        <w:rPr>
          <w:rFonts w:ascii="Liberation Serif" w:hAnsi="Liberation Serif"/>
          <w:vertAlign w:val="superscript"/>
        </w:rPr>
        <w:t>4</w:t>
      </w:r>
      <w:r>
        <w:rPr>
          <w:rFonts w:ascii="Liberation Serif" w:hAnsi="Liberation Serif"/>
          <w:position w:val="0"/>
          <w:sz w:val="24"/>
          <w:sz w:val="24"/>
          <w:u w:val="none"/>
          <w:vertAlign w:val="baseline"/>
        </w:rPr>
        <w:t>, and Gabriel B. Senay</w:t>
      </w:r>
      <w:r>
        <w:rPr>
          <w:rFonts w:eastAsia="WenQuanYi Micro Hei" w:cs="Lohit Devanagari;Calibri" w:ascii="Liberation Serif" w:hAnsi="Liberation Serif"/>
          <w:color w:val="00000A"/>
          <w:sz w:val="24"/>
          <w:u w:val="none"/>
          <w:vertAlign w:val="superscript"/>
        </w:rPr>
        <w:t>5</w:t>
      </w:r>
    </w:p>
    <w:p>
      <w:pPr>
        <w:pStyle w:val="Normal"/>
        <w:jc w:val="center"/>
        <w:rPr>
          <w:rFonts w:ascii="Liberation Serif" w:hAnsi="Liberation Serif"/>
        </w:rPr>
      </w:pPr>
      <w:r>
        <w:rPr>
          <w:rFonts w:ascii="Liberation Serif" w:hAnsi="Liberation Serif"/>
        </w:rPr>
      </w:r>
    </w:p>
    <w:p>
      <w:pPr>
        <w:pStyle w:val="Normal"/>
        <w:jc w:val="center"/>
        <w:rPr/>
      </w:pPr>
      <w:r>
        <w:rPr>
          <w:rFonts w:ascii="Liberation Serif" w:hAnsi="Liberation Serif"/>
        </w:rPr>
        <w:t xml:space="preserve">1. Walking Shadow Ecology, PO Box 1085, Gardiner, Montana 59030. </w:t>
      </w:r>
      <w:hyperlink r:id="rId2">
        <w:r>
          <w:rPr>
            <w:rStyle w:val="InternetLink"/>
            <w:rFonts w:ascii="Liberation Serif" w:hAnsi="Liberation Serif"/>
          </w:rPr>
          <w:t>Tercek@YellowstoneEcology.com</w:t>
        </w:r>
      </w:hyperlink>
    </w:p>
    <w:p>
      <w:pPr>
        <w:pStyle w:val="Normal"/>
        <w:jc w:val="center"/>
        <w:rPr/>
      </w:pPr>
      <w:r>
        <w:rPr>
          <w:rFonts w:ascii="Liberation Serif" w:hAnsi="Liberation Serif"/>
        </w:rPr>
        <w:t xml:space="preserve">2. US National Park Service, Inventory and Monitoring Program. </w:t>
      </w:r>
    </w:p>
    <w:p>
      <w:pPr>
        <w:pStyle w:val="Normal"/>
        <w:jc w:val="center"/>
        <w:rPr/>
      </w:pPr>
      <w:r>
        <w:rPr>
          <w:rFonts w:ascii="Liberation Serif" w:hAnsi="Liberation Serif"/>
        </w:rPr>
        <w:t>3. US National Park Service, Climate Change Response Program, Fort Collins, Colorado, 80525.</w:t>
      </w:r>
    </w:p>
    <w:p>
      <w:pPr>
        <w:pStyle w:val="Normal"/>
        <w:jc w:val="center"/>
        <w:rPr/>
      </w:pPr>
      <w:r>
        <w:rPr>
          <w:rFonts w:ascii="Liberation Serif" w:hAnsi="Liberation Serif"/>
        </w:rPr>
        <w:t>4. U.S. Geological Survey (USGS), Earth Resources Observation and Science (EROS) Center, North Central Climate Adaptation Science Center, Fort Collins, CO, USA.</w:t>
      </w:r>
    </w:p>
    <w:p>
      <w:pPr>
        <w:pStyle w:val="Normal"/>
        <w:jc w:val="center"/>
        <w:rPr/>
      </w:pPr>
      <w:r>
        <w:rPr>
          <w:rFonts w:ascii="Liberation Serif" w:hAnsi="Liberation Serif"/>
        </w:rPr>
        <w:t>5. ASRC Federal Data Solutions, contractor to the USGS EROS Center, Sioux Falls, SD, USA.</w:t>
      </w:r>
    </w:p>
    <w:p>
      <w:pPr>
        <w:pStyle w:val="Normal"/>
        <w:jc w:val="center"/>
        <w:rPr>
          <w:rFonts w:ascii="Liberation Serif" w:hAnsi="Liberation Serif"/>
        </w:rPr>
      </w:pPr>
      <w:r>
        <w:rPr>
          <w:rFonts w:ascii="Liberation Serif" w:hAnsi="Liberation Serif"/>
        </w:rPr>
      </w:r>
    </w:p>
    <w:p>
      <w:pPr>
        <w:pStyle w:val="Normal"/>
        <w:rPr/>
      </w:pPr>
      <w:r>
        <w:rPr>
          <w:rFonts w:ascii="Liberation Serif" w:hAnsi="Liberation Serif"/>
          <w:b/>
          <w:bCs/>
        </w:rPr>
        <w:t>Abstract</w:t>
      </w:r>
    </w:p>
    <w:p>
      <w:pPr>
        <w:pStyle w:val="Normal"/>
        <w:ind w:firstLine="709"/>
        <w:rPr>
          <w:rFonts w:ascii="Liberation Serif" w:hAnsi="Liberation Serif"/>
        </w:rPr>
      </w:pPr>
      <w:r>
        <w:rPr>
          <w:rFonts w:ascii="Liberation Serif" w:hAnsi="Liberation Serif"/>
        </w:rPr>
      </w:r>
    </w:p>
    <w:p>
      <w:pPr>
        <w:pStyle w:val="Normal"/>
        <w:rPr>
          <w:rFonts w:ascii="Liberation Serif" w:hAnsi="Liberation Serif"/>
          <w:strike/>
        </w:rPr>
      </w:pPr>
      <w:r>
        <w:rPr>
          <w:rFonts w:ascii="Liberation Serif" w:hAnsi="Liberation Serif"/>
          <w:strike/>
        </w:rPr>
      </w:r>
    </w:p>
    <w:p>
      <w:pPr>
        <w:pStyle w:val="Normal"/>
        <w:rPr/>
      </w:pPr>
      <w:r>
        <w:rPr>
          <w:rFonts w:ascii="Liberation Serif" w:hAnsi="Liberation Serif"/>
          <w:b/>
          <w:bCs/>
        </w:rPr>
        <w:t>Introduction</w:t>
      </w:r>
    </w:p>
    <w:p>
      <w:pPr>
        <w:pStyle w:val="Normal"/>
        <w:rPr/>
      </w:pPr>
      <w:r>
        <w:rPr>
          <w:rFonts w:ascii="Liberation Serif" w:hAnsi="Liberation Serif"/>
        </w:rPr>
        <w:tab/>
        <w:t xml:space="preserve">Within topoedaphic constraints, climate largely controls the distribution of vegetation, which in turn determines the ecological functions of energy, nutrient and water cycles, as well as biodiversity in </w:t>
      </w:r>
      <w:r>
        <w:rPr>
          <w:rFonts w:eastAsia="WenQuanYi Micro Hei" w:cs="Lohit Devanagari;Calibri" w:ascii="Liberation Serif" w:hAnsi="Liberation Serif"/>
          <w:color w:val="00000A"/>
          <w:kern w:val="0"/>
          <w:sz w:val="24"/>
          <w:szCs w:val="24"/>
          <w:lang w:val="en-US" w:eastAsia="zh-CN" w:bidi="hi-IN"/>
        </w:rPr>
        <w:t>natural ecosystems</w:t>
      </w:r>
      <w:r>
        <w:rPr>
          <w:rFonts w:ascii="Liberation Serif" w:hAnsi="Liberation Serif"/>
        </w:rPr>
        <w:t xml:space="preserve"> [1,2,3]. For these reasons, climate change will continue to affect the U.S. national park system [1,2] in ways that are critical to </w:t>
      </w:r>
      <w:r>
        <w:rPr>
          <w:rFonts w:eastAsia="WenQuanYi Micro Hei" w:cs="Lohit Devanagari;Calibri" w:ascii="Liberation Serif" w:hAnsi="Liberation Serif"/>
          <w:color w:val="00000A"/>
          <w:kern w:val="0"/>
          <w:sz w:val="24"/>
          <w:szCs w:val="24"/>
          <w:lang w:val="en-US" w:eastAsia="zh-CN" w:bidi="hi-IN"/>
        </w:rPr>
        <w:t>its</w:t>
      </w:r>
      <w:r>
        <w:rPr>
          <w:rFonts w:ascii="Liberation Serif" w:hAnsi="Liberation Serif"/>
        </w:rPr>
        <w:t xml:space="preserve"> mission of conserving nature. Most US National parks are experiencing temperatures that are extremely warm relative to historical observations [4,5,6], but both temperature and precipitation often have weak correlations with trends in natural resources [7,8]. Water balance variables, in contrast, are often more proximal to the mechanisms that affect plants and animals, making them more representative of ecologically-significant changes [9]. For example, Climatic Water Deficit (CWD, evaporative demand not met by available water) is more strongly related to wildfire [10] than precipitation because CWD, a measure of dryness, integrates the timing of precipitation events with fluctuating, temperature-driven evaporation. Similarly, estimated soil moisture is more strongly related to vegetation growth than precipitation because it serves as a storage reservoir between rain events [11]. Furthermore, temperature and precipitation can have divergent or non-linear effects on resources when considered in combination. Not all precipitation is available for plants when temperatures are too cold for growth, and not all of it becomes available to plants because of losses to evaporation and runoff. </w:t>
      </w:r>
    </w:p>
    <w:p>
      <w:pPr>
        <w:pStyle w:val="Normal"/>
        <w:ind w:firstLine="709"/>
        <w:rPr/>
      </w:pPr>
      <w:r>
        <w:rPr>
          <w:rFonts w:ascii="Liberation Serif" w:hAnsi="Liberation Serif"/>
        </w:rPr>
        <w:t xml:space="preserve">A robust method for characterizing the biophysical environment of terrestrial vegetation uses the bivariate relationship between Actual Evapotranspiration (AET, total evaporative water loss to the atmosphere) and CWD.  These variables can be calculated from temperature and precipitation and are more easily estimated from a water balance model than measured directly [9]. Water balance models vary in form and complexity [12,13], but all track the </w:t>
      </w:r>
      <w:r>
        <w:rPr>
          <w:rFonts w:ascii="Liberation Serif" w:hAnsi="Liberation Serif"/>
          <w:i/>
          <w:iCs/>
        </w:rPr>
        <w:t>interaction</w:t>
      </w:r>
      <w:r>
        <w:rPr>
          <w:rFonts w:ascii="Liberation Serif" w:hAnsi="Liberation Serif"/>
        </w:rPr>
        <w:t xml:space="preserve"> of primary meteorological measurements through time, as well as their mediation by topoedaphic properties [14, 15]. CWD and AET have been used to effectively predict the types of vegetation that occur over scales representing ten orders of magnitude [9], and the are conceptually useful because </w:t>
      </w:r>
      <w:r>
        <w:rPr>
          <w:rFonts w:eastAsia="WenQuanYi Micro Hei" w:cs="Lohit Devanagari;Calibri" w:ascii="Liberation Serif" w:hAnsi="Liberation Serif"/>
          <w:color w:val="00000A"/>
          <w:kern w:val="0"/>
          <w:sz w:val="24"/>
          <w:szCs w:val="24"/>
          <w:lang w:val="en-US" w:eastAsia="zh-CN" w:bidi="hi-IN"/>
        </w:rPr>
        <w:t>they distinguish</w:t>
      </w:r>
      <w:r>
        <w:rPr>
          <w:rFonts w:ascii="Liberation Serif" w:hAnsi="Liberation Serif"/>
        </w:rPr>
        <w:t xml:space="preserve"> between different types of ‘dry’ and ‘wet’ conditions in a plant-centric way. For example, the ‘dry’ experienced by plants on sunny slopes (high CWD, high AET) </w:t>
      </w:r>
      <w:r>
        <w:rPr>
          <w:rFonts w:eastAsia="WenQuanYi Micro Hei" w:cs="Lohit Devanagari;Calibri" w:ascii="Liberation Serif" w:hAnsi="Liberation Serif"/>
          <w:color w:val="00000A"/>
          <w:kern w:val="0"/>
          <w:sz w:val="24"/>
          <w:szCs w:val="24"/>
          <w:lang w:val="en-US" w:eastAsia="zh-CN" w:bidi="hi-IN"/>
        </w:rPr>
        <w:t xml:space="preserve">differs </w:t>
      </w:r>
      <w:r>
        <w:rPr>
          <w:rFonts w:ascii="Liberation Serif" w:hAnsi="Liberation Serif"/>
        </w:rPr>
        <w:t xml:space="preserve">from the ‘dry’ experienced by plants growing on soils with low water holding capacity (high CWD, low AET) [3]. The driver causing the former type of drought is temperature-driven evaporative demand that outstrips a potentially large soil moisture reservoir, while the driver of the latter is a small water supply, which can cause dry conditions even in moderate temperatures. </w:t>
      </w:r>
      <w:r>
        <w:rPr>
          <w:rFonts w:eastAsia="WenQuanYi Micro Hei" w:cs="Lohit Devanagari;Calibri" w:ascii="Liberation Serif" w:hAnsi="Liberation Serif"/>
          <w:color w:val="00000A"/>
          <w:kern w:val="0"/>
          <w:sz w:val="24"/>
          <w:szCs w:val="24"/>
          <w:lang w:val="en-US" w:eastAsia="zh-CN" w:bidi="hi-IN"/>
        </w:rPr>
        <w:t xml:space="preserve">Different </w:t>
      </w:r>
      <w:r>
        <w:rPr>
          <w:rFonts w:ascii="Liberation Serif" w:hAnsi="Liberation Serif"/>
        </w:rPr>
        <w:t xml:space="preserve">kinds of dryness result in plant communities </w:t>
      </w:r>
      <w:r>
        <w:rPr>
          <w:rFonts w:eastAsia="WenQuanYi Micro Hei" w:cs="Lohit Devanagari;Calibri" w:ascii="Liberation Serif" w:hAnsi="Liberation Serif"/>
          <w:color w:val="00000A"/>
          <w:kern w:val="0"/>
          <w:sz w:val="24"/>
          <w:szCs w:val="24"/>
          <w:lang w:val="en-US" w:eastAsia="zh-CN" w:bidi="hi-IN"/>
        </w:rPr>
        <w:t>with different adaptive traits</w:t>
      </w:r>
      <w:r>
        <w:rPr>
          <w:rFonts w:ascii="Liberation Serif" w:hAnsi="Liberation Serif"/>
        </w:rPr>
        <w:t xml:space="preserve"> [9,15].  Because AET and CWD are more mechanistically related to ecological processes than temperature and precipitation, their statistical relationships with natural resources often are not only stronger but exhibit more stationarity than relationships with temperature. For example, as climate change progresses, historically strong relationships between temperature and plant species distribution can become decoupled, whereas statistical relationships between CWD and vegetation remain significant [16, 17, 18].  </w:t>
      </w:r>
    </w:p>
    <w:p>
      <w:pPr>
        <w:pStyle w:val="Normal"/>
        <w:rPr/>
      </w:pPr>
      <w:r>
        <w:rPr>
          <w:rFonts w:ascii="Liberation Serif" w:hAnsi="Liberation Serif"/>
        </w:rPr>
        <w:tab/>
        <w:t xml:space="preserve">Here we evaluate trends and spatial patterns in AET and CWD in </w:t>
      </w:r>
      <w:r>
        <w:rPr>
          <w:rFonts w:eastAsia="WenQuanYi Micro Hei" w:cs="Lohit Devanagari;Calibri" w:ascii="Liberation Serif" w:hAnsi="Liberation Serif"/>
          <w:color w:val="00000A"/>
          <w:kern w:val="0"/>
          <w:sz w:val="24"/>
          <w:szCs w:val="24"/>
          <w:lang w:val="en-US" w:eastAsia="zh-CN" w:bidi="hi-IN"/>
        </w:rPr>
        <w:t>the Continental United States (CONUS)</w:t>
      </w:r>
      <w:r>
        <w:rPr>
          <w:rFonts w:ascii="Liberation Serif" w:hAnsi="Liberation Serif"/>
        </w:rPr>
        <w:t xml:space="preserve"> during 1980 - 2019, using a water balance model developed by Thornthwaite [19] that has been particularly influential in ecological studies [20]. The model’s relative simplicity allows it to be applied over a broad range of environmental conditions and in situations where sparse data availability prohibits the use of more complex </w:t>
      </w:r>
      <w:r>
        <w:rPr>
          <w:rFonts w:eastAsia="WenQuanYi Micro Hei" w:cs="Lohit Devanagari;Calibri" w:ascii="Liberation Serif" w:hAnsi="Liberation Serif"/>
          <w:color w:val="00000A"/>
          <w:kern w:val="0"/>
          <w:sz w:val="24"/>
          <w:szCs w:val="24"/>
          <w:lang w:val="en-US" w:eastAsia="zh-CN" w:bidi="hi-IN"/>
        </w:rPr>
        <w:t xml:space="preserve">models </w:t>
      </w:r>
      <w:r>
        <w:rPr>
          <w:rFonts w:ascii="Liberation Serif" w:hAnsi="Liberation Serif"/>
        </w:rPr>
        <w:t xml:space="preserve">[21, 22]. Recent studies have successfully applied variations of Thornthwaite’s water balance model to fire risk and forest structure in both western and eastern U.S. forests [8, 23, 24], arid-land spring discharge [25], amphibian colonization and persistence in wetlands [26, 27, 28], whitebark pine mortality and establishment [29, 30, 31], and the distribution of arid-land grass species and landscape scale vegetation condition [7, 8, 32, 33]. </w:t>
      </w:r>
    </w:p>
    <w:p>
      <w:pPr>
        <w:pStyle w:val="Normal"/>
        <w:rPr/>
      </w:pPr>
      <w:r>
        <w:rPr>
          <w:rFonts w:ascii="Liberation Serif" w:hAnsi="Liberation Serif"/>
        </w:rPr>
        <w:tab/>
        <w:t xml:space="preserve">We </w:t>
      </w:r>
      <w:r>
        <w:rPr>
          <w:rFonts w:eastAsia="WenQuanYi Micro Hei" w:cs="Lohit Devanagari;Calibri" w:ascii="Liberation Serif" w:hAnsi="Liberation Serif"/>
          <w:color w:val="00000A"/>
          <w:kern w:val="0"/>
          <w:sz w:val="24"/>
          <w:szCs w:val="24"/>
          <w:lang w:val="en-US" w:eastAsia="zh-CN" w:bidi="hi-IN"/>
        </w:rPr>
        <w:t>describe CONUS-wide</w:t>
      </w:r>
      <w:r>
        <w:rPr>
          <w:rFonts w:ascii="Liberation Serif" w:hAnsi="Liberation Serif"/>
        </w:rPr>
        <w:t xml:space="preserve"> changes in AET and CWD because national parks, the focus of our team’s research, are managed within a broader landscape consisting of neighboring </w:t>
      </w:r>
      <w:r>
        <w:rPr>
          <w:rFonts w:eastAsia="WenQuanYi Micro Hei" w:cs="Lohit Devanagari;Calibri" w:ascii="Liberation Serif" w:hAnsi="Liberation Serif"/>
          <w:color w:val="00000A"/>
          <w:kern w:val="0"/>
          <w:sz w:val="24"/>
          <w:szCs w:val="24"/>
          <w:lang w:val="en-US" w:eastAsia="zh-CN" w:bidi="hi-IN"/>
        </w:rPr>
        <w:t xml:space="preserve">public </w:t>
      </w:r>
      <w:r>
        <w:rPr>
          <w:rFonts w:ascii="Liberation Serif" w:hAnsi="Liberation Serif"/>
        </w:rPr>
        <w:t xml:space="preserve">and private lands [34, 35, 36]. Park management options are often contingent on the surrounding context. </w:t>
      </w:r>
      <w:r>
        <w:rPr>
          <w:rFonts w:eastAsia="WenQuanYi Micro Hei" w:cs="Lohit Devanagari;Calibri" w:ascii="Liberation Serif" w:hAnsi="Liberation Serif"/>
          <w:color w:val="00000A"/>
          <w:kern w:val="0"/>
          <w:sz w:val="24"/>
          <w:szCs w:val="24"/>
          <w:lang w:val="en-US" w:eastAsia="zh-CN" w:bidi="hi-IN"/>
        </w:rPr>
        <w:t xml:space="preserve">After describing broad, geographical patterns </w:t>
      </w:r>
      <w:r>
        <w:rPr>
          <w:rFonts w:ascii="Liberation Serif" w:hAnsi="Liberation Serif"/>
        </w:rPr>
        <w:t xml:space="preserve">of historical changes in AET and CWD, we present an illustrative example from Sequoia National Park, which highlights the variability in AET and CWD that is often observed on a smaller spatial scale. </w:t>
      </w:r>
    </w:p>
    <w:p>
      <w:pPr>
        <w:pStyle w:val="Normal"/>
        <w:rPr>
          <w:rFonts w:ascii="Liberation Serif" w:hAnsi="Liberation Serif"/>
          <w:b/>
          <w:b/>
          <w:bCs/>
        </w:rPr>
      </w:pPr>
      <w:r>
        <w:rPr>
          <w:rFonts w:ascii="Liberation Serif" w:hAnsi="Liberation Serif"/>
          <w:b/>
          <w:bCs/>
        </w:rPr>
      </w:r>
    </w:p>
    <w:p>
      <w:pPr>
        <w:pStyle w:val="Normal"/>
        <w:rPr/>
      </w:pPr>
      <w:r>
        <w:rPr>
          <w:rFonts w:ascii="Liberation Serif" w:hAnsi="Liberation Serif"/>
          <w:b/>
          <w:bCs/>
        </w:rPr>
        <w:t>Methods</w:t>
      </w:r>
    </w:p>
    <w:p>
      <w:pPr>
        <w:pStyle w:val="Normal"/>
        <w:rPr/>
      </w:pPr>
      <w:r>
        <w:rPr>
          <w:rFonts w:ascii="Liberation Serif" w:hAnsi="Liberation Serif"/>
          <w:i/>
          <w:iCs/>
        </w:rPr>
        <w:t>Water Balance and Climate Data</w:t>
      </w:r>
    </w:p>
    <w:p>
      <w:pPr>
        <w:pStyle w:val="Normal"/>
        <w:rPr/>
      </w:pPr>
      <w:r>
        <w:rPr>
          <w:rFonts w:ascii="Liberation Serif" w:hAnsi="Liberation Serif"/>
        </w:rPr>
        <w:tab/>
        <w:t xml:space="preserve">We estimated water balance using methods first developed by Thornthwaite [19, 37] with modifications as described below. The model tracks the fate of precipitation as runoff, storage, or evapotranspiration. After precipitation (snow or rain) is either partially intercepted by or penetrates the vegetative canopy, it has three options: (1) remain temporarily as stored snow pack or soil moisture, (2) reenter the atmosphere via evaporation or through plants via transpiration, (3) become runoff after the soil water holding capacity is satisfied. Temperature determines the duration that precipitation is stored as snow and when it melts, as well as the rate of melt and evapotranspiration. The movement of water between compartments depends on the amount of energy (heat) in the system and the amount of water available. Equations used here are well-established and have been evaluated and summarized by others [23]. The methods for calculating each variable in the model are described briefly below. </w:t>
      </w:r>
    </w:p>
    <w:p>
      <w:pPr>
        <w:pStyle w:val="Normal"/>
        <w:tabs>
          <w:tab w:val="clear" w:pos="1224"/>
          <w:tab w:val="left" w:pos="715" w:leader="none"/>
          <w:tab w:val="left" w:pos="724" w:leader="none"/>
        </w:tabs>
        <w:rPr/>
      </w:pPr>
      <w:r>
        <w:rPr>
          <w:rFonts w:ascii="Liberation Serif" w:hAnsi="Liberation Serif"/>
        </w:rPr>
        <w:tab/>
        <w:t>Variables in the model were calculated as follows. Accumulated Snow Water Equivalent (SWE, mm) is estimated using equations from Tercek and Rodman [38] with temperature coefficients for those equations provided by Jennings et al. [39]. Actual Evapotranspiration (AET) [23] was adjusted for differences in vegetation structure and cover, based on 30-year daily Normalized Difference Vegetation Index (NDVI) values [40]. Following similar modeling efforts [41], Potential Evapotranspiration (PET, mm) was calculated using the Oudin equation [</w:t>
      </w:r>
      <w:r>
        <w:rPr/>
        <w:t>42</w:t>
      </w:r>
      <w:r>
        <w:rPr>
          <w:rFonts w:ascii="Liberation Serif" w:hAnsi="Liberation Serif"/>
        </w:rPr>
        <w:t xml:space="preserve">, 43], adjusted to correct for variable heat loading [44]. Climatic Water Deficit (CWD, mm) was calculated as PET – AET. Soil Water content (mm) was calculated as the amount of water left in the top meter of soil after precipitation inputs and evaporative outputs, with soil water holding capacity values from the US Natural Resources Conservation Service [45]. Runoff was calculated as the surplus from the soil layer, i.e., when daily inputs – outputs exceeded water holding capacity. </w:t>
      </w:r>
    </w:p>
    <w:p>
      <w:pPr>
        <w:pStyle w:val="Normal"/>
        <w:rPr/>
      </w:pPr>
      <w:r>
        <w:rPr>
          <w:rFonts w:ascii="Liberation Serif" w:hAnsi="Liberation Serif"/>
        </w:rPr>
        <w:tab/>
        <w:t xml:space="preserve">We used temperature and precipitation from Daymet Daily Data version 3 [46, 47, 48] as model inputs. The water balance model was </w:t>
      </w:r>
      <w:r>
        <w:rPr>
          <w:rFonts w:eastAsia="WenQuanYi Micro Hei" w:cs="Lohit Devanagari;Calibri" w:ascii="Liberation Serif" w:hAnsi="Liberation Serif"/>
          <w:color w:val="00000A"/>
          <w:sz w:val="24"/>
        </w:rPr>
        <w:t>computed</w:t>
      </w:r>
      <w:r>
        <w:rPr>
          <w:rFonts w:ascii="Liberation Serif" w:hAnsi="Liberation Serif"/>
        </w:rPr>
        <w:t xml:space="preserve"> at a daily time step </w:t>
      </w:r>
      <w:r>
        <w:rPr>
          <w:rFonts w:eastAsia="WenQuanYi Micro Hei" w:cs="Lohit Devanagari;Calibri" w:ascii="Liberation Serif" w:hAnsi="Liberation Serif"/>
          <w:color w:val="00000A"/>
          <w:sz w:val="24"/>
        </w:rPr>
        <w:t>from</w:t>
      </w:r>
      <w:r>
        <w:rPr>
          <w:rFonts w:ascii="Liberation Serif" w:hAnsi="Liberation Serif"/>
        </w:rPr>
        <w:t xml:space="preserve"> 1980 – 2019 at 1 km resolution for the CONUS. Daily AET and CWD were summed for analyses that used monthly or annual time steps. The analytical code was written in Python version 3.6 [49] using the Numpy and Scipy libraries [50] and </w:t>
      </w:r>
      <w:r>
        <w:rPr>
          <w:rFonts w:eastAsia="WenQuanYi Micro Hei" w:cs="Lohit Devanagari;Calibri" w:ascii="Liberation Serif" w:hAnsi="Liberation Serif"/>
          <w:color w:val="00000A"/>
          <w:sz w:val="24"/>
        </w:rPr>
        <w:t>computed</w:t>
      </w:r>
      <w:r>
        <w:rPr>
          <w:rFonts w:ascii="Liberation Serif" w:hAnsi="Liberation Serif"/>
        </w:rPr>
        <w:t xml:space="preserve"> as parallel processes on the Amazon cloud.  The source code is available from the authors. </w:t>
      </w:r>
    </w:p>
    <w:p>
      <w:pPr>
        <w:pStyle w:val="Normal"/>
        <w:rPr/>
      </w:pPr>
      <w:r>
        <w:rPr>
          <w:rFonts w:ascii="Liberation Serif" w:hAnsi="Liberation Serif"/>
        </w:rPr>
        <w:tab/>
        <w:t xml:space="preserve">Here, we focus on estimates of AET and CWD. Complete daily results for all variables in the model at 1 km resolution (3 TB) can be accessed from a THREDDS server located at </w:t>
      </w:r>
      <w:hyperlink r:id="rId3">
        <w:r>
          <w:rPr>
            <w:rStyle w:val="InternetLink"/>
            <w:rFonts w:ascii="Liberation Serif" w:hAnsi="Liberation Serif"/>
          </w:rPr>
          <w:t>http://www.yellowstone.solutions/thredds/catalog.html</w:t>
        </w:r>
      </w:hyperlink>
      <w:r>
        <w:rPr>
          <w:rFonts w:ascii="Liberation Serif" w:hAnsi="Liberation Serif"/>
        </w:rPr>
        <w:t xml:space="preserve">. </w:t>
      </w:r>
    </w:p>
    <w:p>
      <w:pPr>
        <w:pStyle w:val="Normal"/>
        <w:rPr>
          <w:rFonts w:ascii="Liberation Serif" w:hAnsi="Liberation Serif"/>
        </w:rPr>
      </w:pPr>
      <w:r>
        <w:rPr>
          <w:rFonts w:ascii="Liberation Serif" w:hAnsi="Liberation Serif"/>
        </w:rPr>
      </w:r>
    </w:p>
    <w:p>
      <w:pPr>
        <w:pStyle w:val="Normal"/>
        <w:rPr/>
      </w:pPr>
      <w:r>
        <w:rPr>
          <w:rFonts w:ascii="Liberation Serif" w:hAnsi="Liberation Serif"/>
          <w:i/>
          <w:iCs/>
        </w:rPr>
        <w:t>Analyses</w:t>
      </w:r>
    </w:p>
    <w:p>
      <w:pPr>
        <w:pStyle w:val="Normal"/>
        <w:rPr/>
      </w:pPr>
      <w:r>
        <w:rPr>
          <w:rFonts w:ascii="Liberation Serif" w:hAnsi="Liberation Serif"/>
          <w:i/>
          <w:iCs/>
        </w:rPr>
        <w:tab/>
      </w:r>
      <w:r>
        <w:rPr>
          <w:rFonts w:ascii="Liberation Serif" w:hAnsi="Liberation Serif"/>
          <w:i w:val="false"/>
          <w:iCs w:val="false"/>
        </w:rPr>
        <w:t xml:space="preserve">Geographic patterns of 1981 – 2019 average annual CWD and AET were depicted on maps and scatterplots. Every model pixel in CONUS was </w:t>
      </w:r>
      <w:r>
        <w:rPr>
          <w:rFonts w:ascii="Liberation Serif" w:hAnsi="Liberation Serif"/>
          <w:i w:val="false"/>
          <w:iCs w:val="false"/>
          <w:sz w:val="24"/>
          <w:szCs w:val="24"/>
        </w:rPr>
        <w:t>was classified into an ecoregion by its geographic location within US Environmental Protection Agency Level I ecoregions (</w:t>
      </w:r>
      <w:hyperlink r:id="rId4">
        <w:r>
          <w:rPr>
            <w:rStyle w:val="InternetLink"/>
            <w:rFonts w:ascii="Liberation Serif" w:hAnsi="Liberation Serif"/>
            <w:i w:val="false"/>
            <w:iCs w:val="false"/>
            <w:sz w:val="24"/>
            <w:szCs w:val="24"/>
            <w:u w:val="none"/>
          </w:rPr>
          <w:t>https://www.epa.gov/eco-research/ecoregions</w:t>
        </w:r>
      </w:hyperlink>
      <w:r>
        <w:rPr>
          <w:rStyle w:val="Hyperlink1"/>
          <w:rFonts w:ascii="Liberation Serif" w:hAnsi="Liberation Serif"/>
          <w:i w:val="false"/>
          <w:iCs w:val="false"/>
          <w:sz w:val="24"/>
          <w:szCs w:val="24"/>
          <w:u w:val="none"/>
        </w:rPr>
        <w:t>; [</w:t>
      </w:r>
      <w:r>
        <w:rPr>
          <w:rStyle w:val="Hyperlink1"/>
          <w:rFonts w:eastAsia="WenQuanYi Micro Hei" w:cs="Lohit Devanagari;Calibri" w:ascii="Liberation Serif" w:hAnsi="Liberation Serif"/>
          <w:i w:val="false"/>
          <w:iCs w:val="false"/>
          <w:color w:val="000080"/>
          <w:kern w:val="0"/>
          <w:sz w:val="24"/>
          <w:szCs w:val="24"/>
          <w:u w:val="none"/>
          <w:lang w:val="en-US" w:eastAsia="zh-CN" w:bidi="hi-IN"/>
        </w:rPr>
        <w:t>51</w:t>
      </w:r>
      <w:r>
        <w:rPr>
          <w:rStyle w:val="Hyperlink1"/>
          <w:rFonts w:ascii="Liberation Serif" w:hAnsi="Liberation Serif"/>
          <w:i w:val="false"/>
          <w:iCs w:val="false"/>
          <w:sz w:val="24"/>
          <w:szCs w:val="24"/>
          <w:u w:val="none"/>
        </w:rPr>
        <w:t>]</w:t>
      </w:r>
      <w:r>
        <w:rPr>
          <w:rFonts w:ascii="Liberation Serif" w:hAnsi="Liberation Serif"/>
          <w:i w:val="false"/>
          <w:iCs w:val="false"/>
          <w:sz w:val="24"/>
          <w:szCs w:val="24"/>
        </w:rPr>
        <w:t xml:space="preserve">), which are defined by their dominant vegetation. AET vs CWD plots of the pixels within these ecoregions were compared to the geographic distribution of pixels classified according to their AET and CWD values, without regard to ecoregion membership. </w:t>
      </w:r>
    </w:p>
    <w:p>
      <w:pPr>
        <w:pStyle w:val="Normal"/>
        <w:rPr/>
      </w:pPr>
      <w:r>
        <w:rPr>
          <w:rFonts w:ascii="Liberation Serif" w:hAnsi="Liberation Serif"/>
          <w:i w:val="false"/>
          <w:iCs w:val="false"/>
        </w:rPr>
        <w:tab/>
      </w:r>
      <w:r>
        <w:rPr>
          <w:rFonts w:ascii="Liberation Serif" w:hAnsi="Liberation Serif"/>
        </w:rPr>
        <w:t xml:space="preserve">We calculated trends in total annual AET and CWD for every 1 km pixel in CONUS using linear least squares regression. Since the magnitude of change indicated by the regression slope (mm / year) may be more ecologically significant in areas with small starting values for AET and CWD, we calculated a normalized index of change per decade for each pixel as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ab/>
        <w:t xml:space="preserve">Normalized Index = (regression slope in mm per year / 1981 – 2019 mean) *10. </w:t>
        <w:br/>
      </w:r>
    </w:p>
    <w:p>
      <w:pPr>
        <w:pStyle w:val="Normal"/>
        <w:rPr/>
      </w:pPr>
      <w:r>
        <w:rPr>
          <w:rFonts w:ascii="Liberation Serif" w:hAnsi="Liberation Serif"/>
        </w:rPr>
        <w:t xml:space="preserve">This can be interpreted as the percent change relative to the mean per decade. </w:t>
      </w:r>
    </w:p>
    <w:p>
      <w:pPr>
        <w:pStyle w:val="Normal"/>
        <w:rPr/>
      </w:pPr>
      <w:r>
        <w:rPr>
          <w:rFonts w:ascii="Liberation Serif" w:hAnsi="Liberation Serif"/>
        </w:rPr>
        <w:tab/>
        <w:t>The annual totals of AET and CWD for each pixel were averaged for 1980 – 1999 and 2000 – 2019. The two average values for each time period were then used as endpoints of vectors in two dimensional space defined with CWD on the horizontal axis and AET on the vertical axis.  The intensity of the combined change in AET and CWD (length of the vector) was calculated as the Euclidean distance between the two points defined by the two time period averages. These “change vectors” (intensity and direction) were calculated for every pixel in the CONUS. Change vectors, calculated with the same method, were also plotted separately for points extracted from the centroids of all the national parks in CONUS.</w:t>
      </w:r>
    </w:p>
    <w:p>
      <w:pPr>
        <w:pStyle w:val="Normal"/>
        <w:rPr/>
      </w:pPr>
      <w:r>
        <w:rPr>
          <w:rFonts w:ascii="Liberation Serif" w:hAnsi="Liberation Serif"/>
        </w:rPr>
        <w:tab/>
      </w:r>
    </w:p>
    <w:p>
      <w:pPr>
        <w:pStyle w:val="Normal"/>
        <w:rPr/>
      </w:pPr>
      <w:r>
        <w:rPr>
          <w:rFonts w:ascii="Liberation Serif" w:hAnsi="Liberation Serif"/>
          <w:b/>
          <w:bCs/>
        </w:rPr>
        <w:t>Results</w:t>
      </w:r>
    </w:p>
    <w:p>
      <w:pPr>
        <w:pStyle w:val="Normal"/>
        <w:rPr>
          <w:rFonts w:ascii="Liberation Serif" w:hAnsi="Liberation Serif" w:eastAsia="WenQuanYi Micro Hei" w:cs="Lohit Devanagari;Calibri"/>
          <w:b w:val="false"/>
          <w:b w:val="false"/>
          <w:bCs w:val="false"/>
          <w:i/>
          <w:i/>
          <w:iCs/>
          <w:color w:val="00000A"/>
          <w:kern w:val="0"/>
          <w:sz w:val="24"/>
          <w:szCs w:val="24"/>
          <w:lang w:val="en-US" w:eastAsia="zh-CN" w:bidi="hi-IN"/>
        </w:rPr>
      </w:pPr>
      <w:r>
        <w:rPr>
          <w:rFonts w:eastAsia="WenQuanYi Micro Hei" w:cs="Lohit Devanagari;Calibri" w:ascii="Liberation Serif" w:hAnsi="Liberation Serif"/>
          <w:b w:val="false"/>
          <w:bCs w:val="false"/>
          <w:i/>
          <w:iCs/>
          <w:color w:val="00000A"/>
          <w:kern w:val="0"/>
          <w:sz w:val="24"/>
          <w:szCs w:val="24"/>
          <w:lang w:val="en-US" w:eastAsia="zh-CN" w:bidi="hi-IN"/>
        </w:rPr>
        <w:t>CONUS Patterns in AET and CWD</w:t>
      </w:r>
    </w:p>
    <w:p>
      <w:pPr>
        <w:pStyle w:val="Normal"/>
        <w:rPr/>
      </w:pPr>
      <w:r>
        <w:rPr>
          <w:rFonts w:eastAsia="WenQuanYi Micro Hei" w:cs="Lohit Devanagari;Calibri" w:ascii="Liberation Serif" w:hAnsi="Liberation Serif"/>
          <w:b w:val="false"/>
          <w:bCs w:val="false"/>
          <w:i/>
          <w:iCs/>
          <w:color w:val="00000A"/>
          <w:kern w:val="0"/>
          <w:sz w:val="24"/>
          <w:szCs w:val="24"/>
          <w:lang w:val="en-US" w:eastAsia="zh-CN" w:bidi="hi-IN"/>
        </w:rPr>
        <w:tab/>
      </w:r>
      <w:r>
        <w:rPr>
          <w:rFonts w:eastAsia="WenQuanYi Micro Hei" w:cs="Lohit Devanagari;Calibri" w:ascii="Liberation Serif" w:hAnsi="Liberation Serif"/>
          <w:b w:val="false"/>
          <w:bCs w:val="false"/>
          <w:i w:val="false"/>
          <w:iCs w:val="false"/>
          <w:color w:val="00000A"/>
          <w:kern w:val="0"/>
          <w:sz w:val="24"/>
          <w:szCs w:val="24"/>
          <w:lang w:val="en-US" w:eastAsia="zh-CN" w:bidi="hi-IN"/>
        </w:rPr>
        <w:t>Across the entire CONUS, 1980 – 2019 average annual CWD generally increased from north to south, i.e. increased with decreasing latitude (Figure 1). Cutting across this north – south gradient was a pattern of increasing average annual AET from west to east. Areas east of the 100</w:t>
      </w:r>
      <w:r>
        <w:rPr>
          <w:rFonts w:eastAsia="WenQuanYi Micro Hei" w:cs="Lohit Devanagari;Calibri" w:ascii="Liberation Serif" w:hAnsi="Liberation Serif"/>
          <w:b w:val="false"/>
          <w:bCs w:val="false"/>
          <w:i w:val="false"/>
          <w:iCs w:val="false"/>
          <w:color w:val="00000A"/>
          <w:kern w:val="0"/>
          <w:sz w:val="24"/>
          <w:szCs w:val="24"/>
          <w:vertAlign w:val="superscript"/>
          <w:lang w:val="en-US" w:eastAsia="zh-CN" w:bidi="hi-IN"/>
        </w:rPr>
        <w:t>th</w:t>
      </w:r>
      <w:r>
        <w:rPr>
          <w:rFonts w:eastAsia="WenQuanYi Micro Hei" w:cs="Lohit Devanagari;Calibri" w:ascii="Liberation Serif" w:hAnsi="Liberation Serif"/>
          <w:b w:val="false"/>
          <w:bCs w:val="false"/>
          <w:i w:val="false"/>
          <w:iCs w:val="false"/>
          <w:color w:val="00000A"/>
          <w:kern w:val="0"/>
          <w:sz w:val="24"/>
          <w:szCs w:val="24"/>
          <w:lang w:val="en-US" w:eastAsia="zh-CN" w:bidi="hi-IN"/>
        </w:rPr>
        <w:t xml:space="preserve"> meridian generally had average annual AET &gt; 400 mm, while areas west of this divide had annual AET &lt; 400 mm (Figure 1). As expected, the most desert-like conditions of low AET and high CWD occurred in southern Texas, Arizona and New Mexico (Figure 1, dark gray areas), and the most mesic conditions of low CWD and high AET occurred in Florida (Figure 1, reds). </w:t>
      </w:r>
    </w:p>
    <w:p>
      <w:pPr>
        <w:pStyle w:val="Normal"/>
        <w:rPr/>
      </w:pPr>
      <w:r>
        <w:rPr>
          <w:rFonts w:eastAsia="WenQuanYi Micro Hei" w:cs="Lohit Devanagari;Calibri" w:ascii="Liberation Serif" w:hAnsi="Liberation Serif"/>
          <w:b w:val="false"/>
          <w:bCs w:val="false"/>
          <w:i w:val="false"/>
          <w:iCs w:val="false"/>
          <w:color w:val="00000A"/>
          <w:kern w:val="0"/>
          <w:sz w:val="24"/>
          <w:szCs w:val="24"/>
          <w:lang w:val="en-US" w:eastAsia="zh-CN" w:bidi="hi-IN"/>
        </w:rPr>
        <w:tab/>
        <w:t>Pixels classified into EPA ecoregions had a large degree of overlap in AET ; CWD bivariate space (Figure 2). Pixels from within a single ecoregion clustered together, with ecoregions such as Tropical Wet Forests of Florida appearing where they would be expected, with high AET and low – mid CWD (compare orange areas in Figure 2 RIGHT, to dark red in Figure 1). Similarly, North American Deserts had the highest CWD and lowest AET west of the 100</w:t>
      </w:r>
      <w:r>
        <w:rPr>
          <w:rFonts w:eastAsia="WenQuanYi Micro Hei" w:cs="Lohit Devanagari;Calibri" w:ascii="Liberation Serif" w:hAnsi="Liberation Serif"/>
          <w:b w:val="false"/>
          <w:bCs w:val="false"/>
          <w:i w:val="false"/>
          <w:iCs w:val="false"/>
          <w:color w:val="00000A"/>
          <w:kern w:val="0"/>
          <w:sz w:val="24"/>
          <w:szCs w:val="24"/>
          <w:vertAlign w:val="superscript"/>
          <w:lang w:val="en-US" w:eastAsia="zh-CN" w:bidi="hi-IN"/>
        </w:rPr>
        <w:t>th</w:t>
      </w:r>
      <w:r>
        <w:rPr>
          <w:rFonts w:eastAsia="WenQuanYi Micro Hei" w:cs="Lohit Devanagari;Calibri" w:ascii="Liberation Serif" w:hAnsi="Liberation Serif"/>
          <w:b w:val="false"/>
          <w:bCs w:val="false"/>
          <w:i w:val="false"/>
          <w:iCs w:val="false"/>
          <w:color w:val="00000A"/>
          <w:kern w:val="0"/>
          <w:sz w:val="24"/>
          <w:szCs w:val="24"/>
          <w:lang w:val="en-US" w:eastAsia="zh-CN" w:bidi="hi-IN"/>
        </w:rPr>
        <w:t xml:space="preserve"> meridian (Figure 2, LEFT). In neither the east nor the west, however, were any of the ecoregions distinguished by occupying a unique, non-overlapping position in the AET : CWD plots (Figure 2).</w:t>
      </w:r>
    </w:p>
    <w:p>
      <w:pPr>
        <w:pStyle w:val="Normal"/>
        <w:rPr>
          <w:rFonts w:ascii="Liberation Serif" w:hAnsi="Liberation Serif" w:eastAsia="WenQuanYi Micro Hei" w:cs="Lohit Devanagari;Calibri"/>
          <w:b w:val="false"/>
          <w:b w:val="false"/>
          <w:bCs w:val="false"/>
          <w:i w:val="false"/>
          <w:i w:val="false"/>
          <w:iCs w:val="false"/>
          <w:color w:val="00000A"/>
          <w:kern w:val="0"/>
          <w:sz w:val="24"/>
          <w:szCs w:val="24"/>
          <w:lang w:val="en-US" w:eastAsia="zh-CN" w:bidi="hi-IN"/>
        </w:rPr>
      </w:pPr>
      <w:r>
        <w:rPr>
          <w:rFonts w:eastAsia="WenQuanYi Micro Hei" w:cs="Lohit Devanagari;Calibri" w:ascii="Liberation Serif" w:hAnsi="Liberation Serif"/>
          <w:b w:val="false"/>
          <w:bCs w:val="false"/>
          <w:i w:val="false"/>
          <w:iCs w:val="false"/>
          <w:color w:val="00000A"/>
          <w:kern w:val="0"/>
          <w:sz w:val="24"/>
          <w:szCs w:val="24"/>
          <w:lang w:val="en-US" w:eastAsia="zh-CN" w:bidi="hi-IN"/>
        </w:rPr>
      </w:r>
    </w:p>
    <w:p>
      <w:pPr>
        <w:pStyle w:val="Normal"/>
        <w:rPr/>
      </w:pPr>
      <w:bookmarkStart w:id="0" w:name="__DdeLink__152_1637862803"/>
      <w:bookmarkEnd w:id="0"/>
      <w:r>
        <w:rPr>
          <w:rFonts w:ascii="Liberation Serif" w:hAnsi="Liberation Serif"/>
          <w:i/>
          <w:iCs/>
        </w:rPr>
        <w:t>Trends in CWD</w:t>
      </w:r>
    </w:p>
    <w:p>
      <w:pPr>
        <w:pStyle w:val="Normal"/>
        <w:rPr/>
      </w:pPr>
      <w:r>
        <w:rPr>
          <w:rFonts w:ascii="Liberation Serif" w:hAnsi="Liberation Serif"/>
          <w:i/>
          <w:iCs/>
        </w:rPr>
        <w:tab/>
      </w:r>
      <w:r>
        <w:rPr>
          <w:rFonts w:ascii="Liberation Serif" w:hAnsi="Liberation Serif"/>
        </w:rPr>
        <w:t xml:space="preserve"> In general, the western US as bounded roughly in the north by the Rocky Mountains, and extending south to the Texas panhandle, </w:t>
      </w:r>
      <w:r>
        <w:rPr>
          <w:rFonts w:eastAsia="WenQuanYi Micro Hei" w:cs="Lohit Devanagari;Calibri" w:ascii="Liberation Serif" w:hAnsi="Liberation Serif"/>
          <w:color w:val="00000A"/>
          <w:kern w:val="0"/>
          <w:sz w:val="24"/>
          <w:szCs w:val="24"/>
          <w:lang w:val="en-US" w:eastAsia="zh-CN" w:bidi="hi-IN"/>
        </w:rPr>
        <w:t xml:space="preserve">had linear regression slopes indicating </w:t>
      </w:r>
      <w:r>
        <w:rPr>
          <w:rFonts w:ascii="Liberation Serif" w:hAnsi="Liberation Serif"/>
        </w:rPr>
        <w:t>increasing CWD (</w:t>
      </w:r>
      <w:r>
        <w:rPr>
          <w:rFonts w:eastAsia="WenQuanYi Micro Hei" w:cs="Lohit Devanagari;Calibri" w:ascii="Liberation Serif" w:hAnsi="Liberation Serif"/>
          <w:color w:val="00000A"/>
          <w:kern w:val="0"/>
          <w:sz w:val="24"/>
          <w:szCs w:val="24"/>
          <w:lang w:val="en-US" w:eastAsia="zh-CN" w:bidi="hi-IN"/>
        </w:rPr>
        <w:t>drying), while the eastern US generally had trends toward</w:t>
      </w:r>
      <w:r>
        <w:rPr>
          <w:rFonts w:ascii="Liberation Serif" w:hAnsi="Liberation Serif"/>
        </w:rPr>
        <w:t xml:space="preserve"> lower CWD (wetter conditions), </w:t>
      </w:r>
      <w:r>
        <w:rPr>
          <w:rFonts w:eastAsia="WenQuanYi Micro Hei" w:cs="Lohit Devanagari;Calibri" w:ascii="Liberation Serif" w:hAnsi="Liberation Serif"/>
          <w:color w:val="00000A"/>
          <w:kern w:val="0"/>
          <w:sz w:val="24"/>
          <w:szCs w:val="24"/>
          <w:lang w:val="en-US" w:eastAsia="zh-CN" w:bidi="hi-IN"/>
        </w:rPr>
        <w:t>and</w:t>
      </w:r>
      <w:r>
        <w:rPr>
          <w:rFonts w:ascii="Liberation Serif" w:hAnsi="Liberation Serif"/>
        </w:rPr>
        <w:t xml:space="preserve"> mixed trends </w:t>
      </w:r>
      <w:r>
        <w:rPr>
          <w:rFonts w:eastAsia="WenQuanYi Micro Hei" w:cs="Lohit Devanagari;Calibri" w:ascii="Liberation Serif" w:hAnsi="Liberation Serif"/>
          <w:color w:val="00000A"/>
          <w:kern w:val="0"/>
          <w:sz w:val="24"/>
          <w:szCs w:val="24"/>
          <w:lang w:val="en-US" w:eastAsia="zh-CN" w:bidi="hi-IN"/>
        </w:rPr>
        <w:t>were found in the</w:t>
      </w:r>
      <w:r>
        <w:rPr>
          <w:rFonts w:ascii="Liberation Serif" w:hAnsi="Liberation Serif"/>
        </w:rPr>
        <w:t xml:space="preserve"> Great Lakes and </w:t>
      </w:r>
      <w:r>
        <w:rPr>
          <w:rFonts w:eastAsia="WenQuanYi Micro Hei" w:cs="Lohit Devanagari;Calibri" w:ascii="Liberation Serif" w:hAnsi="Liberation Serif"/>
          <w:color w:val="00000A"/>
          <w:kern w:val="0"/>
          <w:sz w:val="24"/>
          <w:szCs w:val="24"/>
          <w:lang w:val="en-US" w:eastAsia="zh-CN" w:bidi="hi-IN"/>
        </w:rPr>
        <w:t>central regions</w:t>
      </w:r>
      <w:r>
        <w:rPr>
          <w:rFonts w:ascii="Liberation Serif" w:hAnsi="Liberation Serif"/>
        </w:rPr>
        <w:t xml:space="preserve"> (Fig. </w:t>
      </w:r>
      <w:r>
        <w:rPr>
          <w:rFonts w:eastAsia="WenQuanYi Micro Hei" w:cs="Lohit Devanagari;Calibri" w:ascii="Liberation Serif" w:hAnsi="Liberation Serif"/>
          <w:color w:val="00000A"/>
          <w:kern w:val="0"/>
          <w:sz w:val="24"/>
          <w:szCs w:val="24"/>
          <w:lang w:val="en-US" w:eastAsia="zh-CN" w:bidi="hi-IN"/>
        </w:rPr>
        <w:t>3</w:t>
      </w:r>
      <w:r>
        <w:rPr>
          <w:rFonts w:ascii="Liberation Serif" w:hAnsi="Liberation Serif"/>
        </w:rPr>
        <w:t xml:space="preserve">). When these regression slopes were normalized relative to the mean CWD value for each pixel and expressed as percent change per decade relative to the 1981 – 2019 mean, it became apparent that larger relative increases in CWD (drying) had occurred particularly in the central and northern Rocky Mountains, the Pacific Northwest, and the Sierra Nevada Mountains (red areas, Figure </w:t>
      </w:r>
      <w:r>
        <w:rPr>
          <w:rFonts w:eastAsia="WenQuanYi Micro Hei" w:cs="Lohit Devanagari;Calibri" w:ascii="Liberation Serif" w:hAnsi="Liberation Serif"/>
          <w:color w:val="00000A"/>
          <w:kern w:val="0"/>
          <w:sz w:val="24"/>
          <w:szCs w:val="24"/>
          <w:lang w:val="en-US" w:eastAsia="zh-CN" w:bidi="hi-IN"/>
        </w:rPr>
        <w:t>4</w:t>
      </w:r>
      <w:r>
        <w:rPr>
          <w:rFonts w:ascii="Liberation Serif" w:hAnsi="Liberation Serif"/>
        </w:rPr>
        <w:t xml:space="preserve">). Normalized rates of change also identified that rapid decreases in CWD (reduced evaporative demand, wetter conditions) occurred in mid-latitude portions of the eastern seaboard and portions of New England (blue areas, Figure </w:t>
      </w:r>
      <w:r>
        <w:rPr>
          <w:rFonts w:eastAsia="WenQuanYi Micro Hei" w:cs="Lohit Devanagari;Calibri" w:ascii="Liberation Serif" w:hAnsi="Liberation Serif"/>
          <w:color w:val="00000A"/>
          <w:kern w:val="0"/>
          <w:sz w:val="24"/>
          <w:szCs w:val="24"/>
          <w:lang w:val="en-US" w:eastAsia="zh-CN" w:bidi="hi-IN"/>
        </w:rPr>
        <w:t>4</w:t>
      </w:r>
      <w:r>
        <w:rPr>
          <w:rFonts w:ascii="Liberation Serif" w:hAnsi="Liberation Serif"/>
        </w:rPr>
        <w:t xml:space="preserve">). The differences between Figures </w:t>
      </w:r>
      <w:r>
        <w:rPr>
          <w:rFonts w:eastAsia="WenQuanYi Micro Hei" w:cs="Lohit Devanagari;Calibri" w:ascii="Liberation Serif" w:hAnsi="Liberation Serif"/>
          <w:color w:val="00000A"/>
          <w:kern w:val="0"/>
          <w:sz w:val="24"/>
          <w:szCs w:val="24"/>
          <w:lang w:val="en-US" w:eastAsia="zh-CN" w:bidi="hi-IN"/>
        </w:rPr>
        <w:t>3</w:t>
      </w:r>
      <w:r>
        <w:rPr>
          <w:rFonts w:ascii="Liberation Serif" w:hAnsi="Liberation Serif"/>
        </w:rPr>
        <w:t xml:space="preserve"> and </w:t>
      </w:r>
      <w:r>
        <w:rPr>
          <w:rFonts w:eastAsia="WenQuanYi Micro Hei" w:cs="Lohit Devanagari;Calibri" w:ascii="Liberation Serif" w:hAnsi="Liberation Serif"/>
          <w:color w:val="00000A"/>
          <w:kern w:val="0"/>
          <w:sz w:val="24"/>
          <w:szCs w:val="24"/>
          <w:lang w:val="en-US" w:eastAsia="zh-CN" w:bidi="hi-IN"/>
        </w:rPr>
        <w:t>4</w:t>
      </w:r>
      <w:r>
        <w:rPr>
          <w:rFonts w:ascii="Liberation Serif" w:hAnsi="Liberation Serif"/>
        </w:rPr>
        <w:t xml:space="preserve"> are due to the fact that the normalized changes in Figure </w:t>
      </w:r>
      <w:r>
        <w:rPr>
          <w:rFonts w:eastAsia="WenQuanYi Micro Hei" w:cs="Lohit Devanagari;Calibri" w:ascii="Liberation Serif" w:hAnsi="Liberation Serif"/>
          <w:color w:val="00000A"/>
          <w:kern w:val="0"/>
          <w:sz w:val="24"/>
          <w:szCs w:val="24"/>
          <w:lang w:val="en-US" w:eastAsia="zh-CN" w:bidi="hi-IN"/>
        </w:rPr>
        <w:t>4</w:t>
      </w:r>
      <w:r>
        <w:rPr>
          <w:rFonts w:ascii="Liberation Serif" w:hAnsi="Liberation Serif"/>
        </w:rPr>
        <w:t xml:space="preserve"> emphasize areas in which the slopes of the regressions are larger relative to the average values of the variable at that location, whereas changes in Figure </w:t>
      </w:r>
      <w:r>
        <w:rPr>
          <w:rFonts w:eastAsia="WenQuanYi Micro Hei" w:cs="Lohit Devanagari;Calibri" w:ascii="Liberation Serif" w:hAnsi="Liberation Serif"/>
          <w:color w:val="00000A"/>
          <w:kern w:val="0"/>
          <w:sz w:val="24"/>
          <w:szCs w:val="24"/>
          <w:lang w:val="en-US" w:eastAsia="zh-CN" w:bidi="hi-IN"/>
        </w:rPr>
        <w:t>3</w:t>
      </w:r>
      <w:r>
        <w:rPr>
          <w:rFonts w:ascii="Liberation Serif" w:hAnsi="Liberation Serif"/>
        </w:rPr>
        <w:t xml:space="preserve"> are absolute rates of change.</w:t>
      </w:r>
    </w:p>
    <w:p>
      <w:pPr>
        <w:pStyle w:val="Normal"/>
        <w:rPr>
          <w:rFonts w:ascii="Liberation Serif" w:hAnsi="Liberation Serif"/>
          <w:i/>
          <w:i/>
          <w:iCs/>
        </w:rPr>
      </w:pPr>
      <w:r>
        <w:rPr>
          <w:rFonts w:ascii="Liberation Serif" w:hAnsi="Liberation Serif"/>
          <w:i/>
          <w:iCs/>
        </w:rPr>
      </w:r>
    </w:p>
    <w:p>
      <w:pPr>
        <w:pStyle w:val="Normal"/>
        <w:rPr/>
      </w:pPr>
      <w:r>
        <w:rPr>
          <w:rFonts w:ascii="Liberation Serif" w:hAnsi="Liberation Serif"/>
          <w:i/>
          <w:iCs/>
        </w:rPr>
        <w:t>Trends in AET</w:t>
      </w:r>
    </w:p>
    <w:p>
      <w:pPr>
        <w:pStyle w:val="Normal"/>
        <w:rPr/>
      </w:pPr>
      <w:r>
        <w:rPr>
          <w:rFonts w:ascii="Liberation Serif" w:hAnsi="Liberation Serif"/>
          <w:i/>
          <w:iCs/>
        </w:rPr>
        <w:tab/>
      </w:r>
      <w:r>
        <w:rPr>
          <w:rFonts w:eastAsia="WenQuanYi Micro Hei" w:cs="Lohit Devanagari;Calibri" w:ascii="Liberation Serif" w:hAnsi="Liberation Serif"/>
          <w:color w:val="00000A"/>
          <w:kern w:val="0"/>
          <w:sz w:val="24"/>
          <w:szCs w:val="24"/>
          <w:lang w:val="en-US" w:eastAsia="zh-CN" w:bidi="hi-IN"/>
        </w:rPr>
        <w:t>T</w:t>
      </w:r>
      <w:r>
        <w:rPr>
          <w:rFonts w:ascii="Liberation Serif" w:hAnsi="Liberation Serif"/>
        </w:rPr>
        <w:t xml:space="preserve">he map of </w:t>
      </w:r>
      <w:r>
        <w:rPr>
          <w:rFonts w:eastAsia="WenQuanYi Micro Hei" w:cs="Lohit Devanagari;Calibri" w:ascii="Liberation Serif" w:hAnsi="Liberation Serif"/>
          <w:color w:val="00000A"/>
          <w:kern w:val="0"/>
          <w:sz w:val="24"/>
          <w:szCs w:val="24"/>
          <w:lang w:val="en-US" w:eastAsia="zh-CN" w:bidi="hi-IN"/>
        </w:rPr>
        <w:t>AET regression slopes</w:t>
      </w:r>
      <w:r>
        <w:rPr>
          <w:rFonts w:ascii="Liberation Serif" w:hAnsi="Liberation Serif"/>
        </w:rPr>
        <w:t xml:space="preserve"> (Figure </w:t>
      </w:r>
      <w:r>
        <w:rPr>
          <w:rFonts w:eastAsia="WenQuanYi Micro Hei" w:cs="Lohit Devanagari;Calibri" w:ascii="Liberation Serif" w:hAnsi="Liberation Serif"/>
          <w:color w:val="00000A"/>
          <w:kern w:val="0"/>
          <w:sz w:val="24"/>
          <w:szCs w:val="24"/>
          <w:lang w:val="en-US" w:eastAsia="zh-CN" w:bidi="hi-IN"/>
        </w:rPr>
        <w:t>5</w:t>
      </w:r>
      <w:r>
        <w:rPr>
          <w:rFonts w:ascii="Liberation Serif" w:hAnsi="Liberation Serif"/>
        </w:rPr>
        <w:t xml:space="preserve">) is to some extent a mirror image of the CWD regression map (Figure </w:t>
      </w:r>
      <w:r>
        <w:rPr>
          <w:rFonts w:eastAsia="WenQuanYi Micro Hei" w:cs="Lohit Devanagari;Calibri" w:ascii="Liberation Serif" w:hAnsi="Liberation Serif"/>
          <w:color w:val="00000A"/>
          <w:kern w:val="0"/>
          <w:sz w:val="24"/>
          <w:szCs w:val="24"/>
          <w:lang w:val="en-US" w:eastAsia="zh-CN" w:bidi="hi-IN"/>
        </w:rPr>
        <w:t xml:space="preserve">3). </w:t>
      </w:r>
      <w:r>
        <w:rPr>
          <w:rFonts w:ascii="Liberation Serif" w:hAnsi="Liberation Serif"/>
        </w:rPr>
        <w:t xml:space="preserve">Eastern parts of CONUS often had increasing AET (positive slopes; Figure </w:t>
      </w:r>
      <w:r>
        <w:rPr>
          <w:rFonts w:eastAsia="WenQuanYi Micro Hei" w:cs="Lohit Devanagari;Calibri" w:ascii="Liberation Serif" w:hAnsi="Liberation Serif"/>
          <w:color w:val="00000A"/>
          <w:kern w:val="0"/>
          <w:sz w:val="24"/>
          <w:szCs w:val="24"/>
          <w:lang w:val="en-US" w:eastAsia="zh-CN" w:bidi="hi-IN"/>
        </w:rPr>
        <w:t>5</w:t>
      </w:r>
      <w:r>
        <w:rPr>
          <w:rFonts w:ascii="Liberation Serif" w:hAnsi="Liberation Serif"/>
        </w:rPr>
        <w:t xml:space="preserve">), corresponding in many cases to locations with decreasing CWD. Western CONUS often had decreasing AET (negative regression slopes, Figure </w:t>
      </w:r>
      <w:r>
        <w:rPr>
          <w:rFonts w:eastAsia="WenQuanYi Micro Hei" w:cs="Lohit Devanagari;Calibri" w:ascii="Liberation Serif" w:hAnsi="Liberation Serif"/>
          <w:color w:val="00000A"/>
          <w:kern w:val="0"/>
          <w:sz w:val="24"/>
          <w:szCs w:val="24"/>
          <w:lang w:val="en-US" w:eastAsia="zh-CN" w:bidi="hi-IN"/>
        </w:rPr>
        <w:t>5</w:t>
      </w:r>
      <w:r>
        <w:rPr>
          <w:rFonts w:ascii="Liberation Serif" w:hAnsi="Liberation Serif"/>
        </w:rPr>
        <w:t xml:space="preserve">), corresponding to locations with increasing CWD . Middle longitudes had mixed trends for AET (Figure 5). When AET regression slopes were normalized to percent change per decade, some higher elevation areas in the west (e.g., parts of Wyoming, Colorado and the Sierra Nevada Range) had large relative increases in AET (Figure </w:t>
      </w:r>
      <w:r>
        <w:rPr>
          <w:rFonts w:eastAsia="WenQuanYi Micro Hei" w:cs="Lohit Devanagari;Calibri" w:ascii="Liberation Serif" w:hAnsi="Liberation Serif"/>
          <w:color w:val="00000A"/>
          <w:kern w:val="0"/>
          <w:sz w:val="24"/>
          <w:szCs w:val="24"/>
          <w:lang w:val="en-US" w:eastAsia="zh-CN" w:bidi="hi-IN"/>
        </w:rPr>
        <w:t>6</w:t>
      </w:r>
      <w:r>
        <w:rPr>
          <w:rFonts w:ascii="Liberation Serif" w:hAnsi="Liberation Serif"/>
        </w:rPr>
        <w:t xml:space="preserve">). In some cases, e.g. northwestern Wyoming, these areas of large normalized increases in AET </w:t>
      </w:r>
      <w:r>
        <w:rPr>
          <w:rFonts w:eastAsia="WenQuanYi Micro Hei" w:cs="Lohit Devanagari;Calibri" w:ascii="Liberation Serif" w:hAnsi="Liberation Serif"/>
          <w:color w:val="00000A"/>
          <w:kern w:val="0"/>
          <w:sz w:val="24"/>
          <w:szCs w:val="24"/>
          <w:lang w:val="en-US" w:eastAsia="zh-CN" w:bidi="hi-IN"/>
        </w:rPr>
        <w:t>were in</w:t>
      </w:r>
      <w:r>
        <w:rPr>
          <w:rFonts w:ascii="Liberation Serif" w:hAnsi="Liberation Serif"/>
        </w:rPr>
        <w:t xml:space="preserve"> high elevation locations with small changes in CWD (slopes near zero). Some of the greatest relative decreases in AET occurred in desert areas of southern California (Figure </w:t>
      </w:r>
      <w:r>
        <w:rPr>
          <w:rFonts w:eastAsia="WenQuanYi Micro Hei" w:cs="Lohit Devanagari;Calibri" w:ascii="Liberation Serif" w:hAnsi="Liberation Serif"/>
          <w:color w:val="00000A"/>
          <w:kern w:val="0"/>
          <w:sz w:val="24"/>
          <w:szCs w:val="24"/>
          <w:lang w:val="en-US" w:eastAsia="zh-CN" w:bidi="hi-IN"/>
        </w:rPr>
        <w:t>6</w:t>
      </w:r>
      <w:r>
        <w:rPr>
          <w:rFonts w:ascii="Liberation Serif" w:hAnsi="Liberation Serif"/>
        </w:rPr>
        <w:t xml:space="preserve">). These water limited locations </w:t>
      </w:r>
      <w:r>
        <w:rPr>
          <w:rFonts w:eastAsia="WenQuanYi Micro Hei" w:cs="Lohit Devanagari;Calibri" w:ascii="Liberation Serif" w:hAnsi="Liberation Serif"/>
          <w:color w:val="00000A"/>
          <w:kern w:val="0"/>
          <w:sz w:val="24"/>
          <w:szCs w:val="24"/>
          <w:lang w:val="en-US" w:eastAsia="zh-CN" w:bidi="hi-IN"/>
        </w:rPr>
        <w:t>were becoming even more arid</w:t>
      </w:r>
      <w:r>
        <w:rPr>
          <w:rFonts w:ascii="Liberation Serif" w:hAnsi="Liberation Serif"/>
        </w:rPr>
        <w:t xml:space="preserve">. </w:t>
      </w:r>
    </w:p>
    <w:p>
      <w:pPr>
        <w:pStyle w:val="Normal"/>
        <w:rPr>
          <w:rFonts w:ascii="Liberation Serif" w:hAnsi="Liberation Serif"/>
        </w:rPr>
      </w:pPr>
      <w:r>
        <w:rPr>
          <w:rFonts w:ascii="Liberation Serif" w:hAnsi="Liberation Serif"/>
        </w:rPr>
      </w:r>
    </w:p>
    <w:p>
      <w:pPr>
        <w:pStyle w:val="Normal"/>
        <w:rPr/>
      </w:pPr>
      <w:r>
        <w:rPr>
          <w:rFonts w:ascii="Liberation Serif" w:hAnsi="Liberation Serif"/>
          <w:i/>
          <w:iCs/>
        </w:rPr>
        <w:t>Combined Change in AET and CWD</w:t>
      </w:r>
    </w:p>
    <w:p>
      <w:pPr>
        <w:pStyle w:val="Normal"/>
        <w:rPr/>
      </w:pPr>
      <w:r>
        <w:rPr>
          <w:rFonts w:ascii="Liberation Serif" w:hAnsi="Liberation Serif"/>
        </w:rPr>
        <w:tab/>
        <w:t xml:space="preserve">In general, the eastern CONUS experienced the combined effects of increasing AET and decreasing CWD (became wetter and had more evapotranspiration), while western regions experienced </w:t>
      </w:r>
      <w:r>
        <w:rPr>
          <w:rFonts w:eastAsia="WenQuanYi Micro Hei" w:cs="Lohit Devanagari;Calibri" w:ascii="Liberation Serif" w:hAnsi="Liberation Serif"/>
          <w:color w:val="00000A"/>
          <w:kern w:val="0"/>
          <w:sz w:val="24"/>
          <w:szCs w:val="24"/>
          <w:lang w:val="en-US" w:eastAsia="zh-CN" w:bidi="hi-IN"/>
        </w:rPr>
        <w:t>o</w:t>
      </w:r>
      <w:r>
        <w:rPr>
          <w:rFonts w:ascii="Liberation Serif" w:hAnsi="Liberation Serif"/>
        </w:rPr>
        <w:t xml:space="preserve">verall drying, with increases in CWD and either increases or decreases in AET (Figure </w:t>
      </w:r>
      <w:r>
        <w:rPr>
          <w:rFonts w:eastAsia="WenQuanYi Micro Hei" w:cs="Lohit Devanagari;Calibri" w:ascii="Liberation Serif" w:hAnsi="Liberation Serif"/>
          <w:color w:val="00000A"/>
          <w:kern w:val="0"/>
          <w:sz w:val="24"/>
          <w:szCs w:val="24"/>
          <w:lang w:val="en-US" w:eastAsia="zh-CN" w:bidi="hi-IN"/>
        </w:rPr>
        <w:t>7</w:t>
      </w:r>
      <w:r>
        <w:rPr>
          <w:rFonts w:ascii="Liberation Serif" w:hAnsi="Liberation Serif"/>
        </w:rPr>
        <w:t xml:space="preserve">, Top). The intensity of this combined change was greatest in central portions of the east and in the southwest, and least in the central northern plains (Figure </w:t>
      </w:r>
      <w:r>
        <w:rPr>
          <w:rFonts w:eastAsia="WenQuanYi Micro Hei" w:cs="Lohit Devanagari;Calibri" w:ascii="Liberation Serif" w:hAnsi="Liberation Serif"/>
          <w:color w:val="00000A"/>
          <w:kern w:val="0"/>
          <w:sz w:val="24"/>
          <w:szCs w:val="24"/>
          <w:lang w:val="en-US" w:eastAsia="zh-CN" w:bidi="hi-IN"/>
        </w:rPr>
        <w:t>7</w:t>
      </w:r>
      <w:r>
        <w:rPr>
          <w:rFonts w:ascii="Liberation Serif" w:hAnsi="Liberation Serif"/>
        </w:rPr>
        <w:t xml:space="preserve">, middle). Combining the intensity and direction of change in AET and CWD (Figure </w:t>
      </w:r>
      <w:r>
        <w:rPr>
          <w:rFonts w:eastAsia="WenQuanYi Micro Hei" w:cs="Lohit Devanagari;Calibri" w:ascii="Liberation Serif" w:hAnsi="Liberation Serif"/>
          <w:color w:val="00000A"/>
          <w:kern w:val="0"/>
          <w:sz w:val="24"/>
          <w:szCs w:val="24"/>
          <w:lang w:val="en-US" w:eastAsia="zh-CN" w:bidi="hi-IN"/>
        </w:rPr>
        <w:t>7</w:t>
      </w:r>
      <w:r>
        <w:rPr>
          <w:rFonts w:ascii="Liberation Serif" w:hAnsi="Liberation Serif"/>
        </w:rPr>
        <w:t xml:space="preserve">, bottom) highlights the relatively </w:t>
      </w:r>
      <w:r>
        <w:rPr>
          <w:rFonts w:eastAsia="WenQuanYi Micro Hei" w:cs="Lohit Devanagari;Calibri" w:ascii="Liberation Serif" w:hAnsi="Liberation Serif"/>
          <w:color w:val="00000A"/>
          <w:kern w:val="0"/>
          <w:sz w:val="24"/>
          <w:szCs w:val="24"/>
          <w:lang w:val="en-US" w:eastAsia="zh-CN" w:bidi="hi-IN"/>
        </w:rPr>
        <w:t>small changes that occurred in the northern plains.</w:t>
      </w:r>
    </w:p>
    <w:p>
      <w:pPr>
        <w:pStyle w:val="Normal"/>
        <w:rPr>
          <w:rFonts w:ascii="Liberation Serif" w:hAnsi="Liberation Serif" w:eastAsia="WenQuanYi Micro Hei" w:cs="Lohit Devanagari;Calibri"/>
          <w:color w:val="00000A"/>
          <w:kern w:val="0"/>
          <w:sz w:val="24"/>
          <w:szCs w:val="24"/>
          <w:lang w:val="en-US" w:eastAsia="zh-CN" w:bidi="hi-IN"/>
        </w:rPr>
      </w:pPr>
      <w:r>
        <w:rPr>
          <w:rFonts w:eastAsia="WenQuanYi Micro Hei" w:cs="Lohit Devanagari;Calibri" w:ascii="Liberation Serif" w:hAnsi="Liberation Serif"/>
          <w:color w:val="00000A"/>
          <w:kern w:val="0"/>
          <w:sz w:val="24"/>
          <w:szCs w:val="24"/>
          <w:lang w:val="en-US" w:eastAsia="zh-CN" w:bidi="hi-IN"/>
        </w:rPr>
      </w:r>
    </w:p>
    <w:p>
      <w:pPr>
        <w:pStyle w:val="Normal"/>
        <w:rPr/>
      </w:pPr>
      <w:r>
        <w:rPr>
          <w:rFonts w:eastAsia="WenQuanYi Micro Hei" w:cs="Lohit Devanagari;Calibri" w:ascii="Liberation Serif" w:hAnsi="Liberation Serif"/>
          <w:i/>
          <w:iCs/>
          <w:color w:val="00000A"/>
          <w:kern w:val="0"/>
          <w:sz w:val="24"/>
          <w:szCs w:val="24"/>
          <w:lang w:val="en-US" w:eastAsia="zh-CN" w:bidi="hi-IN"/>
        </w:rPr>
        <w:t>AET : CWD Change for National Parks in CONUS</w:t>
      </w:r>
    </w:p>
    <w:p>
      <w:pPr>
        <w:pStyle w:val="Normal"/>
        <w:rPr/>
      </w:pPr>
      <w:r>
        <w:rPr>
          <w:rFonts w:eastAsia="WenQuanYi Micro Hei" w:cs="Lohit Devanagari;Calibri" w:ascii="Liberation Serif" w:hAnsi="Liberation Serif"/>
          <w:i/>
          <w:iCs/>
          <w:color w:val="00000A"/>
          <w:kern w:val="0"/>
          <w:sz w:val="24"/>
          <w:szCs w:val="24"/>
          <w:lang w:val="en-US" w:eastAsia="zh-CN" w:bidi="hi-IN"/>
        </w:rPr>
        <w:tab/>
      </w:r>
      <w:r>
        <w:rPr>
          <w:rFonts w:eastAsia="WenQuanYi Micro Hei" w:cs="Lohit Devanagari;Calibri" w:ascii="Liberation Serif" w:hAnsi="Liberation Serif"/>
          <w:i w:val="false"/>
          <w:iCs w:val="false"/>
          <w:color w:val="00000A"/>
          <w:kern w:val="0"/>
          <w:sz w:val="24"/>
          <w:szCs w:val="24"/>
          <w:lang w:val="en-US" w:eastAsia="zh-CN" w:bidi="hi-IN"/>
        </w:rPr>
        <w:t xml:space="preserve">Vectors showing the movement of CONUS national parks in AET : CWD space (Figure 8) provide point-based snapshots of the patterns shown in Figure 7. In general the wettest parks got wetter and the driest parks got drier. For example, parks in the Eastern Temperate Forest ecoregion, which plotted farthest to the top-left of the AET : CWD plot, generally moved even further in that direction, increasing their average annual AET and decreasing their average annual CWD (Figure 8). Conversely, parks in the North American Deserts, which plotted bottom – right, moved further in that direction, increasing CWD and decreasing AET (Figure 8). </w:t>
      </w:r>
    </w:p>
    <w:p>
      <w:pPr>
        <w:pStyle w:val="Normal"/>
        <w:rPr>
          <w:i/>
          <w:i/>
          <w:iCs/>
        </w:rPr>
      </w:pPr>
      <w:r>
        <w:rPr>
          <w:rFonts w:eastAsia="WenQuanYi Micro Hei" w:cs="Lohit Devanagari;Calibri" w:ascii="Liberation Serif" w:hAnsi="Liberation Serif"/>
          <w:i/>
          <w:iCs/>
          <w:color w:val="00000A"/>
          <w:kern w:val="0"/>
          <w:sz w:val="24"/>
          <w:szCs w:val="24"/>
          <w:lang w:val="en-US" w:eastAsia="zh-CN" w:bidi="hi-IN"/>
        </w:rPr>
        <w:tab/>
      </w:r>
    </w:p>
    <w:p>
      <w:pPr>
        <w:pStyle w:val="Normal"/>
        <w:rPr>
          <w:rFonts w:ascii="Liberation Serif" w:hAnsi="Liberation Serif"/>
        </w:rPr>
      </w:pPr>
      <w:r>
        <w:rPr>
          <w:rFonts w:ascii="Liberation Serif" w:hAnsi="Liberation Serif"/>
        </w:rPr>
      </w:r>
    </w:p>
    <w:p>
      <w:pPr>
        <w:pStyle w:val="Normal"/>
        <w:rPr/>
      </w:pPr>
      <w:r>
        <w:rPr>
          <w:rFonts w:ascii="Liberation Serif" w:hAnsi="Liberation Serif"/>
          <w:b/>
          <w:bCs/>
        </w:rPr>
        <w:t>Discussion</w:t>
      </w:r>
    </w:p>
    <w:p>
      <w:pPr>
        <w:pStyle w:val="Normal"/>
        <w:rPr/>
      </w:pPr>
      <w:r>
        <w:rPr>
          <w:rFonts w:eastAsia="WenQuanYi Micro Hei" w:cs="Lohit Devanagari;Calibri" w:ascii="Liberation Serif" w:hAnsi="Liberation Serif"/>
          <w:i/>
          <w:iCs/>
          <w:color w:val="00000A"/>
          <w:kern w:val="0"/>
          <w:sz w:val="24"/>
          <w:szCs w:val="24"/>
          <w:lang w:val="en-US" w:eastAsia="zh-CN" w:bidi="hi-IN"/>
        </w:rPr>
        <w:t>Geographic Patterns of AET:CWD and Change During the Study Period</w:t>
      </w:r>
      <w:r>
        <w:rPr>
          <w:rFonts w:ascii="Liberation Serif" w:hAnsi="Liberation Serif"/>
        </w:rPr>
        <w:tab/>
      </w:r>
    </w:p>
    <w:p>
      <w:pPr>
        <w:pStyle w:val="ListParagraph"/>
        <w:ind w:start="0" w:hanging="0"/>
        <w:rPr/>
      </w:pPr>
      <w:r>
        <w:rPr>
          <w:rFonts w:ascii="Liberation Serif" w:hAnsi="Liberation Serif"/>
        </w:rPr>
        <w:tab/>
        <w:t xml:space="preserve">The primary driver for AET:CWD </w:t>
      </w:r>
      <w:r>
        <w:rPr>
          <w:rFonts w:eastAsia="WenQuanYi Micro Hei" w:cs="Lohit Devanagari;Calibri" w:ascii="Liberation Serif" w:hAnsi="Liberation Serif"/>
          <w:color w:val="00000A"/>
          <w:kern w:val="0"/>
          <w:sz w:val="24"/>
          <w:szCs w:val="24"/>
          <w:lang w:val="en-US" w:eastAsia="zh-CN" w:bidi="hi-IN"/>
        </w:rPr>
        <w:t>trends</w:t>
      </w:r>
      <w:r>
        <w:rPr>
          <w:rFonts w:ascii="Liberation Serif" w:hAnsi="Liberation Serif"/>
        </w:rPr>
        <w:t xml:space="preserve"> in the western U.S. (Figures 3, 5) was increasing temperature, while precipitation played a more dominant role in the east. CWD generally increased and AET decreased in the western US because western temperature increases during the study period were steeper than in the east and precipitation trends were usually flat or declining [52, 53, 54]. In contrast, the eastern United States often had both higher average annual precipitation than the west during the study period, which slowed temperature increases,</w:t>
      </w:r>
      <w:r>
        <w:rPr>
          <w:rStyle w:val="Annotationreference"/>
          <w:rFonts w:cs="Mangal" w:ascii="Liberation Serif" w:hAnsi="Liberation Serif"/>
          <w:sz w:val="24"/>
          <w:szCs w:val="24"/>
        </w:rPr>
        <w:t xml:space="preserve"> and often increasing precipitation trends, which allowed for increased AET and declining CWD </w:t>
      </w:r>
      <w:r>
        <w:rPr>
          <w:rFonts w:ascii="Liberation Serif" w:hAnsi="Liberation Serif"/>
        </w:rPr>
        <w:t xml:space="preserve">[53 – 56] (Figures </w:t>
      </w:r>
      <w:r>
        <w:rPr>
          <w:rFonts w:eastAsia="WenQuanYi Micro Hei" w:cs="Lohit Devanagari;Calibri" w:ascii="Liberation Serif" w:hAnsi="Liberation Serif"/>
          <w:color w:val="00000A"/>
          <w:kern w:val="0"/>
          <w:sz w:val="24"/>
          <w:szCs w:val="24"/>
          <w:lang w:val="en-US" w:eastAsia="zh-CN" w:bidi="hi-IN"/>
        </w:rPr>
        <w:t>3</w:t>
      </w:r>
      <w:r>
        <w:rPr>
          <w:rFonts w:ascii="Liberation Serif" w:hAnsi="Liberation Serif"/>
        </w:rPr>
        <w:t xml:space="preserve">, </w:t>
      </w:r>
      <w:r>
        <w:rPr>
          <w:rFonts w:eastAsia="WenQuanYi Micro Hei" w:cs="Lohit Devanagari;Calibri" w:ascii="Liberation Serif" w:hAnsi="Liberation Serif"/>
          <w:color w:val="00000A"/>
          <w:kern w:val="0"/>
          <w:sz w:val="24"/>
          <w:szCs w:val="24"/>
          <w:lang w:val="en-US" w:eastAsia="zh-CN" w:bidi="hi-IN"/>
        </w:rPr>
        <w:t>5</w:t>
      </w:r>
      <w:r>
        <w:rPr>
          <w:rFonts w:ascii="Liberation Serif" w:hAnsi="Liberation Serif"/>
        </w:rPr>
        <w:t xml:space="preserve">). </w:t>
      </w:r>
    </w:p>
    <w:p>
      <w:pPr>
        <w:pStyle w:val="ListParagraph"/>
        <w:ind w:start="0" w:hanging="0"/>
        <w:rPr/>
      </w:pPr>
      <w:r>
        <w:rPr>
          <w:rFonts w:ascii="Liberation Serif" w:hAnsi="Liberation Serif"/>
        </w:rPr>
        <w:tab/>
        <w:t xml:space="preserve">The broad geographic patterns of AET:CWD (Figure 1) are congruent with the temperature and precipitation patterns just described, but the distribution of EPA ecoregions in our bivariate plots did not provide the separation we expected, given the many studies that have used these variables to explain vegetation distribution [9, other cited in introduction]. </w:t>
      </w:r>
      <w:r>
        <w:rPr>
          <w:rFonts w:eastAsia="WenQuanYi Micro Hei" w:cs="Lohit Devanagari;Calibri" w:ascii="Liberation Serif" w:hAnsi="Liberation Serif"/>
          <w:color w:val="00000A"/>
          <w:kern w:val="0"/>
          <w:sz w:val="24"/>
          <w:szCs w:val="24"/>
          <w:lang w:val="en-US" w:eastAsia="zh-CN" w:bidi="hi-IN"/>
        </w:rPr>
        <w:t xml:space="preserve">Higher average precipitation in the east [53 – 56] contributed to that region’s greater AET, and warmer temperatures in the south contributed to the north - south pattern of increasing CWD (Figure 1). </w:t>
      </w:r>
      <w:r>
        <w:rPr>
          <w:rFonts w:ascii="Liberation Serif" w:hAnsi="Liberation Serif"/>
        </w:rPr>
        <w:t xml:space="preserve">The failure of the EPA ecoregions to plot discretely is possibly due to </w:t>
      </w:r>
      <w:r>
        <w:rPr>
          <w:rFonts w:eastAsia="WenQuanYi Micro Hei" w:cs="Lohit Devanagari;Calibri" w:ascii="Liberation Serif" w:hAnsi="Liberation Serif"/>
          <w:color w:val="00000A"/>
          <w:kern w:val="0"/>
          <w:sz w:val="24"/>
          <w:szCs w:val="24"/>
          <w:lang w:val="en-US" w:eastAsia="zh-CN" w:bidi="hi-IN"/>
        </w:rPr>
        <w:t>two</w:t>
      </w:r>
      <w:r>
        <w:rPr>
          <w:rFonts w:ascii="Liberation Serif" w:hAnsi="Liberation Serif"/>
        </w:rPr>
        <w:t xml:space="preserve"> reasons. </w:t>
      </w:r>
      <w:r>
        <w:rPr>
          <w:rFonts w:eastAsia="WenQuanYi Micro Hei" w:cs="Lohit Devanagari;Calibri" w:ascii="Liberation Serif" w:hAnsi="Liberation Serif"/>
          <w:color w:val="00000A"/>
          <w:kern w:val="0"/>
          <w:sz w:val="24"/>
          <w:szCs w:val="24"/>
          <w:lang w:val="en-US" w:eastAsia="zh-CN" w:bidi="hi-IN"/>
        </w:rPr>
        <w:t xml:space="preserve">First, </w:t>
      </w:r>
      <w:r>
        <w:rPr>
          <w:rFonts w:ascii="Liberation Serif" w:hAnsi="Liberation Serif"/>
        </w:rPr>
        <w:t xml:space="preserve">there are non-climatic factors (e.g. centuries of human land use and disturbances) not captured by our model (AET:CWD estimates) that determine vegetation composition, </w:t>
      </w:r>
      <w:r>
        <w:rPr>
          <w:rFonts w:eastAsia="WenQuanYi Micro Hei" w:cs="Lohit Devanagari;Calibri" w:ascii="Liberation Serif" w:hAnsi="Liberation Serif"/>
          <w:color w:val="00000A"/>
          <w:kern w:val="0"/>
          <w:sz w:val="24"/>
          <w:szCs w:val="24"/>
          <w:lang w:val="en-US" w:eastAsia="zh-CN" w:bidi="hi-IN"/>
        </w:rPr>
        <w:t xml:space="preserve">as defined by the EPA </w:t>
      </w:r>
      <w:commentRangeStart w:id="0"/>
      <w:r>
        <w:rPr>
          <w:rFonts w:eastAsia="WenQuanYi Micro Hei" w:cs="Lohit Devanagari;Calibri" w:ascii="Liberation Serif" w:hAnsi="Liberation Serif"/>
          <w:color w:val="00000A"/>
          <w:kern w:val="0"/>
          <w:sz w:val="24"/>
          <w:szCs w:val="24"/>
          <w:lang w:val="en-US" w:eastAsia="zh-CN" w:bidi="hi-IN"/>
        </w:rPr>
        <w:t>ecoregions</w:t>
      </w:r>
      <w:r>
        <w:rPr>
          <w:rFonts w:eastAsia="WenQuanYi Micro Hei" w:cs="Lohit Devanagari;Calibri" w:ascii="Liberation Serif" w:hAnsi="Liberation Serif"/>
          <w:color w:val="00000A"/>
          <w:kern w:val="0"/>
          <w:sz w:val="24"/>
          <w:szCs w:val="24"/>
          <w:lang w:val="en-US" w:eastAsia="zh-CN" w:bidi="hi-IN"/>
        </w:rPr>
      </w:r>
      <w:commentRangeEnd w:id="0"/>
      <w:r>
        <w:commentReference w:id="0"/>
      </w:r>
      <w:r>
        <w:rPr>
          <w:rFonts w:ascii="Liberation Serif" w:hAnsi="Liberation Serif"/>
        </w:rPr>
        <w:t xml:space="preserve">. Second, the </w:t>
      </w:r>
      <w:r>
        <w:rPr>
          <w:rFonts w:eastAsia="WenQuanYi Micro Hei" w:cs="Lohit Devanagari;Calibri" w:ascii="Liberation Serif" w:hAnsi="Liberation Serif"/>
          <w:color w:val="00000A"/>
          <w:kern w:val="0"/>
          <w:sz w:val="24"/>
          <w:szCs w:val="24"/>
          <w:lang w:val="en-US" w:eastAsia="zh-CN" w:bidi="hi-IN"/>
        </w:rPr>
        <w:t>EPA</w:t>
      </w:r>
      <w:r>
        <w:rPr>
          <w:rFonts w:ascii="Liberation Serif" w:hAnsi="Liberation Serif"/>
        </w:rPr>
        <w:t xml:space="preserve"> ecoregions (whether level I or the finer-grained levels available) </w:t>
      </w:r>
      <w:r>
        <w:rPr>
          <w:rFonts w:eastAsia="WenQuanYi Micro Hei" w:cs="Lohit Devanagari;Calibri" w:ascii="Liberation Serif" w:hAnsi="Liberation Serif"/>
          <w:color w:val="00000A"/>
          <w:kern w:val="0"/>
          <w:sz w:val="24"/>
          <w:szCs w:val="24"/>
          <w:lang w:val="en-US" w:eastAsia="zh-CN" w:bidi="hi-IN"/>
        </w:rPr>
        <w:t>may be too broadly defined geographically to facilitate bivariate plot</w:t>
      </w:r>
      <w:r>
        <w:rPr>
          <w:rFonts w:ascii="Liberation Serif" w:hAnsi="Liberation Serif"/>
        </w:rPr>
        <w:t>s of the type employed here across all of CONUS. This second point can be illustrated through a closer look at Sequoia National Park, an example location in the Sierra Nevada mountains of California.</w:t>
      </w:r>
    </w:p>
    <w:p>
      <w:pPr>
        <w:pStyle w:val="Normal"/>
        <w:rPr>
          <w:rFonts w:ascii="Liberation Serif" w:hAnsi="Liberation Serif" w:eastAsia="WenQuanYi Micro Hei" w:cs="Lohit Devanagari;Calibri"/>
          <w:i/>
          <w:i/>
          <w:iCs/>
          <w:color w:val="00000A"/>
          <w:kern w:val="0"/>
          <w:sz w:val="24"/>
          <w:szCs w:val="24"/>
          <w:lang w:val="en-US" w:eastAsia="zh-CN" w:bidi="hi-IN"/>
        </w:rPr>
      </w:pPr>
      <w:r>
        <w:rPr>
          <w:rFonts w:eastAsia="WenQuanYi Micro Hei" w:cs="Lohit Devanagari;Calibri" w:ascii="Liberation Serif" w:hAnsi="Liberation Serif"/>
          <w:i/>
          <w:iCs/>
          <w:color w:val="00000A"/>
          <w:kern w:val="0"/>
          <w:sz w:val="24"/>
          <w:szCs w:val="24"/>
          <w:lang w:val="en-US" w:eastAsia="zh-CN" w:bidi="hi-IN"/>
        </w:rPr>
        <w:t>Fine scale changes in Sequoia National Park</w:t>
      </w:r>
    </w:p>
    <w:p>
      <w:pPr>
        <w:pStyle w:val="Normal"/>
        <w:rPr/>
      </w:pPr>
      <w:r>
        <w:rPr>
          <w:rFonts w:ascii="Liberation Serif" w:hAnsi="Liberation Serif"/>
        </w:rPr>
        <w:tab/>
        <w:t xml:space="preserve"> </w:t>
      </w:r>
      <w:r>
        <w:rPr>
          <w:rFonts w:eastAsia="WenQuanYi Micro Hei" w:cs="Lohit Devanagari;Calibri" w:ascii="Liberation Serif" w:hAnsi="Liberation Serif"/>
          <w:color w:val="00000A"/>
          <w:kern w:val="0"/>
          <w:sz w:val="24"/>
          <w:szCs w:val="24"/>
          <w:lang w:val="en-US" w:eastAsia="zh-CN" w:bidi="hi-IN"/>
        </w:rPr>
        <w:t xml:space="preserve">Pixels within the Sequoia and King’s Canyon National Park region straddle the boundary between two EPA-defined ecoregions: Northwestern Forested Mountains and Mediterranean California, but average annual conditions in that area range 50 mm – 800 mm CWD and 10 – 450 mm AET (compare Figures 2, 9), while vegetation types range from chaparral, to montane forests, to giant Sequoia Groves, to high alpine communities, as well as </w:t>
      </w:r>
      <w:commentRangeStart w:id="1"/>
      <w:r>
        <w:rPr>
          <w:rFonts w:eastAsia="WenQuanYi Micro Hei" w:cs="Lohit Devanagari;Calibri" w:ascii="Liberation Serif" w:hAnsi="Liberation Serif"/>
          <w:color w:val="00000A"/>
          <w:kern w:val="0"/>
          <w:sz w:val="24"/>
          <w:szCs w:val="24"/>
          <w:lang w:val="en-US" w:eastAsia="zh-CN" w:bidi="hi-IN"/>
        </w:rPr>
        <w:t>others</w:t>
      </w:r>
      <w:r>
        <w:rPr>
          <w:rFonts w:eastAsia="WenQuanYi Micro Hei" w:cs="Lohit Devanagari;Calibri" w:ascii="Liberation Serif" w:hAnsi="Liberation Serif"/>
          <w:color w:val="00000A"/>
          <w:kern w:val="0"/>
          <w:sz w:val="24"/>
          <w:szCs w:val="24"/>
          <w:lang w:val="en-US" w:eastAsia="zh-CN" w:bidi="hi-IN"/>
        </w:rPr>
      </w:r>
      <w:commentRangeEnd w:id="1"/>
      <w:r>
        <w:commentReference w:id="1"/>
      </w:r>
      <w:r>
        <w:rPr>
          <w:rFonts w:eastAsia="WenQuanYi Micro Hei" w:cs="Lohit Devanagari;Calibri" w:ascii="Liberation Serif" w:hAnsi="Liberation Serif"/>
          <w:color w:val="00000A"/>
          <w:kern w:val="0"/>
          <w:sz w:val="24"/>
          <w:szCs w:val="24"/>
          <w:lang w:val="en-US" w:eastAsia="zh-CN" w:bidi="hi-IN"/>
        </w:rPr>
        <w:t>. A</w:t>
      </w:r>
      <w:r>
        <w:rPr>
          <w:rFonts w:ascii="Liberation Serif" w:hAnsi="Liberation Serif"/>
        </w:rPr>
        <w:t xml:space="preserve">n examination of </w:t>
      </w:r>
      <w:r>
        <w:rPr>
          <w:rFonts w:eastAsia="WenQuanYi Micro Hei" w:cs="Lohit Devanagari;Calibri" w:ascii="Liberation Serif" w:hAnsi="Liberation Serif"/>
          <w:color w:val="00000A"/>
          <w:kern w:val="0"/>
          <w:sz w:val="24"/>
          <w:szCs w:val="24"/>
          <w:lang w:val="en-US" w:eastAsia="zh-CN" w:bidi="hi-IN"/>
        </w:rPr>
        <w:t>change vectors (calculated as in Figure</w:t>
      </w:r>
      <w:r>
        <w:rPr>
          <w:rFonts w:ascii="Liberation Serif" w:hAnsi="Liberation Serif"/>
        </w:rPr>
        <w:t xml:space="preserve"> 8) within </w:t>
      </w:r>
      <w:r>
        <w:rPr>
          <w:rFonts w:eastAsia="WenQuanYi Micro Hei" w:cs="Lohit Devanagari;Calibri" w:ascii="Liberation Serif" w:hAnsi="Liberation Serif"/>
          <w:color w:val="00000A"/>
          <w:kern w:val="0"/>
          <w:sz w:val="24"/>
          <w:szCs w:val="24"/>
          <w:lang w:val="en-US" w:eastAsia="zh-CN" w:bidi="hi-IN"/>
        </w:rPr>
        <w:t>this region</w:t>
      </w:r>
      <w:r>
        <w:rPr>
          <w:rFonts w:ascii="Liberation Serif" w:hAnsi="Liberation Serif"/>
        </w:rPr>
        <w:t xml:space="preserve">, reveals that bivariate changes varied in large part along an elevation gradient spanning approximately 500 m – 4300 m (Figure </w:t>
      </w:r>
      <w:r>
        <w:rPr>
          <w:rFonts w:eastAsia="WenQuanYi Micro Hei" w:cs="Lohit Devanagari;Calibri" w:ascii="Liberation Serif" w:hAnsi="Liberation Serif"/>
          <w:color w:val="00000A"/>
          <w:kern w:val="0"/>
          <w:sz w:val="24"/>
          <w:szCs w:val="24"/>
          <w:lang w:val="en-US" w:eastAsia="zh-CN" w:bidi="hi-IN"/>
        </w:rPr>
        <w:t>9</w:t>
      </w:r>
      <w:r>
        <w:rPr>
          <w:rFonts w:ascii="Liberation Serif" w:hAnsi="Liberation Serif"/>
        </w:rPr>
        <w:t xml:space="preserve">). The greatest bivariate changes occurred at higher elevations, where increasing trends in temperature were greatest and average annual precipitation was increasing during the study period. These higher elevation changes (&gt; 2000 m) were comprised primarily of increases in CWD and little change in AET (Figure </w:t>
      </w:r>
      <w:r>
        <w:rPr>
          <w:rFonts w:eastAsia="WenQuanYi Micro Hei" w:cs="Lohit Devanagari;Calibri" w:ascii="Liberation Serif" w:hAnsi="Liberation Serif"/>
          <w:color w:val="00000A"/>
          <w:kern w:val="0"/>
          <w:sz w:val="24"/>
          <w:szCs w:val="24"/>
          <w:lang w:val="en-US" w:eastAsia="zh-CN" w:bidi="hi-IN"/>
        </w:rPr>
        <w:t>9).</w:t>
      </w:r>
      <w:r>
        <w:rPr>
          <w:rFonts w:ascii="Liberation Serif" w:hAnsi="Liberation Serif"/>
        </w:rPr>
        <w:t xml:space="preserve"> Middle elevations (1000 – 2000 m) generally experienced moderate increases in both AET and CWD, while lower-elevation locations, where average annual precipitation was lowest and the least amount of temperature increase occurred, generally had the smallest bivariate changes, and they were comprised of CWD increases with little change in AET (Figure </w:t>
      </w:r>
      <w:r>
        <w:rPr>
          <w:rFonts w:eastAsia="WenQuanYi Micro Hei" w:cs="Lohit Devanagari;Calibri" w:ascii="Liberation Serif" w:hAnsi="Liberation Serif"/>
          <w:color w:val="00000A"/>
          <w:kern w:val="0"/>
          <w:sz w:val="24"/>
          <w:szCs w:val="24"/>
          <w:lang w:val="en-US" w:eastAsia="zh-CN" w:bidi="hi-IN"/>
        </w:rPr>
        <w:t>9</w:t>
      </w:r>
      <w:r>
        <w:rPr>
          <w:rFonts w:ascii="Liberation Serif" w:hAnsi="Liberation Serif"/>
        </w:rPr>
        <w:t xml:space="preserve">). </w:t>
      </w:r>
    </w:p>
    <w:p>
      <w:pPr>
        <w:pStyle w:val="Normal"/>
        <w:rPr/>
      </w:pPr>
      <w:r>
        <w:rPr>
          <w:rFonts w:eastAsia="WenQuanYi Micro Hei" w:cs="Lohit Devanagari;Calibri" w:ascii="Liberation Serif" w:hAnsi="Liberation Serif"/>
          <w:color w:val="00000A"/>
          <w:kern w:val="0"/>
          <w:sz w:val="24"/>
          <w:szCs w:val="24"/>
          <w:lang w:val="en-US" w:eastAsia="zh-CN" w:bidi="hi-IN"/>
        </w:rPr>
        <w:tab/>
        <w:t>We make two</w:t>
      </w:r>
      <w:r>
        <w:rPr>
          <w:rFonts w:ascii="Liberation Serif" w:hAnsi="Liberation Serif"/>
        </w:rPr>
        <w:t xml:space="preserve"> observations from this example, which shows such diversity within a relative small (~1500 square kilometer area). First, plots such as shown in Figure 2 likely would show </w:t>
      </w:r>
      <w:r>
        <w:rPr>
          <w:rFonts w:eastAsia="WenQuanYi Micro Hei" w:cs="Lohit Devanagari;Calibri" w:ascii="Liberation Serif" w:hAnsi="Liberation Serif"/>
          <w:color w:val="00000A"/>
          <w:kern w:val="0"/>
          <w:sz w:val="24"/>
          <w:szCs w:val="24"/>
          <w:lang w:val="en-US" w:eastAsia="zh-CN" w:bidi="hi-IN"/>
        </w:rPr>
        <w:t>better separation among vegetation communities</w:t>
      </w:r>
      <w:r>
        <w:rPr>
          <w:rFonts w:ascii="Liberation Serif" w:hAnsi="Liberation Serif"/>
        </w:rPr>
        <w:t xml:space="preserve"> if created for smaller geographic areas, using pix</w:t>
      </w:r>
      <w:r>
        <w:rPr>
          <w:rFonts w:eastAsia="WenQuanYi Micro Hei" w:cs="Lohit Devanagari;Calibri" w:ascii="Liberation Serif" w:hAnsi="Liberation Serif"/>
          <w:color w:val="00000A"/>
          <w:kern w:val="0"/>
          <w:sz w:val="24"/>
          <w:szCs w:val="24"/>
          <w:lang w:val="en-US" w:eastAsia="zh-CN" w:bidi="hi-IN"/>
        </w:rPr>
        <w:t>els</w:t>
      </w:r>
      <w:r>
        <w:rPr>
          <w:rFonts w:ascii="Liberation Serif" w:hAnsi="Liberation Serif"/>
        </w:rPr>
        <w:t xml:space="preserve"> classified according to vegetation maps more specific to the region, e.g. in this case including Giant Sequoias, alpine, etc.). Second, appropriate use of our data to inform management decisions in topographically diverse national parks will require the examination of multiple locations in each park or region of interest, rather than using single points to represent a region as in Figure 8. Future studies </w:t>
      </w:r>
      <w:r>
        <w:rPr>
          <w:rFonts w:eastAsia="WenQuanYi Micro Hei" w:cs="Lohit Devanagari;Calibri" w:ascii="Liberation Serif" w:hAnsi="Liberation Serif"/>
          <w:color w:val="00000A"/>
          <w:kern w:val="0"/>
          <w:sz w:val="24"/>
          <w:szCs w:val="24"/>
          <w:lang w:val="en-US" w:eastAsia="zh-CN" w:bidi="hi-IN"/>
        </w:rPr>
        <w:t>sh</w:t>
      </w:r>
      <w:r>
        <w:rPr>
          <w:rFonts w:ascii="Liberation Serif" w:hAnsi="Liberation Serif"/>
        </w:rPr>
        <w:t xml:space="preserve">ould subset our gridded data and analyze according to categories of interest such as vegetation communities or across obvious physical gradients. The existence of </w:t>
      </w:r>
      <w:r>
        <w:rPr>
          <w:rFonts w:eastAsia="WenQuanYi Micro Hei" w:cs="Lohit Devanagari;Calibri" w:ascii="Liberation Serif" w:hAnsi="Liberation Serif"/>
          <w:color w:val="00000A"/>
          <w:kern w:val="0"/>
          <w:sz w:val="24"/>
          <w:szCs w:val="24"/>
          <w:lang w:val="en-US" w:eastAsia="zh-CN" w:bidi="hi-IN"/>
        </w:rPr>
        <w:t>our</w:t>
      </w:r>
      <w:r>
        <w:rPr>
          <w:rFonts w:ascii="Liberation Serif" w:hAnsi="Liberation Serif"/>
        </w:rPr>
        <w:t xml:space="preserve"> pre-calculated, gridded dataset mak</w:t>
      </w:r>
      <w:r>
        <w:rPr>
          <w:rFonts w:eastAsia="WenQuanYi Micro Hei" w:cs="Lohit Devanagari;Calibri" w:ascii="Liberation Serif" w:hAnsi="Liberation Serif"/>
          <w:color w:val="00000A"/>
          <w:kern w:val="0"/>
          <w:sz w:val="24"/>
          <w:szCs w:val="24"/>
          <w:lang w:val="en-US" w:eastAsia="zh-CN" w:bidi="hi-IN"/>
        </w:rPr>
        <w:t>es</w:t>
      </w:r>
      <w:r>
        <w:rPr>
          <w:rFonts w:ascii="Liberation Serif" w:hAnsi="Liberation Serif"/>
        </w:rPr>
        <w:t xml:space="preserve"> it possible to rapidly conduct analyses like those shown for Sequoia National Park in Figure </w:t>
      </w:r>
      <w:r>
        <w:rPr>
          <w:rFonts w:eastAsia="WenQuanYi Micro Hei" w:cs="Lohit Devanagari;Calibri" w:ascii="Liberation Serif" w:hAnsi="Liberation Serif"/>
          <w:color w:val="00000A"/>
          <w:kern w:val="0"/>
          <w:sz w:val="24"/>
          <w:szCs w:val="24"/>
          <w:lang w:val="en-US" w:eastAsia="zh-CN" w:bidi="hi-IN"/>
        </w:rPr>
        <w:t>9</w:t>
      </w:r>
      <w:r>
        <w:rPr>
          <w:rFonts w:ascii="Liberation Serif" w:hAnsi="Liberation Serif"/>
        </w:rPr>
        <w:t xml:space="preserve">. Prior to the development of this dataset, regional analyses like this conducted by our team were much more time consuming to implement [8]. </w:t>
      </w:r>
    </w:p>
    <w:p>
      <w:pPr>
        <w:pStyle w:val="ListParagraph"/>
        <w:ind w:start="0" w:hanging="0"/>
        <w:rPr/>
      </w:pPr>
      <w:r>
        <w:rPr>
          <w:rFonts w:ascii="Liberation Serif" w:hAnsi="Liberation Serif"/>
        </w:rPr>
        <w:tab/>
      </w:r>
    </w:p>
    <w:p>
      <w:pPr>
        <w:pStyle w:val="ListParagraph"/>
        <w:ind w:start="0" w:hanging="0"/>
        <w:rPr/>
      </w:pPr>
      <w:r>
        <w:rPr>
          <w:rFonts w:ascii="Liberation Serif" w:hAnsi="Liberation Serif"/>
          <w:i/>
          <w:iCs/>
        </w:rPr>
        <w:t>Ecological Implications</w:t>
      </w:r>
    </w:p>
    <w:p>
      <w:pPr>
        <w:pStyle w:val="ListParagraph"/>
        <w:ind w:start="0" w:hanging="0"/>
        <w:rPr/>
      </w:pPr>
      <w:r>
        <w:rPr>
          <w:rFonts w:cs="Calibri" w:ascii="Liberation Serif" w:hAnsi="Liberation Serif"/>
          <w:color w:val="000000"/>
          <w:highlight w:val="white"/>
        </w:rPr>
        <w:tab/>
        <w:t xml:space="preserve">Terrestrial plants grow only when they transpire, thus AET is highly correlated with plant growth, and CWD, defined as unmet water need, is synonymous with drought stress [9].  Together, these variables characterize key elements of the </w:t>
      </w:r>
      <w:r>
        <w:rPr>
          <w:rFonts w:eastAsia="WenQuanYi Micro Hei" w:cs="Calibri" w:ascii="Liberation Serif" w:hAnsi="Liberation Serif"/>
          <w:color w:val="000000"/>
          <w:kern w:val="0"/>
          <w:sz w:val="24"/>
          <w:szCs w:val="24"/>
          <w:highlight w:val="white"/>
          <w:lang w:val="en-US" w:eastAsia="zh-CN" w:bidi="hi-IN"/>
        </w:rPr>
        <w:t>hydrological</w:t>
      </w:r>
      <w:r>
        <w:rPr/>
        <w:commentReference w:id="2"/>
      </w:r>
      <w:r>
        <w:rPr>
          <w:rFonts w:cs="Calibri" w:ascii="Liberation Serif" w:hAnsi="Liberation Serif"/>
          <w:color w:val="000000"/>
          <w:highlight w:val="white"/>
        </w:rPr>
        <w:t xml:space="preserve"> environment that plants experience. Vegetation growth is positively correlated with AET and negatively correlated with CWD at both plot to landscape scales [7, 64, 65].  When limits to plant performance characterized by AET and CWD are exceeded, vegetation assemblages change [66].  Plant traits such as rooting depth and stomatal resistance interact with climate to provide advantages or disadvantages to competing species [65]. When drought, measured by CWD, exceeds the stress tolerance of a particular species, then the decline of a species may allow the colonization or increase of other species better suited to drier conditions (sometimes non-natives) [66].  Widespread increase in aridity throughout the west, expressed by increasing CWD, portends shifts in the distribution of plants limited by available moisture. Alternatively, increases (or decreases) in AET can confer advantages (or disadvantages) to species that rely on abundant plant-available moisture and high growth rates to compete [24, 67]. </w:t>
      </w:r>
    </w:p>
    <w:p>
      <w:pPr>
        <w:pStyle w:val="ListParagraph"/>
        <w:ind w:start="0" w:hanging="0"/>
        <w:rPr/>
      </w:pPr>
      <w:r>
        <w:rPr>
          <w:rFonts w:cs="Calibri" w:ascii="Liberation Serif" w:hAnsi="Liberation Serif"/>
          <w:color w:val="000000"/>
          <w:highlight w:val="white"/>
        </w:rPr>
        <w:tab/>
        <w:t>Vegetation responses to changes in AET:CWD can be abrupt, as illustrated by rapid range extensions of non-native and invasive cheat grass (</w:t>
      </w:r>
      <w:r>
        <w:rPr>
          <w:rFonts w:cs="Calibri" w:ascii="Liberation Serif" w:hAnsi="Liberation Serif"/>
          <w:i/>
          <w:iCs/>
          <w:color w:val="000000"/>
          <w:highlight w:val="white"/>
        </w:rPr>
        <w:t>Bromus tectorum</w:t>
      </w:r>
      <w:r>
        <w:rPr>
          <w:rFonts w:cs="Calibri" w:ascii="Liberation Serif" w:hAnsi="Liberation Serif"/>
          <w:color w:val="000000"/>
          <w:highlight w:val="white"/>
        </w:rPr>
        <w:t>), or gradually, as exhibited by the shifts in abundance in cool and warm season (C3 and C4) grass species [7]. Gradual vegetation shifts due to changes in AET are already taking place in eastern forests [24], while abrupt disturbance-driven events linked with increasing CWD are altering treeline forests of the western U.S. [</w:t>
      </w:r>
      <w:commentRangeStart w:id="3"/>
      <w:r>
        <w:rPr>
          <w:rFonts w:cs="Calibri" w:ascii="Liberation Serif" w:hAnsi="Liberation Serif"/>
          <w:color w:val="000000"/>
          <w:highlight w:val="white"/>
        </w:rPr>
        <w:t>29</w:t>
      </w:r>
      <w:r>
        <w:rPr>
          <w:rFonts w:cs="Calibri" w:ascii="Liberation Serif" w:hAnsi="Liberation Serif"/>
          <w:color w:val="000000"/>
          <w:highlight w:val="white"/>
        </w:rPr>
      </w:r>
      <w:commentRangeEnd w:id="3"/>
      <w:r>
        <w:commentReference w:id="3"/>
      </w:r>
      <w:r>
        <w:rPr/>
        <w:commentReference w:id="4"/>
      </w:r>
      <w:r>
        <w:rPr>
          <w:rFonts w:cs="Calibri" w:ascii="Liberation Serif" w:hAnsi="Liberation Serif"/>
          <w:color w:val="000000"/>
          <w:highlight w:val="white"/>
        </w:rPr>
        <w:t xml:space="preserve">].  In the southwest </w:t>
      </w:r>
      <w:r>
        <w:rPr>
          <w:rFonts w:ascii="Liberation Serif" w:hAnsi="Liberation Serif"/>
          <w:highlight w:val="white"/>
        </w:rPr>
        <w:t>US,</w:t>
      </w:r>
      <w:r>
        <w:rPr>
          <w:rFonts w:cs="Calibri" w:ascii="Liberation Serif" w:hAnsi="Liberation Serif"/>
          <w:color w:val="000000"/>
          <w:highlight w:val="white"/>
        </w:rPr>
        <w:t xml:space="preserve"> increases in aridity indicated by increase in CWD, suggest more drought adapted species may have competitive advantage in the future.  For example, juniper trees persist longer than pinyon trees under drought stress because pinyon trees stop transpiring which limits carbon uptake [71].  </w:t>
      </w:r>
      <w:r>
        <w:rPr>
          <w:rFonts w:ascii="Liberation Serif" w:hAnsi="Liberation Serif"/>
        </w:rPr>
        <w:t xml:space="preserve">Recent extreme drought in California between 2011 and 2016 killed millions of trees [72]. </w:t>
      </w:r>
      <w:r>
        <w:rPr>
          <w:rFonts w:cs="Calibri" w:ascii="Liberation Serif" w:hAnsi="Liberation Serif"/>
          <w:color w:val="000000"/>
          <w:highlight w:val="white"/>
        </w:rPr>
        <w:t>In many ecosystems, wildfire frequency and severity is controlled primarily by drought rather than fuel loads, particularly mid-elevation forests in the pacific northwest</w:t>
      </w:r>
      <w:r>
        <w:rPr>
          <w:rFonts w:ascii="Liberation Serif" w:hAnsi="Liberation Serif"/>
        </w:rPr>
        <w:t xml:space="preserve"> [74], and acute episodes of high CWD are good indicators of conditions dry enough to burn [8]. These are some of the changes that have been documented, but there are likely other unnoticed changes taking place more slowly that we do not yet fully understand.  For example, the cascading effects set off by drought stress, as indicated by CWD, can result in hydraulic failure, carbon starvation or susceptibility to disease or pests, such as mountain pine beetle [29,73]</w:t>
      </w:r>
      <w:r>
        <w:rPr>
          <w:rFonts w:cs="Calibri" w:ascii="Liberation Serif" w:hAnsi="Liberation Serif"/>
          <w:color w:val="000000"/>
          <w:highlight w:val="white"/>
        </w:rPr>
        <w:t>.</w:t>
      </w:r>
    </w:p>
    <w:p>
      <w:pPr>
        <w:pStyle w:val="ListParagraph"/>
        <w:ind w:start="0" w:hanging="0"/>
        <w:rPr>
          <w:rFonts w:ascii="Liberation Serif" w:hAnsi="Liberation Serif" w:cs="Calibri"/>
          <w:color w:val="000000"/>
          <w:highlight w:val="white"/>
        </w:rPr>
      </w:pPr>
      <w:r>
        <w:rPr>
          <w:rFonts w:cs="Calibri" w:ascii="Liberation Serif" w:hAnsi="Liberation Serif"/>
          <w:color w:val="000000"/>
          <w:highlight w:val="white"/>
        </w:rPr>
      </w:r>
    </w:p>
    <w:p>
      <w:pPr>
        <w:pStyle w:val="ListParagraph"/>
        <w:ind w:start="0" w:hanging="0"/>
        <w:rPr/>
      </w:pPr>
      <w:r>
        <w:rPr>
          <w:rFonts w:ascii="Liberation Serif" w:hAnsi="Liberation Serif"/>
          <w:i/>
          <w:iCs/>
        </w:rPr>
        <w:t>Model Limitations</w:t>
      </w:r>
    </w:p>
    <w:p>
      <w:pPr>
        <w:pStyle w:val="ListParagraph"/>
        <w:ind w:start="0" w:hanging="0"/>
        <w:rPr/>
      </w:pPr>
      <w:r>
        <w:rPr>
          <w:rFonts w:eastAsia="Liberation Serif;Times New Roma" w:cs="Liberation Serif;Times New Roma" w:ascii="Liberation Serif" w:hAnsi="Liberation Serif"/>
          <w:i/>
          <w:iCs/>
        </w:rPr>
        <w:t xml:space="preserve"> </w:t>
      </w:r>
      <w:r>
        <w:rPr>
          <w:rFonts w:ascii="Liberation Serif" w:hAnsi="Liberation Serif"/>
        </w:rPr>
        <w:tab/>
        <w:t>One source of error in our results derives from the inaccuracies inherent in the Daymet input data to our water balance model. Like all gridded climate datasets, Daymet uses lapse rates and terrain factors to interpolate weather stations measurements to remote locations [41]. As a result, some areas that contain fewer weather stations, such as higher elevations, might have less accurate estimates of temperature and precipitation, which were used to drive the model [60, 61, 62]. This error was ameliorated in our analysis by our focus on trends in the water balance variables rather than their absolute magnitudes. However, users should be aware of these issues in other research contexts. Additionally, e</w:t>
      </w:r>
      <w:r>
        <w:rPr>
          <w:rFonts w:eastAsia="WenQuanYi Micro Hei" w:cs="Lohit Devanagari;Calibri" w:ascii="Liberation Serif" w:hAnsi="Liberation Serif"/>
          <w:color w:val="00000A"/>
          <w:kern w:val="0"/>
          <w:sz w:val="24"/>
          <w:szCs w:val="24"/>
          <w:lang w:val="en-US" w:eastAsia="zh-CN" w:bidi="hi-IN"/>
        </w:rPr>
        <w:t>rrors in the other input layers can in some cases produce unrealistic results. For example, pixels that cover lakes, straddle coastlines, or other unusual topographic features may have very low (or no) soil water holding capacity, which produces invalid data. Future research that uses the water balance results discussed here should examine more than pixel in a region (see below for our example in Sequioa National Park), and mask points that are not consistent with surrounding areas for obvious reasons, such as being located in lakes.</w:t>
      </w:r>
    </w:p>
    <w:p>
      <w:pPr>
        <w:pStyle w:val="ListParagraph"/>
        <w:ind w:start="0" w:hanging="0"/>
        <w:rPr/>
      </w:pPr>
      <w:r>
        <w:rPr>
          <w:rFonts w:cs="Calibri" w:ascii="Liberation Serif" w:hAnsi="Liberation Serif"/>
          <w:color w:val="000000"/>
          <w:highlight w:val="white"/>
        </w:rPr>
        <w:tab/>
        <w:t xml:space="preserve">The equations used in our model have been validated by others (citations in methods above), but choices in particular aspects of the implementation can affect results. For example, the Oudin calculation of PET is less grounded in physical equations compared to the Penman-Monteith method [63], but in the absence of input parameters that are not available in gridded climate data (e.g., wind speed), methods like Penman-Monteith use approximations that reduce performance, reaching a level that is similar to or worse than more empirical methods such as Oudin [42, 43, 63]. Indeed, Hostetler and Alder [41] used the Oudin method to reproduce runoff at 1427 CONUS stream gages with a median Nash-Sutcliffe efficiency = 0.57. Our methods differ from Hostetler and Alder [41] only in our refinement of the equations used to calculate snow dynamics by incorporating pre-calculated temperature coefficients that account mostly for regional differences in relative humidity  [38, 39], and in our adjustment of AET with daily NDVI values [40] to account for broad-scale difference in vegetation structure. These two model enhancements substantially improved our estimates of annual peak SWE, number of days per year with snow cover, and the dates of seasonal start and loss of snow compared to estimates from SNODAS satellite imagery (Appendix </w:t>
      </w:r>
      <w:r>
        <w:rPr>
          <w:rFonts w:eastAsia="WenQuanYi Micro Hei" w:cs="Calibri" w:ascii="Liberation Serif" w:hAnsi="Liberation Serif"/>
          <w:color w:val="000000"/>
          <w:kern w:val="0"/>
          <w:sz w:val="24"/>
          <w:szCs w:val="24"/>
          <w:highlight w:val="white"/>
          <w:lang w:val="en-US" w:eastAsia="zh-CN" w:bidi="hi-IN"/>
        </w:rPr>
        <w:t>A</w:t>
      </w:r>
      <w:r>
        <w:rPr>
          <w:rFonts w:cs="Calibri" w:ascii="Liberation Serif" w:hAnsi="Liberation Serif"/>
          <w:color w:val="000000"/>
          <w:highlight w:val="white"/>
        </w:rPr>
        <w:t xml:space="preserve">). Similarly, our AET estimates have errors centered on zero difference from flux tower observations and generally decreasing numbers of grid cells with larger differences (Appendix </w:t>
      </w:r>
      <w:r>
        <w:rPr>
          <w:rFonts w:eastAsia="WenQuanYi Micro Hei" w:cs="Calibri" w:ascii="Liberation Serif" w:hAnsi="Liberation Serif"/>
          <w:color w:val="000000"/>
          <w:kern w:val="0"/>
          <w:sz w:val="24"/>
          <w:szCs w:val="24"/>
          <w:highlight w:val="white"/>
          <w:lang w:val="en-US" w:eastAsia="zh-CN" w:bidi="hi-IN"/>
        </w:rPr>
        <w:t>A</w:t>
      </w:r>
      <w:r>
        <w:rPr>
          <w:rFonts w:cs="Calibri" w:ascii="Liberation Serif" w:hAnsi="Liberation Serif"/>
          <w:color w:val="000000"/>
          <w:highlight w:val="white"/>
        </w:rPr>
        <w:t xml:space="preserve">).  </w:t>
      </w:r>
    </w:p>
    <w:p>
      <w:pPr>
        <w:pStyle w:val="ListParagraph"/>
        <w:ind w:start="0" w:hanging="0"/>
        <w:rPr>
          <w:rFonts w:ascii="Liberation Serif" w:hAnsi="Liberation Serif"/>
          <w:i/>
          <w:i/>
          <w:iCs/>
        </w:rPr>
      </w:pPr>
      <w:r>
        <w:rPr>
          <w:rFonts w:ascii="Liberation Serif" w:hAnsi="Liberation Serif"/>
          <w:i/>
          <w:iCs/>
        </w:rPr>
      </w:r>
    </w:p>
    <w:p>
      <w:pPr>
        <w:pStyle w:val="ListParagraph"/>
        <w:ind w:start="0" w:hanging="0"/>
        <w:rPr/>
      </w:pPr>
      <w:r>
        <w:rPr>
          <w:rFonts w:ascii="Liberation Serif" w:hAnsi="Liberation Serif"/>
          <w:i/>
          <w:iCs/>
        </w:rPr>
        <w:t>Conclusions</w:t>
      </w:r>
      <w:r>
        <w:rPr>
          <w:rFonts w:ascii="Liberation Serif" w:hAnsi="Liberation Serif"/>
        </w:rPr>
        <w:tab/>
        <w:t xml:space="preserve">   </w:t>
      </w:r>
    </w:p>
    <w:p>
      <w:pPr>
        <w:pStyle w:val="ListParagraph"/>
        <w:ind w:start="0" w:hanging="0"/>
        <w:rPr/>
      </w:pPr>
      <w:r>
        <w:rPr>
          <w:rFonts w:ascii="Liberation Serif" w:hAnsi="Liberation Serif"/>
        </w:rPr>
        <w:tab/>
        <w:t>Bivariate changes in AET and CWD are well established indicators of ecological change because of their strong relationship to vegetation composition and dynamics [9, 20, 75]. Many US parks are experiencing temperatures outside their historic range of variation [4], and we found these temperature increases are often driving directional changes in plant-available water. Water budgets, including changes in AET:CWD, are more ecologically relevant indicators of the consequences of climate variation than changes in temperature and precipitation [9], and they provide a more accurate estimate of climate as a driver of natural resource response [64]. In some cases, rates of bivariate changes, such as AET x CWD, are expected to be more rapid than changes in the individual variables, which makes them robust and sensitive indicators of impactful consequences of climate change [76, 77]. Despite considerable uncertainty in projections of even the direction of precipitation change, there is much greater concurrence in projected trends in water balance trends for much of the water-limited drylands of the US and Canada [77].</w:t>
      </w:r>
    </w:p>
    <w:p>
      <w:pPr>
        <w:pStyle w:val="ListParagraph"/>
        <w:ind w:start="0" w:hanging="0"/>
        <w:rPr/>
      </w:pPr>
      <w:r>
        <w:rPr>
          <w:rFonts w:ascii="Liberation Serif" w:hAnsi="Liberation Serif"/>
        </w:rPr>
        <w:tab/>
      </w:r>
      <w:r>
        <w:rPr/>
        <w:t xml:space="preserve">Our findings clearly illustrate how a simple water balance model, with enhancements to account for regional difference in vegetation cover and snow dynamics, can identify important trends in water balance variables at site to regional scales. At a coarse scale, ecosystems across the western United States are clearly drying and in the east are becoming wetter. However, at the park scale, environmental heterogeneity is driving a range of responses that may not be simply characterized by a single trend. </w:t>
      </w:r>
      <w:r>
        <w:rPr>
          <w:rFonts w:ascii="Liberation Serif" w:hAnsi="Liberation Serif"/>
        </w:rPr>
        <w:t xml:space="preserve">Our team and others have established key relationships between water balance and high-priority resource issues that include vegetation dynamics, freshwater flows, and wildfire ignitions, and dynamics of water-sensitive species for some regions [7, 8, 25, 27, 33]. </w:t>
      </w:r>
      <w:r>
        <w:rPr/>
        <w:t xml:space="preserve">When water balance trends are interpreted in the context of these relationships, </w:t>
      </w:r>
      <w:r>
        <w:rPr>
          <w:rFonts w:eastAsia="WenQuanYi Micro Hei" w:cs="Lohit Devanagari;Calibri"/>
          <w:color w:val="00000A"/>
          <w:kern w:val="0"/>
          <w:sz w:val="24"/>
          <w:szCs w:val="24"/>
          <w:lang w:val="en-US" w:eastAsia="zh-CN" w:bidi="hi-IN"/>
        </w:rPr>
        <w:t>they</w:t>
      </w:r>
      <w:r>
        <w:rPr/>
        <w:t xml:space="preserve"> can serve as important indicators of ecological change that can inform management decisions.</w:t>
      </w:r>
    </w:p>
    <w:p>
      <w:pPr>
        <w:pStyle w:val="ListParagraph"/>
        <w:ind w:start="0" w:hanging="0"/>
        <w:rPr/>
      </w:pPr>
      <w:r>
        <w:rPr>
          <w:rFonts w:ascii="Liberation Serif" w:hAnsi="Liberation Serif"/>
        </w:rPr>
        <w:tab/>
        <w:t xml:space="preserve"> </w:t>
      </w:r>
    </w:p>
    <w:p>
      <w:pPr>
        <w:pStyle w:val="ListParagraph"/>
        <w:ind w:start="0" w:hanging="0"/>
        <w:rPr/>
      </w:pPr>
      <w:r>
        <w:rPr>
          <w:rFonts w:ascii="Liberation Serif" w:hAnsi="Liberation Serif"/>
        </w:rPr>
        <w:tab/>
      </w:r>
    </w:p>
    <w:p>
      <w:pPr>
        <w:pStyle w:val="Normal"/>
        <w:rPr/>
      </w:pPr>
      <w:r>
        <w:rPr>
          <w:rFonts w:ascii="Liberation Serif" w:hAnsi="Liberation Serif"/>
          <w:b/>
          <w:bCs/>
        </w:rPr>
        <w:t>Literature Cited</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1. Whitlock C, Shafer S, Marlon J (2003) The role of climate and vegetation change in shaping past and future fire regimes in the northwestern US and the implications for ecosystem management. Forest Ecology and Management 178: 5 – 21.</w:t>
      </w:r>
    </w:p>
    <w:p>
      <w:pPr>
        <w:pStyle w:val="Normal"/>
        <w:rPr>
          <w:rFonts w:ascii="Liberation Serif" w:hAnsi="Liberation Serif"/>
        </w:rPr>
      </w:pPr>
      <w:r>
        <w:rPr>
          <w:rFonts w:ascii="Liberation Serif" w:hAnsi="Liberation Serif"/>
        </w:rPr>
      </w:r>
    </w:p>
    <w:p>
      <w:pPr>
        <w:pStyle w:val="Normal"/>
        <w:rPr/>
      </w:pPr>
      <w:r>
        <w:rPr>
          <w:rFonts w:ascii="Liberation Serif" w:hAnsi="Liberation Serif"/>
          <w:color w:val="000000"/>
        </w:rPr>
        <w:t xml:space="preserve"> </w:t>
      </w:r>
      <w:r>
        <w:rPr>
          <w:rFonts w:ascii="Liberation Serif" w:hAnsi="Liberation Serif"/>
          <w:color w:val="000000"/>
        </w:rPr>
        <w:t xml:space="preserve">2. Iglesias V, Whitlock, C, Krause TR, Baker RG (2018) Past vegetation dynamics in the Yellowstone region highlight the vulnerability of mountain systems to climate change. Journal of Biogeography 45:1768–1780. </w:t>
      </w:r>
      <w:hyperlink r:id="rId5">
        <w:r>
          <w:rPr>
            <w:rStyle w:val="InternetLink"/>
          </w:rPr>
          <w:t>https://doi.org/10.1111/jbi.13364</w:t>
        </w:r>
      </w:hyperlink>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 </w:t>
      </w:r>
      <w:r>
        <w:rPr>
          <w:rFonts w:ascii="Liberation Serif" w:hAnsi="Liberation Serif"/>
        </w:rPr>
        <w:t xml:space="preserve">3. </w:t>
      </w:r>
      <w:r>
        <w:rPr>
          <w:rFonts w:ascii="Liberation Serif" w:hAnsi="Liberation Serif"/>
          <w:color w:val="000000"/>
        </w:rPr>
        <w:t xml:space="preserve">Frank DA and Inouye RS (1994) Temporal variation in actual evapotranspiration of terrestrial ecosystems: Patterns and ecological implications. Journal of Biogeography  21: 401-411. </w:t>
      </w:r>
      <w:hyperlink r:id="rId6">
        <w:r>
          <w:rPr>
            <w:rStyle w:val="InternetLink"/>
          </w:rPr>
          <w:t>https://doi.org/10.2307/2845758</w:t>
        </w:r>
      </w:hyperlink>
    </w:p>
    <w:p>
      <w:pPr>
        <w:pStyle w:val="Normal"/>
        <w:rPr>
          <w:rFonts w:ascii="Liberation Serif" w:hAnsi="Liberation Serif"/>
          <w:color w:val="000000"/>
        </w:rPr>
      </w:pPr>
      <w:r>
        <w:rPr>
          <w:rFonts w:ascii="Liberation Serif" w:hAnsi="Liberation Serif"/>
          <w:color w:val="000000"/>
        </w:rPr>
      </w:r>
    </w:p>
    <w:p>
      <w:pPr>
        <w:pStyle w:val="Normal"/>
        <w:widowControl w:val="false"/>
        <w:rPr/>
      </w:pPr>
      <w:r>
        <w:rPr>
          <w:rFonts w:cs="Calibri" w:ascii="Liberation Serif" w:hAnsi="Liberation Serif"/>
        </w:rPr>
        <w:t>4. Monahan WB and Fisichelli NA (2014) Climate Exposure of US National Parks in a New Era of Change. PLoS ONE 9(7): e101302. doi:10.1371/journal.pone.0101302</w:t>
      </w:r>
    </w:p>
    <w:p>
      <w:pPr>
        <w:pStyle w:val="Normal"/>
        <w:rPr>
          <w:rFonts w:ascii="Liberation Serif" w:hAnsi="Liberation Serif"/>
          <w:lang w:bidi="ar-SA"/>
        </w:rPr>
      </w:pPr>
      <w:r>
        <w:rPr>
          <w:rFonts w:ascii="Liberation Serif" w:hAnsi="Liberation Serif"/>
          <w:lang w:bidi="ar-SA"/>
        </w:rPr>
      </w:r>
    </w:p>
    <w:p>
      <w:pPr>
        <w:pStyle w:val="Normal"/>
        <w:rPr/>
      </w:pPr>
      <w:r>
        <w:rPr>
          <w:rFonts w:ascii="Liberation Serif" w:hAnsi="Liberation Serif"/>
          <w:lang w:bidi="ar-SA"/>
        </w:rPr>
        <w:t>5. Hansen AJ, Piekielek NB, Davis C, Haas JR, Theobald DM, Gross JE, Monahan WB, Olliff T, and Running SW (2014) Exposure of US National Parks to Land Use and Climate Change 1900-2100. Ecological Applications 24:484-502.</w:t>
      </w:r>
    </w:p>
    <w:p>
      <w:pPr>
        <w:pStyle w:val="Normal"/>
        <w:rPr>
          <w:rFonts w:ascii="Liberation Serif" w:hAnsi="Liberation Serif"/>
          <w:color w:val="000000"/>
        </w:rPr>
      </w:pPr>
      <w:r>
        <w:rPr>
          <w:rFonts w:ascii="Liberation Serif" w:hAnsi="Liberation Serif"/>
          <w:color w:val="000000"/>
        </w:rPr>
      </w:r>
    </w:p>
    <w:p>
      <w:pPr>
        <w:pStyle w:val="Normal"/>
        <w:widowControl w:val="false"/>
        <w:rPr/>
      </w:pPr>
      <w:r>
        <w:rPr>
          <w:rFonts w:ascii="Liberation Serif" w:hAnsi="Liberation Serif"/>
        </w:rPr>
        <w:t xml:space="preserve">6. National Parks Second Century Commission (2009) Advancing the National Park Idea: Science and Natural Resource Committee Report. National Parks Conservation Association. Available: </w:t>
      </w:r>
      <w:hyperlink r:id="rId7">
        <w:r>
          <w:rPr>
            <w:rStyle w:val="InternetLink"/>
            <w:rFonts w:ascii="Liberation Serif" w:hAnsi="Liberation Serif"/>
          </w:rPr>
          <w:t>http://www.npca.org/assets/pdf/Committee_Science.PDF</w:t>
        </w:r>
      </w:hyperlink>
      <w:r>
        <w:rPr>
          <w:rFonts w:ascii="Liberation Serif" w:hAnsi="Liberation Serif"/>
        </w:rPr>
        <w:t>.</w:t>
      </w:r>
    </w:p>
    <w:p>
      <w:pPr>
        <w:pStyle w:val="Normal"/>
        <w:widowControl w:val="false"/>
        <w:rPr>
          <w:rFonts w:ascii="Liberation Serif" w:hAnsi="Liberation Serif"/>
        </w:rPr>
      </w:pPr>
      <w:r>
        <w:rPr>
          <w:rFonts w:ascii="Liberation Serif" w:hAnsi="Liberation Serif"/>
        </w:rPr>
      </w:r>
    </w:p>
    <w:p>
      <w:pPr>
        <w:pStyle w:val="Normal"/>
        <w:widowControl w:val="false"/>
        <w:rPr/>
      </w:pPr>
      <w:r>
        <w:rPr>
          <w:rFonts w:ascii="Liberation Serif" w:hAnsi="Liberation Serif"/>
          <w:color w:val="000000"/>
        </w:rPr>
        <w:t xml:space="preserve"> </w:t>
      </w:r>
      <w:r>
        <w:rPr>
          <w:rFonts w:ascii="Liberation Serif" w:hAnsi="Liberation Serif"/>
          <w:color w:val="000000"/>
        </w:rPr>
        <w:t>7. Witwicki DL Munson SM and Thoma DP  (2016) Effects of climate and water balance across grasslands of varying C3 and C4 grass cover. Ecosphere 7</w:t>
      </w:r>
      <w:r>
        <w:rPr>
          <w:rFonts w:eastAsia="Noto Serif CJK SC" w:cs="Helvetica" w:ascii="Helvetica" w:hAnsi="Helvetica"/>
          <w:color w:val="000000"/>
          <w:lang w:bidi="ar-SA"/>
        </w:rPr>
        <w:t>:e01577</w:t>
      </w:r>
      <w:r>
        <w:rPr>
          <w:rFonts w:ascii="Liberation Serif" w:hAnsi="Liberation Serif"/>
          <w:color w:val="000000"/>
        </w:rPr>
        <w:t>.</w:t>
      </w:r>
    </w:p>
    <w:p>
      <w:pPr>
        <w:pStyle w:val="Normal"/>
        <w:widowControl w:val="false"/>
        <w:rPr>
          <w:rFonts w:ascii="Liberation Serif" w:hAnsi="Liberation Serif"/>
          <w:color w:val="000000"/>
        </w:rPr>
      </w:pPr>
      <w:r>
        <w:rPr>
          <w:rFonts w:ascii="Liberation Serif" w:hAnsi="Liberation Serif"/>
          <w:color w:val="000000"/>
        </w:rPr>
      </w:r>
    </w:p>
    <w:p>
      <w:pPr>
        <w:pStyle w:val="Normal"/>
        <w:widowControl w:val="false"/>
        <w:rPr/>
      </w:pPr>
      <w:r>
        <w:rPr>
          <w:rFonts w:cs="Calibri" w:ascii="Liberation Serif" w:hAnsi="Liberation Serif"/>
          <w:color w:val="000000"/>
        </w:rPr>
        <w:t xml:space="preserve">8. Thoma DP, Tercek MT, Schweiger EW, Munson SM, Gross JE, and Olliff ST (2020) Water Balance as an indicator of natural resource condition: Case studies from Great Sand Dunes National Park and Preserve. Global Ecology and Conservation 24 e01300. </w:t>
      </w:r>
      <w:hyperlink r:id="rId8">
        <w:r>
          <w:rPr>
            <w:rStyle w:val="InternetLink"/>
            <w:rFonts w:cs="Calibri" w:ascii="Liberation Serif" w:hAnsi="Liberation Serif"/>
            <w:color w:val="00000A"/>
          </w:rPr>
          <w:t>https://doi.org/10.1016/j.gecco.2020.e01300</w:t>
        </w:r>
      </w:hyperlink>
    </w:p>
    <w:p>
      <w:pPr>
        <w:pStyle w:val="Normal"/>
        <w:rPr>
          <w:rFonts w:ascii="Liberation Serif" w:hAnsi="Liberation Serif" w:cs="Calibri"/>
        </w:rPr>
      </w:pPr>
      <w:r>
        <w:rPr>
          <w:rFonts w:cs="Calibri" w:ascii="Liberation Serif" w:hAnsi="Liberation Serif"/>
        </w:rPr>
      </w:r>
    </w:p>
    <w:p>
      <w:pPr>
        <w:pStyle w:val="Normal"/>
        <w:rPr/>
      </w:pPr>
      <w:r>
        <w:rPr>
          <w:rFonts w:ascii="Liberation Serif" w:hAnsi="Liberation Serif"/>
        </w:rPr>
        <w:t>9. Stephenson N (1998) Actual evapotranspiration and deficit: biologically meaningful correlates of vegetation distribution across spatial scales. Journal of Biogeography 25: 855 – 870.</w:t>
      </w:r>
    </w:p>
    <w:p>
      <w:pPr>
        <w:pStyle w:val="Normal"/>
        <w:rPr>
          <w:rFonts w:ascii="Liberation Serif" w:hAnsi="Liberation Serif"/>
        </w:rPr>
      </w:pPr>
      <w:r>
        <w:rPr>
          <w:rFonts w:ascii="Liberation Serif" w:hAnsi="Liberation Serif"/>
        </w:rPr>
      </w:r>
    </w:p>
    <w:p>
      <w:pPr>
        <w:pStyle w:val="Normal"/>
        <w:widowControl w:val="false"/>
        <w:rPr/>
      </w:pPr>
      <w:r>
        <w:rPr>
          <w:rFonts w:cs="Calibri" w:ascii="Liberation Serif" w:hAnsi="Liberation Serif"/>
        </w:rPr>
        <w:t>10. Kane VR, Lutz J, Cansler A, Povak N, Churchill D, Smith DF, Kane JT, and North MP (2015)</w:t>
      </w:r>
      <w:r>
        <w:rPr>
          <w:rFonts w:ascii="Liberation Serif" w:hAnsi="Liberation Serif"/>
        </w:rPr>
        <w:t xml:space="preserve"> Water balance and topography predict fire and forest structure patterns. Forest Ecology and  Management</w:t>
      </w:r>
      <w:r>
        <w:rPr>
          <w:rFonts w:ascii="Liberation Serif" w:hAnsi="Liberation Serif"/>
          <w:i/>
        </w:rPr>
        <w:t xml:space="preserve"> </w:t>
      </w:r>
      <w:r>
        <w:rPr>
          <w:rFonts w:ascii="Liberation Serif" w:hAnsi="Liberation Serif"/>
        </w:rPr>
        <w:t>338: 1–13.</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11. Bisigato AJ, Hardtke L, and del Valle HF (2013)  Soil as a capacitor: Considering soil water content improves temporal models of productivity. Journal of Arid Environments 98:88–92.</w:t>
      </w:r>
    </w:p>
    <w:p>
      <w:pPr>
        <w:pStyle w:val="Normal"/>
        <w:rPr>
          <w:rFonts w:ascii="Liberation Serif" w:hAnsi="Liberation Serif"/>
        </w:rPr>
      </w:pPr>
      <w:r>
        <w:rPr>
          <w:rFonts w:ascii="Liberation Serif" w:hAnsi="Liberation Serif"/>
        </w:rPr>
      </w:r>
    </w:p>
    <w:p>
      <w:pPr>
        <w:pStyle w:val="Normal"/>
        <w:widowControl w:val="false"/>
        <w:rPr/>
      </w:pPr>
      <w:r>
        <w:rPr>
          <w:rFonts w:cs="Calibri" w:ascii="Liberation Serif" w:hAnsi="Liberation Serif"/>
        </w:rPr>
        <w:t>12. Refsgaard J and Knudsen J (1996) Operational validation and intercomparison of different types of hydrological models. Water Resources Research 32: 2189 -2202.</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rPr>
        <w:t>13. van der Linden S and Woo M (2003) Application of hydrological models with increasing</w:t>
      </w:r>
    </w:p>
    <w:p>
      <w:pPr>
        <w:pStyle w:val="Normal"/>
        <w:widowControl w:val="false"/>
        <w:rPr/>
      </w:pPr>
      <w:r>
        <w:rPr>
          <w:rFonts w:cs="Calibri" w:ascii="Liberation Serif" w:hAnsi="Liberation Serif"/>
        </w:rPr>
        <w:t>complexity to subarctic catchments. Journal of Hydrology 270: 145–157</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14. Dobrowski SZ (2011) A climatic basis for microrefugia: the influence of terrain on climate. Global Change Biology 17: 1022–1035. </w:t>
      </w:r>
      <w:hyperlink r:id="rId9">
        <w:r>
          <w:rPr>
            <w:rStyle w:val="InternetLink"/>
            <w:rFonts w:cs="Calibri" w:ascii="Liberation Serif" w:hAnsi="Liberation Serif"/>
          </w:rPr>
          <w:t>https://doi.org/10.1111/j.1365-2486.2010.02263.x</w:t>
        </w:r>
      </w:hyperlink>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15. Munson SM, Webb RH, Housman DC, Veblen KE, Nussear KE, Beever E, Hartney KB, Miriti MN, Phillips SL, Fulton RE, Susan L, Fulton RE, and Tallent NG (2015) Long-term plant responses to climate are moderated by biophysical attributes in a North American desert. Journal of Ecology 103: 657–668. </w:t>
      </w:r>
      <w:r>
        <w:rPr>
          <w:rStyle w:val="Hyperlink1"/>
          <w:rFonts w:cs="Calibri" w:ascii="Liberation Serif" w:hAnsi="Liberation Serif"/>
        </w:rPr>
        <w:t>https://doi.org/10.1111/1365-2745.12381</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rPr>
        <w:t>16. Crimmins SM, Dobrowski SZ, Greenberg JA, Abatzoglou JT, Mynsberge AR (2011) Changes in climatic water balance drive downhill shifts in plant species’ optimum elevations. Science 331: 324 – 326.</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17. Wolf A and Anderegg WRL (2011) Comment on: Changes in climatic water balance drive downhill shifts in plant species’ optimum elevations. Science 334: 177.</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18 . Dobrowski SZ, Crimmins SM, Greenberg JA, Abatzoglou JT, Mynsberge AR (2011) Response to comments on “Changes in climatic water balance drive downhill shifts in plant species’ optimum elevations” Science 334: 177.</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19. Thornthwaite C (1948) An Approach toward a Rational Classification of Climate. Geographical Review 34 (1): 55-94.</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rPr>
        <w:t>20. Keim B (2010) The lasting scientific impact of the Thornthwaite water-balance model. Geographical Review 100(3): 295–300. doi:10.1111/j.1931-0846.2010.00035.x </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rPr>
        <w:t>21. Xu C-Y, and Singh VP (1998) A review on monthly water balance models for water resource investigations. Water Resources Management 12: 31–50</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22. McCabe GJ and Wolock DM (2011) Independent effects of temperature and precipitation on modeled runoff in the conterminous United States. Water Resources Research 47 W11522. </w:t>
      </w:r>
      <w:hyperlink r:id="rId10">
        <w:r>
          <w:rPr>
            <w:rStyle w:val="InternetLink"/>
            <w:rFonts w:cs="Calibri" w:ascii="Liberation Serif" w:hAnsi="Liberation Serif"/>
          </w:rPr>
          <w:t>https://doi.org/10.1029/2011WR010630</w:t>
        </w:r>
      </w:hyperlink>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23. Lutz JA, van Wagtendonk JW, Franklin JF (2010) Climatic water deficit, tree species ranges, and climate change in Yosemite National Park. Journal of Biogeography 37: 936–950. </w:t>
      </w:r>
      <w:hyperlink r:id="rId11">
        <w:r>
          <w:rPr>
            <w:rStyle w:val="InternetLink"/>
            <w:rFonts w:cs="Calibri" w:ascii="Liberation Serif" w:hAnsi="Liberation Serif"/>
          </w:rPr>
          <w:t>https://doi.org/10.1111/j.1365-2699.2009.02268.x</w:t>
        </w:r>
      </w:hyperlink>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24. D</w:t>
      </w:r>
      <w:r>
        <w:rPr>
          <w:rFonts w:ascii="Liberation Serif" w:hAnsi="Liberation Serif"/>
          <w:color w:val="000000"/>
        </w:rPr>
        <w:t>yer JM (2004) A water budget approach to predicting tree species growth and abundance, utilizing paleoclimatology sources. Climate Research 28, 1–10. https://doi.org/10.3354/cr028001</w:t>
      </w:r>
    </w:p>
    <w:p>
      <w:pPr>
        <w:pStyle w:val="Normal"/>
        <w:widowControl w:val="false"/>
        <w:rPr>
          <w:rFonts w:ascii="Liberation Serif" w:hAnsi="Liberation Serif" w:cs="Calibri"/>
        </w:rPr>
      </w:pPr>
      <w:r>
        <w:rPr>
          <w:rFonts w:cs="Calibri" w:ascii="Liberation Serif" w:hAnsi="Liberation Serif"/>
        </w:rPr>
      </w:r>
    </w:p>
    <w:p>
      <w:pPr>
        <w:pStyle w:val="Normal"/>
        <w:rPr/>
      </w:pPr>
      <w:r>
        <w:rPr>
          <w:rFonts w:eastAsia="Times New Roman" w:cs="Times New Roman" w:ascii="Liberation Serif" w:hAnsi="Liberation Serif"/>
        </w:rPr>
        <w:t xml:space="preserve">25. Weissinger R, Philippi TE, &amp; Thoma D (2016). Linking climate to changing discharge at springs in Arches National Park, Utah, USA. Ecosphere </w:t>
      </w:r>
      <w:r>
        <w:rPr>
          <w:rFonts w:eastAsia="Times New Roman" w:cs="Times New Roman" w:ascii="Liberation Serif" w:hAnsi="Liberation Serif"/>
          <w:i/>
          <w:iCs/>
        </w:rPr>
        <w:t>7</w:t>
      </w:r>
      <w:r>
        <w:rPr>
          <w:rFonts w:eastAsia="Times New Roman" w:cs="Times New Roman" w:ascii="Liberation Serif" w:hAnsi="Liberation Serif"/>
        </w:rPr>
        <w:t xml:space="preserve">(10). </w:t>
      </w:r>
      <w:hyperlink r:id="rId12">
        <w:r>
          <w:rPr>
            <w:rStyle w:val="InternetLink"/>
            <w:rFonts w:eastAsia="Times New Roman" w:cs="Times New Roman" w:ascii="Liberation Serif" w:hAnsi="Liberation Serif"/>
            <w:color w:val="0000FF"/>
          </w:rPr>
          <w:t>https://doi.org/10.1002/ecs2.1491</w:t>
        </w:r>
      </w:hyperlink>
    </w:p>
    <w:p>
      <w:pPr>
        <w:pStyle w:val="Normal"/>
        <w:rPr>
          <w:rFonts w:ascii="Liberation Serif" w:hAnsi="Liberation Serif"/>
        </w:rPr>
      </w:pPr>
      <w:r>
        <w:rPr>
          <w:rFonts w:ascii="Liberation Serif" w:hAnsi="Liberation Serif"/>
        </w:rPr>
      </w:r>
    </w:p>
    <w:p>
      <w:pPr>
        <w:pStyle w:val="Normal"/>
        <w:widowControl w:val="false"/>
        <w:spacing w:before="0" w:after="200"/>
        <w:contextualSpacing/>
        <w:rPr/>
      </w:pPr>
      <w:r>
        <w:rPr>
          <w:rFonts w:eastAsia="Times New Roman" w:cs="Times New Roman" w:ascii="Liberation Serif" w:hAnsi="Liberation Serif"/>
        </w:rPr>
        <w:t xml:space="preserve">26. Gould WR., Patla D, Daley R, Corn PS, Hossack BR, Bennetts R, and Peterson CR (2012) Estimating Occupancy in Large Landscapes: Evaluation of Amphibian Monitoring in the Greater Yellowstone Ecosystem. Wetlands 32(2): 379–389. </w:t>
      </w:r>
      <w:hyperlink r:id="rId13">
        <w:r>
          <w:rPr>
            <w:rStyle w:val="InternetLink"/>
            <w:rFonts w:eastAsia="Times New Roman" w:cs="Times New Roman" w:ascii="Liberation Serif" w:hAnsi="Liberation Serif"/>
            <w:color w:val="0000FF"/>
          </w:rPr>
          <w:t>https://doi.org/10.1007/s13157-012-0273-0</w:t>
        </w:r>
      </w:hyperlink>
    </w:p>
    <w:p>
      <w:pPr>
        <w:pStyle w:val="Normal"/>
        <w:widowControl w:val="false"/>
        <w:spacing w:before="0" w:after="200"/>
        <w:contextualSpacing/>
        <w:rPr>
          <w:rFonts w:ascii="Liberation Serif" w:hAnsi="Liberation Serif" w:eastAsia="Times New Roman" w:cs="Times New Roman"/>
          <w:color w:val="0000FF"/>
        </w:rPr>
      </w:pPr>
      <w:r>
        <w:rPr>
          <w:rFonts w:eastAsia="Times New Roman" w:cs="Times New Roman" w:ascii="Liberation Serif" w:hAnsi="Liberation Serif"/>
          <w:color w:val="0000FF"/>
        </w:rPr>
      </w:r>
    </w:p>
    <w:p>
      <w:pPr>
        <w:pStyle w:val="Normal"/>
        <w:rPr/>
      </w:pPr>
      <w:r>
        <w:rPr>
          <w:rFonts w:eastAsia="Times New Roman" w:cs="Times New Roman" w:ascii="Liberation Serif" w:hAnsi="Liberation Serif"/>
        </w:rPr>
        <w:t xml:space="preserve">27. Ray AM, Gould WR, Hossack BR, Sepulveda AJ, Thoma DP, Patla DA, Daley R, and Al-Chokhachy R (2016). Influence of climate drivers on colonization and extinction dynamics of wetland-dependent species. Ecosphere 7(7): 1–21. </w:t>
      </w:r>
      <w:hyperlink r:id="rId14">
        <w:r>
          <w:rPr>
            <w:rStyle w:val="InternetLink"/>
            <w:rFonts w:eastAsia="Times New Roman" w:cs="Times New Roman" w:ascii="Liberation Serif" w:hAnsi="Liberation Serif"/>
            <w:color w:val="0000FF"/>
          </w:rPr>
          <w:t>https://doi.org/10.1002/ecs2.1409</w:t>
        </w:r>
      </w:hyperlink>
    </w:p>
    <w:p>
      <w:pPr>
        <w:pStyle w:val="Normal"/>
        <w:rPr>
          <w:rFonts w:ascii="Liberation Serif" w:hAnsi="Liberation Serif"/>
        </w:rPr>
      </w:pPr>
      <w:r>
        <w:rPr>
          <w:rFonts w:ascii="Liberation Serif" w:hAnsi="Liberation Serif"/>
        </w:rPr>
      </w:r>
    </w:p>
    <w:p>
      <w:pPr>
        <w:pStyle w:val="Normal"/>
        <w:rPr/>
      </w:pPr>
      <w:r>
        <w:rPr>
          <w:rFonts w:eastAsia="Times New Roman" w:cs="Times New Roman" w:ascii="Liberation Serif" w:hAnsi="Liberation Serif"/>
        </w:rPr>
        <w:t xml:space="preserve">28. Ray AM, Sepulveda AJ, Irvine KM, Wilmoth SKC, Thoma DP, and Patla DA (2019). Wetland drying linked to variations in snowmelt runoff across Grand Teton and Yellowstone national parks. Science of the Total Environment 666: 1188–1197. </w:t>
      </w:r>
      <w:hyperlink r:id="rId15">
        <w:r>
          <w:rPr>
            <w:rStyle w:val="InternetLink"/>
            <w:rFonts w:eastAsia="Times New Roman" w:cs="Times New Roman" w:ascii="Liberation Serif" w:hAnsi="Liberation Serif"/>
            <w:color w:val="0000FF"/>
          </w:rPr>
          <w:t>https://doi.org/10.1016/j.scitotenv.2019.02.296</w:t>
        </w:r>
      </w:hyperlink>
    </w:p>
    <w:p>
      <w:pPr>
        <w:pStyle w:val="Normal"/>
        <w:widowControl w:val="false"/>
        <w:rPr>
          <w:rFonts w:ascii="Liberation Serif" w:hAnsi="Liberation Serif" w:cs="Calibri"/>
        </w:rPr>
      </w:pPr>
      <w:r>
        <w:rPr>
          <w:rFonts w:cs="Calibri" w:ascii="Liberation Serif" w:hAnsi="Liberation Serif"/>
        </w:rPr>
      </w:r>
    </w:p>
    <w:p>
      <w:pPr>
        <w:pStyle w:val="Normal"/>
        <w:spacing w:before="0" w:after="0"/>
        <w:contextualSpacing/>
        <w:rPr/>
      </w:pPr>
      <w:r>
        <w:rPr>
          <w:rFonts w:eastAsia="Times New Roman" w:cs="Times New Roman" w:ascii="Liberation Serif" w:hAnsi="Liberation Serif"/>
        </w:rPr>
        <w:t>29. Shanahan E, Irvine KM, Thoma D, Wilmoth S, Ray A, Legg K, and Shovic H (2016) Whitebark pine mortality related to white pine blister rust, mountain pine beetle outbreak, and water availability. Ecosphere:7(12)</w:t>
      </w:r>
      <w:r>
        <w:rPr>
          <w:rFonts w:eastAsia="Times New Roman" w:cs="Times New Roman" w:ascii="Times New Roman" w:hAnsi="Times New Roman"/>
          <w:color w:val="auto"/>
          <w:lang w:eastAsia="en-US" w:bidi="ar-SA"/>
        </w:rPr>
        <w:t>:e01610</w:t>
      </w:r>
      <w:r>
        <w:rPr>
          <w:rFonts w:eastAsia="Times New Roman" w:cs="Times New Roman" w:ascii="Liberation Serif" w:hAnsi="Liberation Serif"/>
        </w:rPr>
        <w:t xml:space="preserve">. </w:t>
      </w:r>
      <w:hyperlink r:id="rId16">
        <w:r>
          <w:rPr>
            <w:rStyle w:val="InternetLink"/>
            <w:rFonts w:eastAsia="Times New Roman" w:cs="Times New Roman" w:ascii="Liberation Serif" w:hAnsi="Liberation Serif"/>
            <w:color w:val="0000FF"/>
          </w:rPr>
          <w:t>https://doi.org/10.1002/ecs2.1610</w:t>
        </w:r>
      </w:hyperlink>
    </w:p>
    <w:p>
      <w:pPr>
        <w:pStyle w:val="Normal"/>
        <w:widowControl w:val="false"/>
        <w:rPr>
          <w:rFonts w:ascii="Liberation Serif" w:hAnsi="Liberation Serif" w:eastAsia="Times New Roman" w:cs="Times New Roman"/>
          <w:color w:val="0000FF"/>
        </w:rPr>
      </w:pPr>
      <w:r>
        <w:rPr>
          <w:rFonts w:eastAsia="Times New Roman" w:cs="Times New Roman" w:ascii="Liberation Serif" w:hAnsi="Liberation Serif"/>
          <w:color w:val="0000FF"/>
        </w:rPr>
      </w:r>
    </w:p>
    <w:p>
      <w:pPr>
        <w:pStyle w:val="Normal"/>
        <w:widowControl w:val="false"/>
        <w:rPr/>
      </w:pPr>
      <w:r>
        <w:rPr>
          <w:rFonts w:eastAsia="Times New Roman" w:cs="Times New Roman" w:ascii="Liberation Serif" w:hAnsi="Liberation Serif"/>
        </w:rPr>
        <w:t>30. Thoma DP,  Shanahan EK, and Irvine KM (2019).  Climatic Correlates of White Pine Blister Rust Infection in Whitebark Pine in the Greater Yellowstone Ecosystem. Forests 10: 666.</w:t>
      </w:r>
    </w:p>
    <w:p>
      <w:pPr>
        <w:pStyle w:val="Normal"/>
        <w:rPr>
          <w:rFonts w:ascii="Liberation Serif" w:hAnsi="Liberation Serif" w:eastAsia="Times New Roman" w:cs="Times New Roman"/>
        </w:rPr>
      </w:pPr>
      <w:r>
        <w:rPr>
          <w:rFonts w:eastAsia="Times New Roman" w:cs="Times New Roman" w:ascii="Liberation Serif" w:hAnsi="Liberation Serif"/>
        </w:rPr>
      </w:r>
    </w:p>
    <w:p>
      <w:pPr>
        <w:pStyle w:val="Normal"/>
        <w:rPr/>
      </w:pPr>
      <w:r>
        <w:rPr>
          <w:rFonts w:eastAsia="Times New Roman" w:cs="Times New Roman" w:ascii="Liberation Serif" w:hAnsi="Liberation Serif"/>
        </w:rPr>
        <w:t>31. Laufenberg D, Thoma D, and Hansen A (2020) Biophysical Gradients and Performance of Whitebark Pine Plantings in the Greater Yellowstone Ecosystem. Forests 11(1): 119.</w:t>
      </w:r>
    </w:p>
    <w:p>
      <w:pPr>
        <w:pStyle w:val="Normal"/>
        <w:widowControl w:val="false"/>
        <w:rPr>
          <w:rFonts w:ascii="Liberation Serif" w:hAnsi="Liberation Serif" w:eastAsia="Times New Roman" w:cs="Times New Roman"/>
          <w:color w:val="0000FF"/>
        </w:rPr>
      </w:pPr>
      <w:r>
        <w:rPr>
          <w:rFonts w:eastAsia="Times New Roman" w:cs="Times New Roman" w:ascii="Liberation Serif" w:hAnsi="Liberation Serif"/>
          <w:color w:val="0000FF"/>
        </w:rPr>
      </w:r>
    </w:p>
    <w:p>
      <w:pPr>
        <w:pStyle w:val="Normal"/>
        <w:rPr/>
      </w:pPr>
      <w:r>
        <w:rPr>
          <w:rFonts w:eastAsia="Times New Roman" w:cs="Times New Roman" w:ascii="Liberation Serif" w:hAnsi="Liberation Serif"/>
        </w:rPr>
        <w:t xml:space="preserve">32. Thoma DP, Munson SM, Irvine KM, Witwicki DL, and Bunting EL (2016). Semi-arid vegetation response to antecedent climate and water balance windows. Applied Vegetation Science 19: 413–429. </w:t>
      </w:r>
      <w:hyperlink r:id="rId17">
        <w:r>
          <w:rPr>
            <w:rStyle w:val="InternetLink"/>
            <w:rFonts w:eastAsia="Times New Roman" w:cs="Times New Roman" w:ascii="Liberation Serif" w:hAnsi="Liberation Serif"/>
            <w:color w:val="0000FF"/>
          </w:rPr>
          <w:t>https://doi.org/10.1111/avsc.12232</w:t>
        </w:r>
      </w:hyperlink>
    </w:p>
    <w:p>
      <w:pPr>
        <w:pStyle w:val="Normal"/>
        <w:rPr>
          <w:rFonts w:ascii="Liberation Serif" w:hAnsi="Liberation Serif"/>
        </w:rPr>
      </w:pPr>
      <w:r>
        <w:rPr>
          <w:rFonts w:ascii="Liberation Serif" w:hAnsi="Liberation Serif"/>
        </w:rPr>
      </w:r>
    </w:p>
    <w:p>
      <w:pPr>
        <w:pStyle w:val="Normal"/>
        <w:rPr/>
      </w:pPr>
      <w:r>
        <w:rPr>
          <w:rFonts w:eastAsia="Times New Roman" w:cs="Times New Roman" w:ascii="Liberation Serif" w:hAnsi="Liberation Serif"/>
        </w:rPr>
        <w:t xml:space="preserve">33. Thoma DP, Munson SM, and Witwicki DL (2018). Landscape pivot points and responses to water balance in national parks of the southwest U.S. Journal of Applied Ecology. </w:t>
      </w:r>
      <w:hyperlink r:id="rId18">
        <w:r>
          <w:rPr>
            <w:rStyle w:val="InternetLink"/>
            <w:rFonts w:eastAsia="Times New Roman" w:cs="Times New Roman" w:ascii="Liberation Serif" w:hAnsi="Liberation Serif"/>
            <w:color w:val="0000FF"/>
          </w:rPr>
          <w:t>https://doi.org/10.1111/1365-2664.13250</w:t>
        </w:r>
      </w:hyperlink>
    </w:p>
    <w:p>
      <w:pPr>
        <w:pStyle w:val="Normal"/>
        <w:rPr>
          <w:rFonts w:ascii="Liberation Serif" w:hAnsi="Liberation Serif"/>
        </w:rPr>
      </w:pPr>
      <w:r>
        <w:rPr>
          <w:rFonts w:ascii="Liberation Serif" w:hAnsi="Liberation Serif"/>
        </w:rPr>
      </w:r>
    </w:p>
    <w:p>
      <w:pPr>
        <w:pStyle w:val="Normal"/>
        <w:widowControl w:val="false"/>
        <w:rPr/>
      </w:pPr>
      <w:r>
        <w:rPr>
          <w:rFonts w:ascii="Liberation Serif" w:hAnsi="Liberation Serif"/>
        </w:rPr>
        <w:t xml:space="preserve">34. National Academy of Public Administration (2010) Strengthening America’s Best Idea: An Independent Review of the National Park Service’s Natural Resource Stewardship and Science Directorate. Washington DC: National Academy of Public Administration. Available: http://www.napawash.org/wp-content/uploads/2010/08/09-05.pdf. </w:t>
      </w:r>
    </w:p>
    <w:p>
      <w:pPr>
        <w:pStyle w:val="Normal"/>
        <w:widowControl w:val="false"/>
        <w:rPr>
          <w:rFonts w:ascii="Liberation Serif" w:hAnsi="Liberation Serif"/>
        </w:rPr>
      </w:pPr>
      <w:r>
        <w:rPr>
          <w:rFonts w:ascii="Liberation Serif" w:hAnsi="Liberation Serif"/>
        </w:rPr>
      </w:r>
    </w:p>
    <w:p>
      <w:pPr>
        <w:pStyle w:val="Normal"/>
        <w:widowControl w:val="false"/>
        <w:rPr/>
      </w:pPr>
      <w:r>
        <w:rPr>
          <w:rFonts w:ascii="Liberation Serif" w:hAnsi="Liberation Serif"/>
        </w:rPr>
        <w:t xml:space="preserve">35. National Park System Advisory Board (2012) Revisiting Leopold: Resource Stewardship in the National Parks. Washington DC: National Park System Advisory Board. Available: </w:t>
      </w:r>
      <w:hyperlink r:id="rId19">
        <w:r>
          <w:rPr>
            <w:rStyle w:val="InternetLink"/>
            <w:rFonts w:ascii="Liberation Serif" w:hAnsi="Liberation Serif"/>
          </w:rPr>
          <w:t>http://www.nps.gov/calltoaction/PDF/</w:t>
        </w:r>
      </w:hyperlink>
      <w:r>
        <w:rPr>
          <w:rFonts w:ascii="Liberation Serif" w:hAnsi="Liberation Serif"/>
        </w:rPr>
        <w:t xml:space="preserve"> LeopoldReport_2012.pdf. </w:t>
      </w:r>
    </w:p>
    <w:p>
      <w:pPr>
        <w:pStyle w:val="Normal"/>
        <w:widowControl w:val="false"/>
        <w:ind w:start="480" w:hanging="480"/>
        <w:rPr>
          <w:rFonts w:ascii="Liberation Serif" w:hAnsi="Liberation Serif" w:cs="Calibri"/>
        </w:rPr>
      </w:pPr>
      <w:r>
        <w:rPr>
          <w:rFonts w:cs="Calibri" w:ascii="Liberation Serif" w:hAnsi="Liberation Serif"/>
        </w:rPr>
      </w:r>
    </w:p>
    <w:p>
      <w:pPr>
        <w:pStyle w:val="Normal"/>
        <w:rPr/>
      </w:pPr>
      <w:r>
        <w:rPr>
          <w:rFonts w:ascii="Liberation Serif" w:hAnsi="Liberation Serif"/>
          <w:sz w:val="24"/>
          <w:szCs w:val="24"/>
        </w:rPr>
        <w:t xml:space="preserve">36.  </w:t>
      </w:r>
      <w:r>
        <w:rPr>
          <w:rFonts w:ascii="Liberation Serif" w:hAnsi="Liberation Serif"/>
          <w:b w:val="false"/>
          <w:i w:val="false"/>
          <w:color w:val="000000"/>
          <w:sz w:val="24"/>
          <w:szCs w:val="24"/>
        </w:rPr>
        <w:t xml:space="preserve">Hansen AJ, C Davis, </w:t>
      </w:r>
      <w:r>
        <w:rPr>
          <w:rFonts w:ascii="Liberation Serif" w:hAnsi="Liberation Serif"/>
          <w:color w:val="000000"/>
          <w:sz w:val="24"/>
          <w:szCs w:val="24"/>
        </w:rPr>
        <w:t xml:space="preserve">NB. Piekielek, JE Gross, DM Theobald, SJ Goetz, F Melton, and R DeFries (2011) Delineating the ecosystems containing protected areas for monitoring and management. BioScience </w:t>
      </w:r>
      <w:r>
        <w:rPr>
          <w:rFonts w:ascii="Liberation Serif" w:hAnsi="Liberation Serif"/>
          <w:b/>
          <w:color w:val="000000"/>
          <w:sz w:val="24"/>
          <w:szCs w:val="24"/>
        </w:rPr>
        <w:t>61</w:t>
      </w:r>
      <w:r>
        <w:rPr>
          <w:rFonts w:ascii="Liberation Serif" w:hAnsi="Liberation Serif"/>
          <w:color w:val="000000"/>
          <w:sz w:val="24"/>
          <w:szCs w:val="24"/>
        </w:rPr>
        <w:t>:263-273.</w:t>
      </w:r>
    </w:p>
    <w:p>
      <w:pPr>
        <w:pStyle w:val="Normal"/>
        <w:rPr>
          <w:rFonts w:ascii="Liberation Serif" w:hAnsi="Liberation Serif" w:cs="Calibri"/>
        </w:rPr>
      </w:pPr>
      <w:r>
        <w:rPr>
          <w:rFonts w:cs="Calibri" w:ascii="Liberation Serif" w:hAnsi="Liberation Serif"/>
        </w:rPr>
      </w:r>
    </w:p>
    <w:p>
      <w:pPr>
        <w:pStyle w:val="Normal"/>
        <w:rPr/>
      </w:pPr>
      <w:r>
        <w:rPr>
          <w:rFonts w:ascii="Liberation Serif" w:hAnsi="Liberation Serif"/>
        </w:rPr>
        <w:t>37. Thornthwaite CW and Mather JR (1955) The water balance. Publications in Climatology, Centerton.</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38. Tercek M, and Rodman A (2016) Forecasts of 21st Century Snowpack and Implications for Snowmobile and Snowcoach Use in Yellowstone National Park. PLoS ONE 11(7): e0159218. doi:10.1371/journal.pone.0159218 </w:t>
      </w:r>
    </w:p>
    <w:p>
      <w:pPr>
        <w:pStyle w:val="Normal"/>
        <w:rPr>
          <w:rFonts w:ascii="Liberation Serif" w:hAnsi="Liberation Serif"/>
        </w:rPr>
      </w:pPr>
      <w:r>
        <w:rPr>
          <w:rFonts w:ascii="Liberation Serif" w:hAnsi="Liberation Serif"/>
        </w:rPr>
      </w:r>
    </w:p>
    <w:p>
      <w:pPr>
        <w:pStyle w:val="Normal"/>
        <w:widowControl w:val="false"/>
        <w:rPr/>
      </w:pPr>
      <w:r>
        <w:rPr>
          <w:rFonts w:cs="Calibri" w:ascii="Liberation Serif" w:hAnsi="Liberation Serif"/>
        </w:rPr>
        <w:t>39. Jennings K, Winchell T, Livneh B, and Molotch N (2018) Spatial variation in the rain-snow</w:t>
      </w:r>
    </w:p>
    <w:p>
      <w:pPr>
        <w:pStyle w:val="Normal"/>
        <w:widowControl w:val="false"/>
        <w:rPr/>
      </w:pPr>
      <w:r>
        <w:rPr>
          <w:rFonts w:cs="Calibri" w:ascii="Liberation Serif" w:hAnsi="Liberation Serif"/>
        </w:rPr>
        <w:t>temperature threshold across the northern hemisphere. Nature Communications 9:1148.</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40. Senay GB (2008) Modeling Landscape Evapotranspiration by Integrating Land Surface Phenology and a Water Balance Algorithm. Algorithms 1: 52-68 </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41. Hostetler SW and Alder JW (2016) Implementation and evaluation of a monthly water balance model over the US on an 800m grid. Water Resources Research 52: 1729–1745. </w:t>
      </w:r>
      <w:hyperlink r:id="rId20">
        <w:r>
          <w:rPr>
            <w:rStyle w:val="InternetLink"/>
            <w:rFonts w:cs="Calibri" w:ascii="Liberation Serif" w:hAnsi="Liberation Serif"/>
          </w:rPr>
          <w:t>https://doi.org/10.1029/2008WR006912.M</w:t>
        </w:r>
      </w:hyperlink>
    </w:p>
    <w:p>
      <w:pPr>
        <w:pStyle w:val="Normal"/>
        <w:widowControl w:val="false"/>
        <w:rPr>
          <w:rFonts w:ascii="Liberation Serif" w:hAnsi="Liberation Serif" w:cs="Calibri"/>
        </w:rPr>
      </w:pPr>
      <w:r>
        <w:rPr>
          <w:rFonts w:cs="Calibri" w:ascii="Liberation Serif" w:hAnsi="Liberation Serif"/>
        </w:rPr>
      </w:r>
    </w:p>
    <w:p>
      <w:pPr>
        <w:pStyle w:val="Normal"/>
        <w:widowControl w:val="false"/>
        <w:ind w:start="480" w:hanging="480"/>
        <w:rPr/>
      </w:pPr>
      <w:r>
        <w:rPr>
          <w:rFonts w:cs="Calibri" w:ascii="Liberation Serif" w:hAnsi="Liberation Serif"/>
        </w:rPr>
        <w:t>42. Oudin L, Hervieu F, Michel C, Perrin C, Andreassian V, Anctil F, and Loumange C (2005) Which</w:t>
      </w:r>
    </w:p>
    <w:p>
      <w:pPr>
        <w:pStyle w:val="Normal"/>
        <w:widowControl w:val="false"/>
        <w:ind w:start="480" w:hanging="480"/>
        <w:rPr/>
      </w:pPr>
      <w:r>
        <w:rPr>
          <w:rFonts w:cs="Calibri" w:ascii="Liberation Serif" w:hAnsi="Liberation Serif"/>
        </w:rPr>
        <w:t>potential evapotranspiration input for a lumped rainfall-runoff model?: Part 2 -Towards a simple and</w:t>
      </w:r>
    </w:p>
    <w:p>
      <w:pPr>
        <w:pStyle w:val="Normal"/>
        <w:widowControl w:val="false"/>
        <w:ind w:start="480" w:hanging="480"/>
        <w:rPr/>
      </w:pPr>
      <w:r>
        <w:rPr>
          <w:rFonts w:cs="Calibri" w:ascii="Liberation Serif" w:hAnsi="Liberation Serif"/>
        </w:rPr>
        <w:t>efficent potential evapotranspiration model for rainfall-runoff modelling. Journal of Hydrology 303:</w:t>
      </w:r>
    </w:p>
    <w:p>
      <w:pPr>
        <w:pStyle w:val="Normal"/>
        <w:widowControl w:val="false"/>
        <w:ind w:start="480" w:hanging="480"/>
        <w:rPr/>
      </w:pPr>
      <w:r>
        <w:rPr>
          <w:rFonts w:cs="Calibri" w:ascii="Liberation Serif" w:hAnsi="Liberation Serif"/>
        </w:rPr>
        <w:t>290 – 306.</w:t>
      </w:r>
    </w:p>
    <w:p>
      <w:pPr>
        <w:pStyle w:val="Normal"/>
        <w:widowControl w:val="false"/>
        <w:ind w:start="480" w:hanging="480"/>
        <w:rPr>
          <w:rFonts w:ascii="Liberation Serif" w:hAnsi="Liberation Serif" w:cs="Calibri"/>
        </w:rPr>
      </w:pPr>
      <w:r>
        <w:rPr>
          <w:rFonts w:cs="Calibri" w:ascii="Liberation Serif" w:hAnsi="Liberation Serif"/>
        </w:rPr>
      </w:r>
    </w:p>
    <w:p>
      <w:pPr>
        <w:pStyle w:val="Normal"/>
        <w:widowControl w:val="false"/>
        <w:ind w:start="480" w:hanging="480"/>
        <w:rPr/>
      </w:pPr>
      <w:r>
        <w:rPr>
          <w:rFonts w:cs="Calibri" w:ascii="Liberation Serif" w:hAnsi="Liberation Serif"/>
        </w:rPr>
        <w:t>43. Oudin L, Moulin L, Bendjoudi H, and Ribstein P (2010) Estimating potential evapotranspiration</w:t>
      </w:r>
    </w:p>
    <w:p>
      <w:pPr>
        <w:pStyle w:val="Normal"/>
        <w:widowControl w:val="false"/>
        <w:ind w:start="480" w:hanging="480"/>
        <w:rPr/>
      </w:pPr>
      <w:r>
        <w:rPr>
          <w:rFonts w:cs="Calibri" w:ascii="Liberation Serif" w:hAnsi="Liberation Serif"/>
        </w:rPr>
        <w:t>without continuous daily data: possible errors and impact on water balance simulations. Hydrological</w:t>
      </w:r>
    </w:p>
    <w:p>
      <w:pPr>
        <w:pStyle w:val="Normal"/>
        <w:widowControl w:val="false"/>
        <w:ind w:start="480" w:hanging="480"/>
        <w:rPr/>
      </w:pPr>
      <w:r>
        <w:rPr>
          <w:rFonts w:cs="Calibri" w:ascii="Liberation Serif" w:hAnsi="Liberation Serif"/>
        </w:rPr>
        <w:t>Sciences Journal 55(2): 209 – 222.</w:t>
      </w:r>
    </w:p>
    <w:p>
      <w:pPr>
        <w:pStyle w:val="Normal"/>
        <w:rPr>
          <w:rFonts w:ascii="Liberation Serif" w:hAnsi="Liberation Serif"/>
        </w:rPr>
      </w:pPr>
      <w:r>
        <w:rPr>
          <w:rFonts w:ascii="Liberation Serif" w:hAnsi="Liberation Serif"/>
        </w:rPr>
      </w:r>
    </w:p>
    <w:p>
      <w:pPr>
        <w:pStyle w:val="Normal"/>
        <w:widowControl w:val="false"/>
        <w:rPr/>
      </w:pPr>
      <w:r>
        <w:rPr>
          <w:rFonts w:ascii="Liberation Serif" w:hAnsi="Liberation Serif"/>
        </w:rPr>
        <w:t>44. McCune B and Keon D (2002) Equations for potential annual direct incident radiation and heat load Journal of Vegetation Science</w:t>
      </w:r>
      <w:r>
        <w:rPr>
          <w:rFonts w:ascii="Liberation Serif" w:hAnsi="Liberation Serif"/>
          <w:i/>
        </w:rPr>
        <w:t xml:space="preserve"> </w:t>
      </w:r>
      <w:r>
        <w:rPr>
          <w:rFonts w:ascii="Liberation Serif" w:hAnsi="Liberation Serif"/>
        </w:rPr>
        <w:t>13: 603–606.</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45. Soil Survey Staff, Natural Resources Conservation Service, United States Department of Agriculture. Web Soil Survey. Available online at https://websoilsurvey.nrcs.usda.gov/.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46. Thornton PE, Running SW, and White MA (1997) Generating surfaces of daily meteorological</w:t>
      </w:r>
    </w:p>
    <w:p>
      <w:pPr>
        <w:pStyle w:val="Normal"/>
        <w:rPr/>
      </w:pPr>
      <w:r>
        <w:rPr>
          <w:rFonts w:ascii="Liberation Serif" w:hAnsi="Liberation Serif"/>
        </w:rPr>
        <w:t>variables over large regions of complex terrain. Journal of Hydrology 190: 204-251.</w:t>
      </w:r>
    </w:p>
    <w:p>
      <w:pPr>
        <w:pStyle w:val="Normal"/>
        <w:rPr/>
      </w:pPr>
      <w:hyperlink r:id="rId21">
        <w:r>
          <w:rPr>
            <w:rStyle w:val="InternetLink"/>
            <w:rFonts w:ascii="Liberation Serif" w:hAnsi="Liberation Serif"/>
          </w:rPr>
          <w:t>http://dx.doi.org/10.1016/S00022-1694(96)03128-9</w:t>
        </w:r>
      </w:hyperlink>
    </w:p>
    <w:p>
      <w:pPr>
        <w:pStyle w:val="Normal"/>
        <w:rPr>
          <w:rFonts w:ascii="Liberation Serif" w:hAnsi="Liberation Serif"/>
        </w:rPr>
      </w:pPr>
      <w:r>
        <w:rPr>
          <w:rFonts w:ascii="Liberation Serif" w:hAnsi="Liberation Serif"/>
        </w:rPr>
      </w:r>
    </w:p>
    <w:p>
      <w:pPr>
        <w:pStyle w:val="Normal"/>
        <w:rPr/>
      </w:pPr>
      <w:r>
        <w:rPr>
          <w:rFonts w:ascii="Liberation Serif" w:hAnsi="Liberation Serif"/>
        </w:rPr>
        <w:t>47. Thornton PE, Hasenauer H, and White MA (2000) Simultaneous estimation of daily solar radiation</w:t>
      </w:r>
    </w:p>
    <w:p>
      <w:pPr>
        <w:pStyle w:val="Normal"/>
        <w:rPr/>
      </w:pPr>
      <w:r>
        <w:rPr>
          <w:rFonts w:ascii="Liberation Serif" w:hAnsi="Liberation Serif"/>
        </w:rPr>
        <w:t>and humidity from observed temperature and precipitation: An application over complex terrain in</w:t>
      </w:r>
    </w:p>
    <w:p>
      <w:pPr>
        <w:pStyle w:val="Normal"/>
        <w:rPr/>
      </w:pPr>
      <w:r>
        <w:rPr>
          <w:rFonts w:ascii="Liberation Serif" w:hAnsi="Liberation Serif"/>
        </w:rPr>
        <w:t>Austria. Agricultural and Forest Meteorology 104:255-271. http://dx.doi.org/10.1016/S0168-</w:t>
      </w:r>
    </w:p>
    <w:p>
      <w:pPr>
        <w:pStyle w:val="Normal"/>
        <w:rPr/>
      </w:pPr>
      <w:r>
        <w:rPr>
          <w:rFonts w:ascii="Liberation Serif" w:hAnsi="Liberation Serif"/>
        </w:rPr>
        <w:t>1923(00)00170-2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48. Thornton PE, Thornton MM, Mayer BW; Wei Y; Devarakonda R, Vose R and RB. Cook (2016) Daymet: Daily Surface Weather Data on a 1-km Grid for North America; Version 3. ORNL DAAC; Oak Ridge; Tennessee; USA. http://dx.doi.org/10.3334/ORNLDAAC/1328</w:t>
      </w:r>
    </w:p>
    <w:p>
      <w:pPr>
        <w:pStyle w:val="Normal"/>
        <w:rPr>
          <w:rFonts w:ascii="Liberation Serif" w:hAnsi="Liberation Serif"/>
        </w:rPr>
      </w:pPr>
      <w:r>
        <w:rPr>
          <w:rFonts w:ascii="Liberation Serif" w:hAnsi="Liberation Serif"/>
        </w:rPr>
      </w:r>
    </w:p>
    <w:p>
      <w:pPr>
        <w:pStyle w:val="Normal"/>
        <w:widowControl w:val="false"/>
        <w:rPr/>
      </w:pPr>
      <w:r>
        <w:rPr>
          <w:rFonts w:ascii="Liberation Serif" w:hAnsi="Liberation Serif"/>
        </w:rPr>
        <w:t>49 Millman K and Aivazis M (2011) Python for Scientists and Engineers. Computing in Science &amp; Engineering 13: 9–12.</w:t>
      </w:r>
    </w:p>
    <w:p>
      <w:pPr>
        <w:pStyle w:val="Normal"/>
        <w:widowControl w:val="false"/>
        <w:ind w:start="480" w:hanging="480"/>
        <w:rPr>
          <w:rFonts w:ascii="Liberation Serif" w:hAnsi="Liberation Serif" w:cs="Calibri"/>
        </w:rPr>
      </w:pPr>
      <w:r>
        <w:rPr>
          <w:rFonts w:cs="Calibri" w:ascii="Liberation Serif" w:hAnsi="Liberation Serif"/>
        </w:rPr>
      </w:r>
    </w:p>
    <w:p>
      <w:pPr>
        <w:pStyle w:val="Normal"/>
        <w:rPr/>
      </w:pPr>
      <w:r>
        <w:rPr>
          <w:rFonts w:ascii="Liberation Serif" w:hAnsi="Liberation Serif"/>
        </w:rPr>
        <w:t>50 van der Walt S, Colbert S and Varoquaux G (2011) The NumPy Array: A Structure for Efficient</w:t>
      </w:r>
    </w:p>
    <w:p>
      <w:pPr>
        <w:pStyle w:val="Normal"/>
        <w:rPr/>
      </w:pPr>
      <w:r>
        <w:rPr>
          <w:rFonts w:ascii="Liberation Serif" w:hAnsi="Liberation Serif"/>
        </w:rPr>
        <w:t>Numerical Computation, Computing in Science &amp; Engineering 13: 22–30.</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51. Omernik J (1987) Ecoregions of the conterminous United States. Annals of the Association of American Geographers 77: 118 – 125.</w:t>
      </w:r>
    </w:p>
    <w:p>
      <w:pPr>
        <w:pStyle w:val="Normal"/>
        <w:rPr>
          <w:rFonts w:ascii="Liberation Serif" w:hAnsi="Liberation Serif"/>
        </w:rPr>
      </w:pPr>
      <w:r>
        <w:rPr>
          <w:rFonts w:ascii="Liberation Serif" w:hAnsi="Liberation Serif"/>
        </w:rPr>
      </w:r>
    </w:p>
    <w:p>
      <w:pPr>
        <w:pStyle w:val="Normal"/>
        <w:widowControl w:val="false"/>
        <w:rPr/>
      </w:pPr>
      <w:r>
        <w:rPr>
          <w:rFonts w:cs="Calibri" w:ascii="Liberation Serif" w:hAnsi="Liberation Serif"/>
        </w:rPr>
        <w:t>52 Grundstein, A. 2009. Evaluation of climate change over the continental United States using a moisture index. Climatic Change 93:103-115.</w:t>
      </w:r>
    </w:p>
    <w:p>
      <w:pPr>
        <w:pStyle w:val="Normal"/>
        <w:rPr>
          <w:rFonts w:ascii="Liberation Serif" w:hAnsi="Liberation Serif"/>
        </w:rPr>
      </w:pPr>
      <w:r>
        <w:rPr>
          <w:rFonts w:ascii="Liberation Serif" w:hAnsi="Liberation Serif"/>
        </w:rPr>
      </w:r>
    </w:p>
    <w:p>
      <w:pPr>
        <w:pStyle w:val="Normal"/>
        <w:widowControl w:val="false"/>
        <w:rPr/>
      </w:pPr>
      <w:r>
        <w:rPr>
          <w:rFonts w:ascii="Liberation Serif" w:hAnsi="Liberation Serif"/>
        </w:rPr>
        <w:t>53. Portmann RW, Solomon S, and Hegerl G (2009) Spatial and seasonal patterns in climate change, temperatures and precipitation across the United States. Proceedings of the National Academy of Sciences 106: 7324 – 7329.</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rPr>
        <w:t xml:space="preserve">54. USGCRP. (2017) Climate Science Special Report: Fourth National Climate Assessment, Volume I [Wuebbles, D.J., D.W. Fahey, K.A. Hibbard, D.J. Dokken, B.C. Stewart, and T.K. Maycock (eds.)]. U.S. Global Change Research Program, Washington, DC, USA, 470 pp, doi: </w:t>
      </w:r>
      <w:hyperlink r:id="rId22">
        <w:r>
          <w:rPr>
            <w:rStyle w:val="InternetLink"/>
            <w:rFonts w:ascii="Liberation Serif" w:hAnsi="Liberation Serif"/>
          </w:rPr>
          <w:t>10.7930/J0J964J6</w:t>
        </w:r>
      </w:hyperlink>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55. Cowell CM and Urban MA (2009) The changing geography of the U.S. water budget: twentieth-century patterns and twenty-first-century projections. Annals of the Association of American Geographers, 100(4): 740 – 754.</w:t>
      </w:r>
    </w:p>
    <w:p>
      <w:pPr>
        <w:pStyle w:val="Normal"/>
        <w:rPr>
          <w:rFonts w:ascii="Liberation Serif" w:hAnsi="Liberation Serif"/>
        </w:rPr>
      </w:pPr>
      <w:r>
        <w:rPr>
          <w:rFonts w:ascii="Liberation Serif" w:hAnsi="Liberation Serif"/>
        </w:rPr>
      </w:r>
    </w:p>
    <w:p>
      <w:pPr>
        <w:pStyle w:val="Normal"/>
        <w:widowControl w:val="false"/>
        <w:rPr/>
      </w:pPr>
      <w:r>
        <w:rPr>
          <w:rFonts w:ascii="Liberation Serif" w:hAnsi="Liberation Serif"/>
        </w:rPr>
        <w:t>56 Easterling DR, Kunkel KE, Arnold JR, Knutson T, LeGrande AN, Leung LR, Vose RS, Waliser DE, and Wehner MF(2017) Precipitation change in the United States. In: Climate Science Special Report:Fourth National Climate Assessment, Volume I [Wuebbles, D.J., D.W. Fahey, K.A. Hibbard, D.J. Dokken, B.C. Stewart, and T.K. Maycock (eds.)]. U.S. Global Change Research Program, Washington, DC, USA, pp. 207-230, doi: 10.7930/J0H993CC.</w:t>
      </w:r>
    </w:p>
    <w:p>
      <w:pPr>
        <w:pStyle w:val="Normal"/>
        <w:widowControl w:val="false"/>
        <w:rPr>
          <w:rFonts w:ascii="Liberation Serif" w:hAnsi="Liberation Serif"/>
        </w:rPr>
      </w:pPr>
      <w:r>
        <w:rPr>
          <w:rFonts w:ascii="Liberation Serif" w:hAnsi="Liberation Serif"/>
        </w:rPr>
      </w:r>
    </w:p>
    <w:p>
      <w:pPr>
        <w:pStyle w:val="Normal"/>
        <w:widowControl w:val="false"/>
        <w:rPr/>
      </w:pPr>
      <w:r>
        <w:rPr>
          <w:rFonts w:cs="Calibri" w:ascii="Liberation Serif" w:hAnsi="Liberation Serif"/>
        </w:rPr>
        <w:t>57. Herrmann SM, Didan K, Barreto-Munoz A, and Crimmins MA (2016) Divergent responses of vegetation cover in Southwestern US ecosystems to dry and wet years at different elevations. Environmental Research Letters 11:124005. https://doi.org/10.1088/1748-9326/11/12/124005</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58 Jolly WM, Dobbertin M, Zimmermann NE, and Reichstein M (2005) Divergent vegetation growth responses to the 2003 heat wave in the Swiss Alps. Geophysical Research Letters 32:1–4. </w:t>
      </w:r>
      <w:r>
        <w:rPr>
          <w:rStyle w:val="Hyperlink1"/>
          <w:rFonts w:cs="Calibri" w:ascii="Liberation Serif" w:hAnsi="Liberation Serif"/>
        </w:rPr>
        <w:t>https://doi.org/10.1029/2005GL023252</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59. </w:t>
      </w:r>
      <w:r>
        <w:rPr>
          <w:rFonts w:cs="Calibri" w:ascii="Liberation Serif" w:hAnsi="Liberation Serif"/>
          <w:color w:val="000000"/>
        </w:rPr>
        <w:t>Running SW, Nemani RR, Heinsch FA, M. Zhao MS, Reeves M, and Hashimoto H (2004) A Continuous Satellite-Derived Measure of Global Terrestrial Primary Production. Bioscience 54:547-560</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 xml:space="preserve">60. Alder JR and Hostetler SW (2019) The dependence of hydroclimate projections in snow‐dominated regions of the western United States on the choice of statistically downscaled climate data. Water Resources Research 55. </w:t>
      </w:r>
      <w:hyperlink r:id="rId23">
        <w:r>
          <w:rPr>
            <w:rStyle w:val="InternetLink"/>
            <w:rFonts w:cs="Calibri" w:ascii="Liberation Serif" w:hAnsi="Liberation Serif"/>
          </w:rPr>
          <w:t>https://doi.org/10.1029/</w:t>
        </w:r>
      </w:hyperlink>
      <w:r>
        <w:rPr>
          <w:rFonts w:cs="Calibri" w:ascii="Liberation Serif" w:hAnsi="Liberation Serif"/>
        </w:rPr>
        <w:t xml:space="preserve"> 2018WR023458</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61. Oyler J, Dobrowski SZ, Ballantyne AP, Klene AE, and Running SW (2015) Artificial amplification of warming trends across the mountains of the western United States. Geophysical Research Letters 42:153–161.</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62. Walton D. and Hall A (2018) An assessment of high-resolution gridded temperature datasets over California. Journal of Climate 31: 3789 – 3810.</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63. Allen R, Pereira L, Raes D, and Smith M (1998), Crop Evapotranspiration—Guidelines for Computing Crop Water Requirements—FAO Irrigation and Drainage Paper, Food and Agric. Organ. of the U. N., Rome, Italy.</w:t>
      </w:r>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rPr>
        <w:t>64. Kannan N, White SM, Worrall F, MJ Whelan (2007) Sensitivity and indentification of the best evapotranspiration and runoff options for hydrological modeling in SWAT-2000. Journal of Hydrology 332: 456 – 466.</w:t>
      </w:r>
    </w:p>
    <w:p>
      <w:pPr>
        <w:pStyle w:val="Normal"/>
        <w:widowControl w:val="false"/>
        <w:rPr>
          <w:rFonts w:ascii="Liberation Serif" w:hAnsi="Liberation Serif" w:cs="Calibri"/>
        </w:rPr>
      </w:pPr>
      <w:r>
        <w:rPr>
          <w:rFonts w:cs="Calibri" w:ascii="Liberation Serif" w:hAnsi="Liberation Serif"/>
        </w:rPr>
      </w:r>
    </w:p>
    <w:p>
      <w:pPr>
        <w:pStyle w:val="Normal"/>
        <w:rPr/>
      </w:pPr>
      <w:r>
        <w:rPr>
          <w:rFonts w:ascii="Liberation Serif" w:hAnsi="Liberation Serif"/>
          <w:color w:val="auto"/>
        </w:rPr>
        <w:t>65. Noy-Meir, I., 1973. Desert Ecosystems: Environment and Producers. Annu. Rev. Ecol. Systemat. 4, 25e51. https://doi.org/10.1016/B978-0-12-384719-5.</w:t>
      </w:r>
    </w:p>
    <w:p>
      <w:pPr>
        <w:pStyle w:val="Normal"/>
        <w:rPr/>
      </w:pPr>
      <w:r>
        <w:rPr/>
        <w:t xml:space="preserve"> </w:t>
      </w:r>
      <w:r>
        <w:rPr>
          <w:rFonts w:ascii="Liberation Serif" w:hAnsi="Liberation Serif"/>
          <w:color w:val="auto"/>
        </w:rPr>
        <w:t>00380-4.</w:t>
      </w:r>
    </w:p>
    <w:p>
      <w:pPr>
        <w:pStyle w:val="Normal"/>
        <w:rPr>
          <w:rFonts w:ascii="Liberation Serif" w:hAnsi="Liberation Serif"/>
        </w:rPr>
      </w:pPr>
      <w:r>
        <w:rPr>
          <w:rFonts w:ascii="Liberation Serif" w:hAnsi="Liberation Serif"/>
        </w:rPr>
      </w:r>
    </w:p>
    <w:p>
      <w:pPr>
        <w:pStyle w:val="Normal"/>
        <w:rPr/>
      </w:pPr>
      <w:r>
        <w:rPr>
          <w:rFonts w:ascii="Liberation Serif" w:hAnsi="Liberation Serif"/>
          <w:color w:val="auto"/>
        </w:rPr>
        <w:t>66. Munson M, Muldavin E, Belnap J, Peters D, Anderson J, Hildegard Reiser M, Gallo K, Melgoza-Castillo A, Herrick JE, and TA Christiansen (2013) Regional signatures of plant response to drought and elevated temperature across a desert ecosystem. Ecology, 94: 2030–2041.</w:t>
      </w:r>
    </w:p>
    <w:p>
      <w:pPr>
        <w:pStyle w:val="Normal"/>
        <w:rPr/>
      </w:pPr>
      <w:r>
        <w:rPr/>
        <w:t xml:space="preserve"> </w:t>
      </w:r>
    </w:p>
    <w:p>
      <w:pPr>
        <w:pStyle w:val="Normal"/>
        <w:rPr/>
      </w:pPr>
      <w:r>
        <w:rPr>
          <w:rFonts w:ascii="Times New Roman" w:hAnsi="Times New Roman"/>
        </w:rPr>
        <w:t>67. Ricklefs, R. 1990. Ecology. Verlag. New York, New York, USA.</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68. </w:t>
      </w:r>
      <w:r>
        <w:rPr>
          <w:rFonts w:ascii="Liberation Serif" w:hAnsi="Liberation Serif"/>
          <w:color w:val="000000"/>
        </w:rPr>
        <w:t>Bradley BA,  Curtis CA, Fusco EJ, Abatzoglou JT, Balch JK, Dadashi S, Tuanmu MN (2018) Cheatgrass (</w:t>
      </w:r>
      <w:r>
        <w:rPr>
          <w:rFonts w:ascii="Liberation Serif" w:hAnsi="Liberation Serif"/>
          <w:i/>
          <w:iCs/>
          <w:color w:val="000000"/>
        </w:rPr>
        <w:t>Bromus tectorum</w:t>
      </w:r>
      <w:r>
        <w:rPr>
          <w:rFonts w:ascii="Liberation Serif" w:hAnsi="Liberation Serif"/>
          <w:color w:val="000000"/>
        </w:rPr>
        <w:t>) distribution in the intermountain Western United States and its relationship to fire frequency, seasonality, and ignitions. Biological Invasions 20: 1493–1506. https://doi.org/10.1007/s10530-017-1641-8.</w:t>
      </w:r>
    </w:p>
    <w:p>
      <w:pPr>
        <w:pStyle w:val="Normal"/>
        <w:rPr>
          <w:rFonts w:ascii="Liberation Serif" w:hAnsi="Liberation Serif"/>
        </w:rPr>
      </w:pPr>
      <w:r>
        <w:rPr>
          <w:rFonts w:ascii="Liberation Serif" w:hAnsi="Liberation Serif"/>
        </w:rPr>
      </w:r>
    </w:p>
    <w:p>
      <w:pPr>
        <w:pStyle w:val="Normal"/>
        <w:rPr/>
      </w:pPr>
      <w:r>
        <w:rPr>
          <w:rFonts w:ascii="Liberation Serif" w:hAnsi="Liberation Serif"/>
          <w:color w:val="000000"/>
        </w:rPr>
        <w:t>69. Balch JK, Bradley BA, D’Antonio CM, Gómez-Dans J (2013) Introduced annual grass increases regional fire activity across the arid western USA (1980-2009). Global Change Biology 19: 173–183. https://doi.org/10.1111/gcb.12046</w:t>
      </w:r>
    </w:p>
    <w:p>
      <w:pPr>
        <w:pStyle w:val="Normal"/>
        <w:rPr/>
      </w:pPr>
      <w:r>
        <w:rPr>
          <w:rFonts w:ascii="Liberation Serif" w:hAnsi="Liberation Serif"/>
        </w:rPr>
        <w:t xml:space="preserve"> </w:t>
      </w:r>
    </w:p>
    <w:p>
      <w:pPr>
        <w:pStyle w:val="Normal"/>
        <w:rPr/>
      </w:pPr>
      <w:r>
        <w:rPr>
          <w:rFonts w:ascii="Liberation Serif" w:hAnsi="Liberation Serif"/>
          <w:color w:val="000000"/>
        </w:rPr>
        <w:t>70. Breshears DD, Myers OB, Meyer CW, Barnes FJ, Zou CB, Allen CD, McDowell NG, Pockman WT (2009) Tree die-off in response to global change-type drought: Mortality insights from a decade of plant water potential measurements. Frontiers in Ecology and the Environment 7: 185–189. https://doi.org/10.1890/080016</w:t>
      </w:r>
    </w:p>
    <w:p>
      <w:pPr>
        <w:pStyle w:val="Normal"/>
        <w:rPr/>
      </w:pPr>
      <w:r>
        <w:rPr>
          <w:rFonts w:ascii="Liberation Serif" w:hAnsi="Liberation Serif"/>
        </w:rPr>
        <w:t xml:space="preserve"> </w:t>
      </w:r>
    </w:p>
    <w:p>
      <w:pPr>
        <w:pStyle w:val="Normal"/>
        <w:rPr/>
      </w:pPr>
      <w:r>
        <w:rPr>
          <w:rFonts w:ascii="Liberation Serif" w:hAnsi="Liberation Serif"/>
          <w:color w:val="000000"/>
        </w:rPr>
        <w:t>71. Plaut JA, Yepez EA, Hill J, Pangle R, Sperry JS, Pockman WT,  and NG Mcdowell (2012) Hydraulic limits preceding mortality in a piñon-juniper woodland under experimental drought. Plant, Cell Environ. 35: 1601–1617. https://doi.org/10.1111/j.1365-3040.2012.02512.x</w:t>
      </w:r>
    </w:p>
    <w:p>
      <w:pPr>
        <w:pStyle w:val="Normal"/>
        <w:rPr>
          <w:rFonts w:ascii="Liberation Serif" w:hAnsi="Liberation Serif"/>
        </w:rPr>
      </w:pPr>
      <w:r>
        <w:rPr>
          <w:rFonts w:ascii="Liberation Serif" w:hAnsi="Liberation Serif"/>
        </w:rPr>
      </w:r>
    </w:p>
    <w:p>
      <w:pPr>
        <w:pStyle w:val="Normal"/>
        <w:rPr/>
      </w:pPr>
      <w:r>
        <w:rPr>
          <w:rFonts w:ascii="Liberation Serif" w:hAnsi="Liberation Serif"/>
          <w:color w:val="000000"/>
        </w:rPr>
        <w:t>72. McDowell,N, Pockman WT, Allen CD, Breshears DD, Cobb N, Kolb T, Plaut J, Sperry J, West A, Williams DG, Yepez EA, Mcdowell N, Pockman WT, Allen CD, David,D, Mcdowell N, Cobb N, Kolb T, Plaut J, Sperry J (2008) Mechanisms of Plant Survival and Mortality during Drought : Why Do Some Plants Survive while Others Succumb to Drought  New Phytologist 178: 719–739.</w:t>
      </w:r>
    </w:p>
    <w:p>
      <w:pPr>
        <w:pStyle w:val="Normal"/>
        <w:rPr>
          <w:rFonts w:ascii="Liberation Serif" w:hAnsi="Liberation Serif"/>
        </w:rPr>
      </w:pPr>
      <w:r>
        <w:rPr>
          <w:rFonts w:ascii="Liberation Serif" w:hAnsi="Liberation Serif"/>
        </w:rPr>
      </w:r>
    </w:p>
    <w:p>
      <w:pPr>
        <w:pStyle w:val="Normal"/>
        <w:rPr/>
      </w:pPr>
      <w:r>
        <w:rPr>
          <w:rFonts w:ascii="Liberation Serif" w:hAnsi="Liberation Serif"/>
          <w:color w:val="000000"/>
        </w:rPr>
        <w:t>73. Goulden ML and RC Bales (2019) California forest die-off linked to multi-year deep soil drying in 2012–2015 drought. Nature Geoscience 12, 632–637. https://doi.org/10.1038/s41561-019-0388-5</w:t>
      </w:r>
    </w:p>
    <w:p>
      <w:pPr>
        <w:pStyle w:val="Normal"/>
        <w:rPr>
          <w:rFonts w:ascii="Liberation Serif" w:hAnsi="Liberation Serif"/>
          <w:color w:val="000000"/>
        </w:rPr>
      </w:pPr>
      <w:r>
        <w:rPr>
          <w:rFonts w:ascii="Liberation Serif" w:hAnsi="Liberation Serif"/>
          <w:color w:val="000000"/>
        </w:rPr>
      </w:r>
    </w:p>
    <w:p>
      <w:pPr>
        <w:pStyle w:val="Normal"/>
        <w:rPr/>
      </w:pPr>
      <w:r>
        <w:rPr>
          <w:color w:val="000000"/>
        </w:rPr>
        <w:t>74. McKenzie M and JS Littell (2017) Climate change and the ecohydrology of fire: Will area burned increase in a warming western USA? Ecological Applications 27: 26 – 36.</w:t>
      </w:r>
    </w:p>
    <w:p>
      <w:pPr>
        <w:pStyle w:val="Normal"/>
        <w:rPr>
          <w:color w:val="000000"/>
        </w:rPr>
      </w:pPr>
      <w:r>
        <w:rPr>
          <w:color w:val="000000"/>
        </w:rPr>
      </w:r>
    </w:p>
    <w:p>
      <w:pPr>
        <w:pStyle w:val="Normal"/>
        <w:rPr/>
      </w:pPr>
      <w:r>
        <w:rPr>
          <w:color w:val="000000"/>
        </w:rPr>
        <w:t>75.</w:t>
      </w:r>
      <w:r>
        <w:rPr>
          <w:rFonts w:ascii="Liberation Serif" w:hAnsi="Liberation Serif"/>
          <w:color w:val="000000"/>
        </w:rPr>
        <w:t xml:space="preserve"> Frank D and R Inouye (1994) Temporal variation in actual evapotranspiration of terrestrial ecosystems: patterns and ecological implications. Journal of Biogeography 21: 401–411.</w:t>
      </w:r>
    </w:p>
    <w:p>
      <w:pPr>
        <w:pStyle w:val="Normal"/>
        <w:rPr/>
      </w:pPr>
      <w:r>
        <w:rPr>
          <w:rFonts w:ascii="Liberation Serif" w:hAnsi="Liberation Serif"/>
        </w:rPr>
        <w:t xml:space="preserve"> </w:t>
      </w:r>
    </w:p>
    <w:p>
      <w:pPr>
        <w:pStyle w:val="Normal"/>
        <w:rPr/>
      </w:pPr>
      <w:r>
        <w:rPr>
          <w:rFonts w:ascii="Liberation Serif" w:hAnsi="Liberation Serif"/>
        </w:rPr>
        <w:t xml:space="preserve">76. Abatzoglou J, Dobrowski S, and Parks S (2020) Multivariate climate departures have outpaced univariate changes across global lands. Scientific Reports 10: 3891. </w:t>
      </w:r>
      <w:hyperlink r:id="rId24">
        <w:r>
          <w:rPr>
            <w:rStyle w:val="InternetLink"/>
            <w:rFonts w:ascii="Liberation Serif" w:hAnsi="Liberation Serif"/>
          </w:rPr>
          <w:t>https://doi.org/10.1038/s41598-020-60270-5</w:t>
        </w:r>
      </w:hyperlink>
    </w:p>
    <w:p>
      <w:pPr>
        <w:pStyle w:val="Normal"/>
        <w:widowControl w:val="false"/>
        <w:rPr>
          <w:rFonts w:ascii="Liberation Serif" w:hAnsi="Liberation Serif" w:cs="Calibri"/>
        </w:rPr>
      </w:pPr>
      <w:r>
        <w:rPr>
          <w:rFonts w:cs="Calibri" w:ascii="Liberation Serif" w:hAnsi="Liberation Serif"/>
        </w:rPr>
      </w:r>
    </w:p>
    <w:p>
      <w:pPr>
        <w:pStyle w:val="Normal"/>
        <w:widowControl w:val="false"/>
        <w:rPr/>
      </w:pPr>
      <w:r>
        <w:rPr>
          <w:rFonts w:cs="Calibri" w:ascii="Liberation Serif" w:hAnsi="Liberation Serif"/>
          <w:color w:val="000000"/>
        </w:rPr>
        <w:t>77. Bradford JB, Schlaepfer DR, Palmquist KA, and WK Lauenroth (2020) Robust ecological drought projections for drylands in the 21st century. Global Change Biology 26: 3906–3919. https://doi.org/10.1111/gcb.15075</w:t>
      </w:r>
    </w:p>
    <w:p>
      <w:pPr>
        <w:pStyle w:val="Normal"/>
        <w:rPr/>
      </w:pPr>
      <w:r>
        <w:rPr>
          <w:rFonts w:ascii="Liberation Serif" w:hAnsi="Liberation Serif"/>
        </w:rPr>
        <w:t>78. Stein BA, Glick P, Edelson N, and Staudt A (2014) Climate-smart conservation: putting adaption principles into practice. National Wildlife Federation, Washington, D.C</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79. Garcia RA, Cabeza M, Rahbek C and Araujo MB (2014) Multiple dimensions of climate change and their implications for biodiversity. Science 344(6183):1247579. doi: 10.1126/science.1247579 </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r>
    </w:p>
    <w:p>
      <w:pPr>
        <w:pStyle w:val="Normal"/>
        <w:rPr/>
      </w:pPr>
      <w:r>
        <w:rPr>
          <w:rFonts w:ascii="Liberation Serif" w:hAnsi="Liberation Serif"/>
          <w:b/>
          <w:bCs/>
        </w:rPr>
        <w:t xml:space="preserve">Figure Captions </w:t>
      </w:r>
    </w:p>
    <w:p>
      <w:pPr>
        <w:pStyle w:val="Normal"/>
        <w:rPr>
          <w:rFonts w:ascii="Liberation Serif" w:hAnsi="Liberation Serif"/>
          <w:b/>
          <w:b/>
          <w:bCs/>
        </w:rPr>
      </w:pPr>
      <w:r>
        <w:rPr>
          <w:rFonts w:ascii="Liberation Serif" w:hAnsi="Liberation Serif"/>
          <w:b/>
          <w:bCs/>
        </w:rPr>
      </w:r>
    </w:p>
    <w:p>
      <w:pPr>
        <w:pStyle w:val="Normal"/>
        <w:rPr/>
      </w:pPr>
      <w:r>
        <w:rPr>
          <w:rFonts w:ascii="Liberation Serif" w:hAnsi="Liberation Serif"/>
        </w:rPr>
        <w:t xml:space="preserve">Figure 1. Left: Scatterplot of 1981 – 2019 average annual Climatic Water Deficit (CWD) vs. 1981 – 2019 average annual Actual Evapotranspiration (AET) for all locations in CONUS. The shading / intensity of colors indicates point density. Right: Map of CONUS showing the geographic locations of colored </w:t>
      </w:r>
      <w:r>
        <w:rPr>
          <w:rFonts w:eastAsia="WenQuanYi Micro Hei" w:cs="Lohit Devanagari;Calibri" w:ascii="Liberation Serif" w:hAnsi="Liberation Serif"/>
          <w:color w:val="00000A"/>
          <w:kern w:val="0"/>
          <w:sz w:val="24"/>
          <w:szCs w:val="24"/>
          <w:lang w:val="en-US" w:eastAsia="zh-CN" w:bidi="hi-IN"/>
        </w:rPr>
        <w:t>areas</w:t>
      </w:r>
      <w:r>
        <w:rPr>
          <w:rFonts w:ascii="Liberation Serif" w:hAnsi="Liberation Serif"/>
        </w:rPr>
        <w:t xml:space="preserve"> in the scatter plot.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2. LEFT: </w:t>
      </w:r>
      <w:r>
        <w:rPr>
          <w:rFonts w:eastAsia="WenQuanYi Micro Hei" w:cs="Lohit Devanagari;Calibri" w:ascii="Liberation Serif" w:hAnsi="Liberation Serif"/>
          <w:color w:val="00000A"/>
          <w:kern w:val="0"/>
          <w:sz w:val="24"/>
          <w:szCs w:val="24"/>
          <w:lang w:val="en-US" w:eastAsia="zh-CN" w:bidi="hi-IN"/>
        </w:rPr>
        <w:t>Model p</w:t>
      </w:r>
      <w:r>
        <w:rPr>
          <w:rFonts w:ascii="Liberation Serif" w:hAnsi="Liberation Serif"/>
        </w:rPr>
        <w:t>ixels west of the 100</w:t>
      </w:r>
      <w:r>
        <w:rPr>
          <w:rFonts w:ascii="Liberation Serif" w:hAnsi="Liberation Serif"/>
          <w:vertAlign w:val="superscript"/>
        </w:rPr>
        <w:t>th</w:t>
      </w:r>
      <w:r>
        <w:rPr>
          <w:rFonts w:ascii="Liberation Serif" w:hAnsi="Liberation Serif"/>
        </w:rPr>
        <w:t xml:space="preserve"> meridian categorized according to EPA </w:t>
      </w:r>
      <w:r>
        <w:rPr>
          <w:rFonts w:eastAsia="WenQuanYi Micro Hei" w:cs="Lohit Devanagari;Calibri" w:ascii="Liberation Serif" w:hAnsi="Liberation Serif"/>
          <w:color w:val="00000A"/>
          <w:kern w:val="0"/>
          <w:sz w:val="24"/>
          <w:szCs w:val="24"/>
          <w:lang w:val="en-US" w:eastAsia="zh-CN" w:bidi="hi-IN"/>
        </w:rPr>
        <w:t>e</w:t>
      </w:r>
      <w:r>
        <w:rPr>
          <w:rFonts w:ascii="Liberation Serif" w:hAnsi="Liberation Serif"/>
        </w:rPr>
        <w:t xml:space="preserve">coregions </w:t>
      </w:r>
      <w:r>
        <w:rPr>
          <w:rFonts w:eastAsia="WenQuanYi Micro Hei" w:cs="Lohit Devanagari;Calibri" w:ascii="Liberation Serif" w:hAnsi="Liberation Serif"/>
          <w:color w:val="00000A"/>
          <w:kern w:val="0"/>
          <w:sz w:val="24"/>
          <w:szCs w:val="24"/>
          <w:lang w:val="en-US" w:eastAsia="zh-CN" w:bidi="hi-IN"/>
        </w:rPr>
        <w:t>and plotted in</w:t>
      </w:r>
      <w:r>
        <w:rPr>
          <w:rFonts w:ascii="Liberation Serif" w:hAnsi="Liberation Serif"/>
        </w:rPr>
        <w:t xml:space="preserve"> bivariate space: 1981 – 2019 average annual Climatic Water Deficit (CWD) vs. 1981 – 2019 average annual Actual Evapotranspiration (AET). For clarity of presentation, kernel density estimators (KDEs) </w:t>
      </w:r>
      <w:r>
        <w:rPr>
          <w:rFonts w:eastAsia="WenQuanYi Micro Hei" w:cs="Lohit Devanagari;Calibri" w:ascii="Liberation Serif" w:hAnsi="Liberation Serif"/>
          <w:color w:val="00000A"/>
          <w:kern w:val="0"/>
          <w:sz w:val="24"/>
          <w:szCs w:val="24"/>
          <w:lang w:val="en-US" w:eastAsia="zh-CN" w:bidi="hi-IN"/>
        </w:rPr>
        <w:t>were used to calculate outlines for the cluster of points in each ecoregion. Right: Model pixels east of the 100</w:t>
      </w:r>
      <w:r>
        <w:rPr>
          <w:rFonts w:eastAsia="WenQuanYi Micro Hei" w:cs="Lohit Devanagari;Calibri" w:ascii="Liberation Serif" w:hAnsi="Liberation Serif"/>
          <w:color w:val="00000A"/>
          <w:kern w:val="0"/>
          <w:sz w:val="24"/>
          <w:szCs w:val="24"/>
          <w:vertAlign w:val="superscript"/>
          <w:lang w:val="en-US" w:eastAsia="zh-CN" w:bidi="hi-IN"/>
        </w:rPr>
        <w:t>th</w:t>
      </w:r>
      <w:r>
        <w:rPr>
          <w:rFonts w:eastAsia="WenQuanYi Micro Hei" w:cs="Lohit Devanagari;Calibri" w:ascii="Liberation Serif" w:hAnsi="Liberation Serif"/>
          <w:color w:val="00000A"/>
          <w:kern w:val="0"/>
          <w:sz w:val="24"/>
          <w:szCs w:val="24"/>
          <w:lang w:val="en-US" w:eastAsia="zh-CN" w:bidi="hi-IN"/>
        </w:rPr>
        <w:t xml:space="preserve"> meridian, categorized according to EPA ecoregions, and plotted in the same way. Marginal plots (LEFT and RIGHT) show the KDE estimates of distribution density (frequency) in AET and CWD for each ecoregion. Points from the Marine West Coast ecoregion were too sparse to create a KDE polygon, but individual points from this region appear in Figure 8.</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3</w:t>
      </w:r>
      <w:r>
        <w:rPr>
          <w:rFonts w:ascii="Liberation Serif" w:hAnsi="Liberation Serif"/>
        </w:rPr>
        <w:t>. Change in annual total Climatic Water Deficit (CWD; mm / year) estimated for the period 1980 – 2019. Positive slopes indicates greater CWD and consequently drier conditions.</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4</w:t>
      </w:r>
      <w:r>
        <w:rPr>
          <w:rFonts w:ascii="Liberation Serif" w:hAnsi="Liberation Serif"/>
        </w:rPr>
        <w:t>. Normalized change (percent of historical mean per decade) in total annual Climatic Water Deficit (CWD), calculated as (regression slope / 1980 – 2019 mean CWD) * 10.  Regression slopes appear in Figure 1.</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5</w:t>
      </w:r>
      <w:r>
        <w:rPr>
          <w:rFonts w:ascii="Liberation Serif" w:hAnsi="Liberation Serif"/>
        </w:rPr>
        <w:t>. Change in annual total Actual Evapotranspiration (AET) expressed as slopes (mm / year) calculated from ordinary least squares regressions for the period 1980 – 2019. Positive slopes indicates greater AET.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6</w:t>
      </w:r>
      <w:r>
        <w:rPr>
          <w:rFonts w:ascii="Liberation Serif" w:hAnsi="Liberation Serif"/>
        </w:rPr>
        <w:t xml:space="preserve">. Normalized change (percent of historical mean per decade) in total annual Actual Evapotranspiration (AET), calculated as (regression slope / 1980 – 2019 mean AET) * 10.  Regression slopes appear in Figure 4.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7</w:t>
      </w:r>
      <w:r>
        <w:rPr>
          <w:rFonts w:ascii="Liberation Serif" w:hAnsi="Liberation Serif"/>
        </w:rPr>
        <w:t xml:space="preserve">. CONUS-wide combined (bivariate) change in total annual Actual Evapotranspiration (AET) and total annual Climatic Water Deficit (CWD) calculated from 1980 – 1999 and 2000 – 2019 means. TOP: Direction of change (increasing or decreasing for each parameter). MIDDLE: Intensity of change, calculated as the Euclidean Distance (length of vector in AET:CWD space) between the two period means. BOTTOM: Illustration of combined direction and intensity of change, in which the brightness of each pixel’s direction of change color (top panel) has been varied by the </w:t>
      </w:r>
      <w:r>
        <w:rPr>
          <w:rFonts w:eastAsia="WenQuanYi Micro Hei" w:cs="Lohit Devanagari;Calibri" w:ascii="Liberation Serif" w:hAnsi="Liberation Serif"/>
          <w:color w:val="00000A"/>
          <w:sz w:val="24"/>
        </w:rPr>
        <w:t>intensity of change values</w:t>
      </w:r>
      <w:r>
        <w:rPr>
          <w:rFonts w:ascii="Liberation Serif" w:hAnsi="Liberation Serif"/>
        </w:rPr>
        <w:t xml:space="preserve"> shown in the middle panel.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8. Combined change in Actual Evapotranspiration and Climatic Water Deficit for all CONUS National Park Service Units calculated from 1980 – 1999 and 2000 – 2018 means. </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Figure </w:t>
      </w:r>
      <w:r>
        <w:rPr>
          <w:rFonts w:eastAsia="WenQuanYi Micro Hei" w:cs="Lohit Devanagari;Calibri" w:ascii="Liberation Serif" w:hAnsi="Liberation Serif"/>
          <w:color w:val="00000A"/>
          <w:kern w:val="0"/>
          <w:sz w:val="24"/>
          <w:szCs w:val="24"/>
          <w:lang w:val="en-US" w:eastAsia="zh-CN" w:bidi="hi-IN"/>
        </w:rPr>
        <w:t>9</w:t>
      </w:r>
      <w:r>
        <w:rPr>
          <w:rFonts w:ascii="Liberation Serif" w:hAnsi="Liberation Serif"/>
        </w:rPr>
        <w:t xml:space="preserve">. Change in bivariate climate space for Sequoia National Park. Arrows = combined change in Actual Evapotranspiration (AET) and Climatic Water Deficit (CWD) from 1980 – 1999 to 2000 – 2019 (means). Black dashed line = 1:1 reference for comparing vector directions. Points (squares, pluses, triangles) are located at the starting point of every vector and indicate amount of temperature change between the two time periods, with colors of the points indicating the amount of change in average total annual precipitation between the two time periods. Insets show the strong correlations between elevation and average temperature / precipitation during the entire study period. </w:t>
      </w:r>
    </w:p>
    <w:p>
      <w:pPr>
        <w:pStyle w:val="Normal"/>
        <w:rPr>
          <w:rFonts w:ascii="Liberation Serif" w:hAnsi="Liberation Serif"/>
          <w:b/>
          <w:b/>
          <w:bCs/>
        </w:rPr>
      </w:pPr>
      <w:r>
        <w:rPr>
          <w:rFonts w:ascii="Liberation Serif" w:hAnsi="Liberation Serif"/>
          <w:b/>
          <w:bCs/>
        </w:rPr>
      </w:r>
    </w:p>
    <w:p>
      <w:pPr>
        <w:pStyle w:val="Normal"/>
        <w:rPr/>
      </w:pPr>
      <w:r>
        <w:rPr>
          <w:rFonts w:ascii="Liberation Serif" w:hAnsi="Liberation Serif"/>
          <w:b/>
          <w:bCs/>
        </w:rPr>
        <w:t>Appendix A. Validation results for AET and Snow Water Equivalent results. Currently enclosed as two separate figure files.</w:t>
      </w:r>
    </w:p>
    <w:sectPr>
      <w:headerReference w:type="default" r:id="rId25"/>
      <w:footerReference w:type="default" r:id="rId26"/>
      <w:type w:val="nextPage"/>
      <w:pgSz w:w="12240" w:h="15840"/>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0T16:40:3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hi-IN" w:eastAsia="zh-CN"/>
        </w:rPr>
        <w:t>We could find a citation for this sentence but it seems so obvious that I think we could probably leave it out and wait for a reviewer to ask. In any case, its a throw away point in the Discussion.  My brain rebels against the need to document and cite things like “wind makes things dry.”</w:t>
      </w:r>
    </w:p>
  </w:comment>
  <w:comment w:id="1" w:author="Unknown Author" w:date="2021-02-10T16:49:36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hi-IN" w:eastAsia="zh-CN"/>
        </w:rPr>
        <w:t xml:space="preserve">Vankat, J. L., &amp; Major, J. (1978). Vegetation Changes in Sequoia National Park, California. Journal of Biogeography, 5(4), 377. doi:10.2307/3038030 </w:t>
      </w:r>
    </w:p>
    <w:p>
      <w:r>
        <w:rPr>
          <w:rFonts w:ascii="Liberation Serif" w:hAnsi="Liberation Serif" w:eastAsia="DejaVu Sans" w:cs="DejaVu Sans"/>
          <w:color w:val="auto"/>
          <w:lang w:val="en-US" w:eastAsia="en-US" w:bidi="en-US"/>
        </w:rPr>
      </w:r>
    </w:p>
  </w:comment>
  <w:comment w:id="2" w:author="Unknown Author" w:date="2021-02-08T15:17:1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hi-IN" w:eastAsia="zh-CN"/>
        </w:rPr>
        <w:t>NOTE TO ALL AUTHORS: “Hydric” means “wet” (in the context of soil or ecosystem properties) and is an antonym to “xeric.” “Hydrologic” or “hydrological” means “related to water movement or the water cycle.”</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hi-IN" w:eastAsia="zh-CN"/>
        </w:rPr>
        <w:t>We have cyclically switched these words back and forth through all the versions of this manuscript. --Mike</w:t>
      </w:r>
    </w:p>
  </w:comment>
  <w:comment w:id="3" w:author="John Gross" w:date="2020-11-25T21:20:00Z" w:initials="JG">
    <w:p>
      <w:r>
        <w:rPr>
          <w:rFonts w:ascii="Liberation Serif" w:hAnsi="Liberation Serif" w:eastAsia="DejaVu Sans" w:cs="DejaVu Sans"/>
          <w:color w:val="auto"/>
          <w:lang w:val="en-US" w:eastAsia="en-US" w:bidi="en-US"/>
        </w:rPr>
        <w:t xml:space="preserve">Despite the title, ref 70 is about pinyon pine, not global patterns of tree death. Allen et al. (2015) is a very nice review of evidence for widespread (global) vulnerability of trees to temperature-driven drought. </w:t>
      </w:r>
    </w:p>
    <w:p>
      <w:r>
        <w:rPr>
          <w:rFonts w:ascii="Liberation Serif" w:hAnsi="Liberation Serif" w:eastAsia="DejaVu Sans" w:cs="DejaVu Sans"/>
          <w:color w:val="auto"/>
          <w:lang w:val="en-US" w:eastAsia="en-US" w:bidi="en-US"/>
        </w:rPr>
      </w:r>
    </w:p>
    <w:p>
      <w:r>
        <w:rPr>
          <w:rFonts w:ascii="Helvetica" w:hAnsi="Helvetica" w:eastAsia="Noto Serif CJK SC" w:cs="Helvetica"/>
          <w:color w:val="000000"/>
          <w:lang w:val="en-US" w:eastAsia="en-US" w:bidi="ar-SA"/>
        </w:rPr>
        <w:t xml:space="preserve">Allen, C. D., D. D. Breshears, and N. G. McDowell. 2015. On underestmation of global vulnerability to tree mortality and forest die-off from hotter drought in the Anthropocene. Ecosphere </w:t>
      </w:r>
      <w:r>
        <w:rPr>
          <w:rFonts w:ascii="Helvetica" w:hAnsi="Helvetica" w:eastAsia="Noto Serif CJK SC" w:cs="Helvetica"/>
          <w:b/>
          <w:bCs/>
          <w:color w:val="000000"/>
          <w:lang w:val="en-US" w:eastAsia="en-US" w:bidi="ar-SA"/>
        </w:rPr>
        <w:t>6</w:t>
      </w:r>
      <w:r>
        <w:rPr>
          <w:rFonts w:ascii="Helvetica" w:hAnsi="Helvetica" w:eastAsia="Noto Serif CJK SC" w:cs="Helvetica"/>
          <w:color w:val="000000"/>
          <w:lang w:val="en-US" w:eastAsia="en-US" w:bidi="ar-SA"/>
        </w:rPr>
        <w:t>:129 (online).</w:t>
      </w:r>
    </w:p>
    <w:p>
      <w:r>
        <w:rPr>
          <w:rFonts w:ascii="Liberation Serif" w:hAnsi="Liberation Serif" w:eastAsia="DejaVu Sans" w:cs="DejaVu Sans"/>
          <w:color w:val="auto"/>
          <w:lang w:val="en-US" w:eastAsia="en-US" w:bidi="en-US"/>
        </w:rPr>
      </w:r>
    </w:p>
  </w:comment>
  <w:comment w:id="4" w:author="Unknown Author" w:date="2021-02-08T15:54:28Z" w:initials="">
    <w:p>
      <w:r>
        <w:rPr>
          <w:rFonts w:cs="Lohit Devanagari" w:ascii="Liberation Serif" w:hAnsi="Liberation Serif" w:eastAsia="Noto Serif CJK SC"/>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US" w:bidi="hi-IN" w:eastAsia="zh-CN"/>
        </w:rPr>
        <w:t>Reply to John Gross (11/25/2020, 21:20): "..."</w:t>
      </w:r>
    </w:p>
    <w:p>
      <w:r>
        <w:rPr>
          <w:rFonts w:ascii="Liberation Serif" w:hAnsi="Liberation Serif" w:eastAsia="DejaVu Sans" w:cs="DejaVu Sans"/>
          <w:color w:val="auto"/>
          <w:sz w:val="20"/>
          <w:lang w:val="en-US" w:eastAsia="zh-CN" w:bidi="hi-IN"/>
        </w:rPr>
        <w:t>I’ll fix all the citation numbering, citation styles, and tiddly-winks formatting like subsection heading styles before this is sent in. I’ll get Ashea to read through it for me for that sort of thing. I don’t want to do it now because changes you make might switch the order of the citations again, making renumbering or reformatting necessary. When I wrote my dissertation 20 years ago, copy-editors did all that stuff at the journal. Sheesh.-Mike</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Segoe UI">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Helvetica">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70"/>
  <w:defaultTabStop w:val="122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contextualSpacing/>
      <w:jc w:val="start"/>
    </w:pPr>
    <w:rPr>
      <w:rFonts w:ascii="Liberation Serif;Times New Roma" w:hAnsi="Liberation Serif;Times New Roma" w:eastAsia="WenQuanYi Micro Hei" w:cs="Lohit Devanagari;Calibri"/>
      <w:color w:val="00000A"/>
      <w:kern w:val="0"/>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DefaultParagraphFont" w:default="1">
    <w:name w:val="Default Paragraph Font"/>
    <w:uiPriority w:val="1"/>
    <w:semiHidden/>
    <w:unhideWhenUsed/>
    <w:qFormat/>
    <w:rPr/>
  </w:style>
  <w:style w:type="character" w:styleId="WWDefaultParagraphFont" w:customStyle="1">
    <w:name w:val="WW-Default Paragraph Font"/>
    <w:qFormat/>
    <w:rPr/>
  </w:style>
  <w:style w:type="character" w:styleId="Hyperlink1" w:customStyle="1">
    <w:name w:val="Hyperlink1"/>
    <w:qFormat/>
    <w:rPr>
      <w:color w:val="000080"/>
      <w:u w:val="single"/>
    </w:rPr>
  </w:style>
  <w:style w:type="character" w:styleId="Annotationreference">
    <w:name w:val="annotation reference"/>
    <w:qFormat/>
    <w:rPr>
      <w:sz w:val="16"/>
      <w:szCs w:val="16"/>
    </w:rPr>
  </w:style>
  <w:style w:type="character" w:styleId="CommentTextChar" w:customStyle="1">
    <w:name w:val="Comment Text Char"/>
    <w:qFormat/>
    <w:rPr>
      <w:rFonts w:cs="Mangal"/>
      <w:color w:val="00000A"/>
      <w:szCs w:val="18"/>
    </w:rPr>
  </w:style>
  <w:style w:type="character" w:styleId="CommentSubjectChar" w:customStyle="1">
    <w:name w:val="Comment Subject Char"/>
    <w:qFormat/>
    <w:rPr>
      <w:rFonts w:cs="Mangal"/>
      <w:b/>
      <w:bCs/>
      <w:color w:val="00000A"/>
      <w:szCs w:val="18"/>
    </w:rPr>
  </w:style>
  <w:style w:type="character" w:styleId="BalloonTextChar" w:customStyle="1">
    <w:name w:val="Balloon Text Char"/>
    <w:qFormat/>
    <w:rPr>
      <w:rFonts w:ascii="Segoe UI" w:hAnsi="Segoe UI" w:cs="Mangal"/>
      <w:color w:val="00000A"/>
      <w:sz w:val="18"/>
      <w:szCs w:val="16"/>
    </w:rPr>
  </w:style>
  <w:style w:type="character" w:styleId="VisitedInternetLink">
    <w:name w:val="FollowedHyperlink"/>
    <w:rPr>
      <w:color w:val="800000"/>
      <w:u w:val="single"/>
    </w:rPr>
  </w:style>
  <w:style w:type="character" w:styleId="FooterChar" w:customStyle="1">
    <w:name w:val="Footer Char"/>
    <w:qFormat/>
    <w:rPr>
      <w:rFonts w:cs="Mangal"/>
      <w:color w:val="00000A"/>
      <w:sz w:val="24"/>
      <w:szCs w:val="21"/>
    </w:rPr>
  </w:style>
  <w:style w:type="character" w:styleId="Pagenumber">
    <w:name w:val="page number"/>
    <w:basedOn w:val="WWDefaultParagraphFont"/>
    <w:qFormat/>
    <w:rPr/>
  </w:style>
  <w:style w:type="character" w:styleId="InternetLink">
    <w:name w:val="Hyperlink"/>
    <w:rPr>
      <w:color w:val="000080"/>
      <w:u w:val="single"/>
    </w:rPr>
  </w:style>
  <w:style w:type="character" w:styleId="CommentTextChar1" w:customStyle="1">
    <w:name w:val="Comment Text Char1"/>
    <w:qFormat/>
    <w:rPr>
      <w:rFonts w:ascii="Liberation Serif;Times New Roma" w:hAnsi="Liberation Serif;Times New Roma" w:eastAsia="WenQuanYi Micro Hei" w:cs="Mangal"/>
      <w:color w:val="00000A"/>
      <w:szCs w:val="18"/>
      <w:lang w:eastAsia="zh-CN" w:bidi="hi-IN"/>
    </w:rPr>
  </w:style>
  <w:style w:type="character" w:styleId="CommentSubjectChar1" w:customStyle="1">
    <w:name w:val="Comment Subject Char1"/>
    <w:qFormat/>
    <w:rPr>
      <w:rFonts w:ascii="Liberation Serif;Times New Roma" w:hAnsi="Liberation Serif;Times New Roma" w:eastAsia="WenQuanYi Micro Hei" w:cs="Mangal"/>
      <w:b/>
      <w:bCs/>
      <w:color w:val="00000A"/>
      <w:szCs w:val="18"/>
      <w:lang w:eastAsia="zh-CN" w:bidi="hi-IN"/>
    </w:rPr>
  </w:style>
  <w:style w:type="character" w:styleId="UnresolvedMention">
    <w:name w:val="Unresolved Mention"/>
    <w:qFormat/>
    <w:rPr>
      <w:color w:val="605E5C"/>
      <w:highlight w:val="lightGray"/>
    </w:rPr>
  </w:style>
  <w:style w:type="character" w:styleId="HeaderChar" w:customStyle="1">
    <w:name w:val="Header Char"/>
    <w:basedOn w:val="DefaultParagraphFont"/>
    <w:link w:val="Header"/>
    <w:uiPriority w:val="99"/>
    <w:qFormat/>
    <w:rsid w:val="00fb0754"/>
    <w:rPr>
      <w:rFonts w:ascii="Liberation Serif;Times New Roma" w:hAnsi="Liberation Serif;Times New Roma" w:eastAsia="WenQuanYi Micro Hei" w:cs="Mangal"/>
      <w:color w:val="00000A"/>
      <w:sz w:val="24"/>
      <w:szCs w:val="21"/>
    </w:rPr>
  </w:style>
  <w:style w:type="paragraph" w:styleId="Heading" w:customStyle="1">
    <w:name w:val="Heading"/>
    <w:basedOn w:val="Normal"/>
    <w:next w:val="TextBody"/>
    <w:qFormat/>
    <w:pPr>
      <w:keepNext w:val="true"/>
      <w:spacing w:before="240" w:after="120"/>
      <w:contextualSpacing/>
    </w:pPr>
    <w:rPr>
      <w:rFonts w:ascii="Liberation Sans;Arial" w:hAnsi="Liberation Sans;Arial" w:cs="Liberation Sans;Arial"/>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contextualSpacing/>
    </w:pPr>
    <w:rPr>
      <w:i/>
      <w:iCs/>
    </w:rPr>
  </w:style>
  <w:style w:type="paragraph" w:styleId="ListParagraph">
    <w:name w:val="List Paragraph"/>
    <w:basedOn w:val="Normal"/>
    <w:qFormat/>
    <w:pPr>
      <w:spacing w:before="0" w:after="200"/>
      <w:ind w:start="720" w:hanging="0"/>
      <w:contextualSpacing/>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Mangal"/>
      <w:sz w:val="18"/>
      <w:szCs w:val="16"/>
    </w:rPr>
  </w:style>
  <w:style w:type="paragraph" w:styleId="Revision">
    <w:name w:val="Revision"/>
    <w:qFormat/>
    <w:pPr>
      <w:widowControl/>
      <w:suppressAutoHyphens w:val="true"/>
      <w:bidi w:val="0"/>
      <w:spacing w:before="0" w:after="0"/>
      <w:jc w:val="start"/>
    </w:pPr>
    <w:rPr>
      <w:rFonts w:ascii="Liberation Serif;Times New Roma" w:hAnsi="Liberation Serif;Times New Roma" w:eastAsia="WenQuanYi Micro Hei" w:cs="Mangal"/>
      <w:color w:val="00000A"/>
      <w:kern w:val="0"/>
      <w:sz w:val="24"/>
      <w:szCs w:val="21"/>
      <w:lang w:val="en-US" w:eastAsia="zh-CN" w:bidi="hi-IN"/>
    </w:rPr>
  </w:style>
  <w:style w:type="paragraph" w:styleId="HeaderandFooter" w:customStyle="1">
    <w:name w:val="Header and Footer"/>
    <w:basedOn w:val="Normal"/>
    <w:qFormat/>
    <w:pPr/>
    <w:rPr/>
  </w:style>
  <w:style w:type="paragraph" w:styleId="Footer">
    <w:name w:val="Footer"/>
    <w:basedOn w:val="Normal"/>
    <w:pPr>
      <w:tabs>
        <w:tab w:val="clear" w:pos="1224"/>
        <w:tab w:val="center" w:pos="4680" w:leader="none"/>
        <w:tab w:val="right" w:pos="9360" w:leader="none"/>
      </w:tabs>
    </w:pPr>
    <w:rPr>
      <w:rFonts w:cs="Mangal"/>
      <w:szCs w:val="21"/>
    </w:rPr>
  </w:style>
  <w:style w:type="paragraph" w:styleId="NormalWeb">
    <w:name w:val="Normal (Web)"/>
    <w:basedOn w:val="Normal"/>
    <w:qFormat/>
    <w:pPr>
      <w:suppressAutoHyphens w:val="false"/>
      <w:spacing w:before="280" w:after="280"/>
      <w:contextualSpacing/>
    </w:pPr>
    <w:rPr>
      <w:rFonts w:ascii="Times New Roman" w:hAnsi="Times New Roman" w:eastAsia="Times New Roman" w:cs="Times New Roman"/>
      <w:color w:val="000000"/>
      <w:lang w:bidi="ar-SA"/>
    </w:rPr>
  </w:style>
  <w:style w:type="paragraph" w:styleId="Header">
    <w:name w:val="Header"/>
    <w:basedOn w:val="Normal"/>
    <w:link w:val="HeaderChar"/>
    <w:uiPriority w:val="99"/>
    <w:unhideWhenUsed/>
    <w:rsid w:val="00fb0754"/>
    <w:pPr>
      <w:tabs>
        <w:tab w:val="clear" w:pos="1224"/>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rcek@YellowstoneEcology.com" TargetMode="External"/><Relationship Id="rId3" Type="http://schemas.openxmlformats.org/officeDocument/2006/relationships/hyperlink" Target="http://www.yellowstone.solutions/thredds/catalog.html" TargetMode="External"/><Relationship Id="rId4" Type="http://schemas.openxmlformats.org/officeDocument/2006/relationships/hyperlink" Target="https://www.epa.gov/eco-research/ecoregions" TargetMode="External"/><Relationship Id="rId5" Type="http://schemas.openxmlformats.org/officeDocument/2006/relationships/hyperlink" Target="https://doi.org/10.1111/jbi.13364" TargetMode="External"/><Relationship Id="rId6" Type="http://schemas.openxmlformats.org/officeDocument/2006/relationships/hyperlink" Target="https://doi.org/10.2307/2845758" TargetMode="External"/><Relationship Id="rId7" Type="http://schemas.openxmlformats.org/officeDocument/2006/relationships/hyperlink" Target="http://www.npca.org/assets/pdf/Committee_Science.PDF" TargetMode="External"/><Relationship Id="rId8" Type="http://schemas.openxmlformats.org/officeDocument/2006/relationships/hyperlink" Target="https://doi.org/10.1016/j.gecco.2020.e01300" TargetMode="External"/><Relationship Id="rId9" Type="http://schemas.openxmlformats.org/officeDocument/2006/relationships/hyperlink" Target="https://doi.org/10.1111/j.1365-2486.2010.02263.x" TargetMode="External"/><Relationship Id="rId10" Type="http://schemas.openxmlformats.org/officeDocument/2006/relationships/hyperlink" Target="https://doi.org/10.1029/2011WR010630" TargetMode="External"/><Relationship Id="rId11" Type="http://schemas.openxmlformats.org/officeDocument/2006/relationships/hyperlink" Target="https://doi.org/10.1111/j.1365-2699.2009.02268.x" TargetMode="External"/><Relationship Id="rId12" Type="http://schemas.openxmlformats.org/officeDocument/2006/relationships/hyperlink" Target="https://doi.org/10.1002/ecs2.1491" TargetMode="External"/><Relationship Id="rId13" Type="http://schemas.openxmlformats.org/officeDocument/2006/relationships/hyperlink" Target="https://doi.org/10.1007/s13157-012-0273-0" TargetMode="External"/><Relationship Id="rId14" Type="http://schemas.openxmlformats.org/officeDocument/2006/relationships/hyperlink" Target="https://doi.org/10.1002/ecs2.1409" TargetMode="External"/><Relationship Id="rId15" Type="http://schemas.openxmlformats.org/officeDocument/2006/relationships/hyperlink" Target="https://doi.org/10.1016/j.scitotenv.2019.02.296" TargetMode="External"/><Relationship Id="rId16" Type="http://schemas.openxmlformats.org/officeDocument/2006/relationships/hyperlink" Target="https://doi.org/10.1002/ecs2.1610" TargetMode="External"/><Relationship Id="rId17" Type="http://schemas.openxmlformats.org/officeDocument/2006/relationships/hyperlink" Target="https://doi.org/10.1111/avsc.12232" TargetMode="External"/><Relationship Id="rId18" Type="http://schemas.openxmlformats.org/officeDocument/2006/relationships/hyperlink" Target="https://doi.org/10.1111/1365-2664.13250" TargetMode="External"/><Relationship Id="rId19" Type="http://schemas.openxmlformats.org/officeDocument/2006/relationships/hyperlink" Target="http://www.nps.gov/calltoaction/PDF/" TargetMode="External"/><Relationship Id="rId20" Type="http://schemas.openxmlformats.org/officeDocument/2006/relationships/hyperlink" Target="https://doi.org/10.1029/2008WR006912.M" TargetMode="External"/><Relationship Id="rId21" Type="http://schemas.openxmlformats.org/officeDocument/2006/relationships/hyperlink" Target="http://dx.doi.org/10.1016/S00022-1694(96)03128-9" TargetMode="External"/><Relationship Id="rId22" Type="http://schemas.openxmlformats.org/officeDocument/2006/relationships/hyperlink" Target="http://doi.org/10.7930/J0J964J6" TargetMode="External"/><Relationship Id="rId23" Type="http://schemas.openxmlformats.org/officeDocument/2006/relationships/hyperlink" Target="https://doi.org/10.1029/" TargetMode="External"/><Relationship Id="rId24" Type="http://schemas.openxmlformats.org/officeDocument/2006/relationships/hyperlink" Target="https://doi.org/10.1038/s41598-020-60270-5"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comments" Target="comments.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Application>LibreOffice/6.4.6.2$Linux_X86_64 LibreOffice_project/0ce51a4fd21bff07a5c061082cc82c5ed232f115</Application>
  <Pages>14</Pages>
  <Words>7073</Words>
  <Characters>40545</Characters>
  <CharactersWithSpaces>47580</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2020-11-08T16:31:00Z</dcterms:created>
  <dc:creator>Thoma, David</dc:creator>
  <dc:description/>
  <dc:language>en-US</dc:language>
  <cp:lastModifiedBy/>
  <cp:lastPrinted>1995-11-21T17:41:00Z</cp:lastPrinted>
  <dcterms:modified xsi:type="dcterms:W3CDTF">2021-02-10T17:16:42Z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