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080" w:hanging="540"/>
        <w:rPr>
          <w:b w:val="1"/>
          <w:sz w:val="24"/>
          <w:szCs w:val="24"/>
        </w:rPr>
      </w:pPr>
      <w:r w:rsidDel="00000000" w:rsidR="00000000" w:rsidRPr="00000000">
        <w:rPr>
          <w:b w:val="1"/>
          <w:sz w:val="24"/>
          <w:szCs w:val="24"/>
          <w:rtl w:val="0"/>
        </w:rPr>
        <w:t xml:space="preserve">I.</w:t>
      </w:r>
      <w:r w:rsidDel="00000000" w:rsidR="00000000" w:rsidRPr="00000000">
        <w:rPr>
          <w:sz w:val="14"/>
          <w:szCs w:val="14"/>
          <w:rtl w:val="0"/>
        </w:rPr>
        <w:t xml:space="preserve">      </w:t>
        <w:tab/>
      </w:r>
      <w:r w:rsidDel="00000000" w:rsidR="00000000" w:rsidRPr="00000000">
        <w:rPr>
          <w:b w:val="1"/>
          <w:sz w:val="24"/>
          <w:szCs w:val="24"/>
          <w:rtl w:val="0"/>
        </w:rPr>
        <w:t xml:space="preserve">Introduction</w:t>
      </w:r>
    </w:p>
    <w:p w:rsidR="00000000" w:rsidDel="00000000" w:rsidP="00000000" w:rsidRDefault="00000000" w:rsidRPr="00000000" w14:paraId="00000002">
      <w:pPr>
        <w:rPr>
          <w:sz w:val="24"/>
          <w:szCs w:val="24"/>
        </w:rPr>
      </w:pPr>
      <w:r w:rsidDel="00000000" w:rsidR="00000000" w:rsidRPr="00000000">
        <w:rPr>
          <w:sz w:val="24"/>
          <w:szCs w:val="24"/>
          <w:rtl w:val="0"/>
        </w:rPr>
        <w:t xml:space="preserve">Decoding host-pathogen interactions is key to understanding the viral lifecycle but presents a complex challenge for experimental studies. This work addresses open questions in picornavirus coxsackievirus B3 (CVB3) replication through integration of experimental and computational modeling methods. This repository contains data and modeling code that support evidence presented in Lopacinski et. al.</w:t>
      </w:r>
    </w:p>
    <w:p w:rsidR="00000000" w:rsidDel="00000000" w:rsidP="00000000" w:rsidRDefault="00000000" w:rsidRPr="00000000" w14:paraId="00000003">
      <w:pPr>
        <w:rPr>
          <w:sz w:val="24"/>
          <w:szCs w:val="24"/>
        </w:rPr>
      </w:pPr>
      <w:r w:rsidDel="00000000" w:rsidR="00000000" w:rsidRPr="00000000">
        <w:rPr>
          <w:sz w:val="24"/>
          <w:szCs w:val="24"/>
          <w:rtl w:val="0"/>
        </w:rPr>
        <w:t xml:space="preserve"> </w:t>
      </w:r>
    </w:p>
    <w:p w:rsidR="00000000" w:rsidDel="00000000" w:rsidP="00000000" w:rsidRDefault="00000000" w:rsidRPr="00000000" w14:paraId="00000004">
      <w:pPr>
        <w:rPr>
          <w:sz w:val="24"/>
          <w:szCs w:val="24"/>
        </w:rPr>
      </w:pPr>
      <w:r w:rsidDel="00000000" w:rsidR="00000000" w:rsidRPr="00000000">
        <w:rPr>
          <w:sz w:val="24"/>
          <w:szCs w:val="24"/>
          <w:rtl w:val="0"/>
        </w:rPr>
        <w:t xml:space="preserve">The following document provides readers with descriptions of the modeling framework, basic scripts to get readers started using the model, and scripts that regenerate figures and tables presented.</w:t>
      </w:r>
    </w:p>
    <w:p w:rsidR="00000000" w:rsidDel="00000000" w:rsidP="00000000" w:rsidRDefault="00000000" w:rsidRPr="00000000" w14:paraId="00000005">
      <w:pPr>
        <w:rPr>
          <w:sz w:val="24"/>
          <w:szCs w:val="24"/>
        </w:rPr>
      </w:pPr>
      <w:r w:rsidDel="00000000" w:rsidR="00000000" w:rsidRPr="00000000">
        <w:rPr>
          <w:sz w:val="24"/>
          <w:szCs w:val="24"/>
          <w:rtl w:val="0"/>
        </w:rPr>
        <w:t xml:space="preserve"> </w:t>
      </w:r>
    </w:p>
    <w:p w:rsidR="00000000" w:rsidDel="00000000" w:rsidP="00000000" w:rsidRDefault="00000000" w:rsidRPr="00000000" w14:paraId="00000006">
      <w:pPr>
        <w:ind w:left="1080" w:hanging="540"/>
        <w:rPr>
          <w:b w:val="1"/>
          <w:sz w:val="24"/>
          <w:szCs w:val="24"/>
        </w:rPr>
      </w:pPr>
      <w:r w:rsidDel="00000000" w:rsidR="00000000" w:rsidRPr="00000000">
        <w:rPr>
          <w:b w:val="1"/>
          <w:sz w:val="24"/>
          <w:szCs w:val="24"/>
          <w:rtl w:val="0"/>
        </w:rPr>
        <w:t xml:space="preserve">II.</w:t>
      </w:r>
      <w:r w:rsidDel="00000000" w:rsidR="00000000" w:rsidRPr="00000000">
        <w:rPr>
          <w:sz w:val="14"/>
          <w:szCs w:val="14"/>
          <w:rtl w:val="0"/>
        </w:rPr>
        <w:t xml:space="preserve">     </w:t>
        <w:tab/>
      </w:r>
      <w:r w:rsidDel="00000000" w:rsidR="00000000" w:rsidRPr="00000000">
        <w:rPr>
          <w:b w:val="1"/>
          <w:sz w:val="24"/>
          <w:szCs w:val="24"/>
          <w:rtl w:val="0"/>
        </w:rPr>
        <w:t xml:space="preserve">CVB3 Viral Lifecycle Model Code</w:t>
      </w:r>
    </w:p>
    <w:p w:rsidR="00000000" w:rsidDel="00000000" w:rsidP="00000000" w:rsidRDefault="00000000" w:rsidRPr="00000000" w14:paraId="00000007">
      <w:pPr>
        <w:rPr>
          <w:sz w:val="24"/>
          <w:szCs w:val="24"/>
        </w:rPr>
      </w:pPr>
      <w:r w:rsidDel="00000000" w:rsidR="00000000" w:rsidRPr="00000000">
        <w:rPr>
          <w:sz w:val="24"/>
          <w:szCs w:val="24"/>
          <w:rtl w:val="0"/>
        </w:rPr>
        <w:t xml:space="preserve">This section provides descriptions of model MATLAB files developed using MATLAB version R2019b. MATLAB versions 2018 or later and Bioinformatics Toolbox are required to generate simulation plots.</w:t>
      </w:r>
    </w:p>
    <w:p w:rsidR="00000000" w:rsidDel="00000000" w:rsidP="00000000" w:rsidRDefault="00000000" w:rsidRPr="00000000" w14:paraId="00000008">
      <w:pPr>
        <w:rPr>
          <w:sz w:val="24"/>
          <w:szCs w:val="24"/>
        </w:rPr>
      </w:pPr>
      <w:r w:rsidDel="00000000" w:rsidR="00000000" w:rsidRPr="00000000">
        <w:rPr>
          <w:sz w:val="24"/>
          <w:szCs w:val="24"/>
          <w:rtl w:val="0"/>
        </w:rPr>
        <w:t xml:space="preserve"> </w:t>
      </w:r>
    </w:p>
    <w:p w:rsidR="00000000" w:rsidDel="00000000" w:rsidP="00000000" w:rsidRDefault="00000000" w:rsidRPr="00000000" w14:paraId="00000009">
      <w:pPr>
        <w:ind w:left="360" w:firstLine="0"/>
        <w:rPr>
          <w:rFonts w:ascii="Courier New" w:cs="Courier New" w:eastAsia="Courier New" w:hAnsi="Courier New"/>
          <w:sz w:val="24"/>
          <w:szCs w:val="24"/>
          <w:u w:val="single"/>
        </w:rPr>
      </w:pPr>
      <w:r w:rsidDel="00000000" w:rsidR="00000000" w:rsidRPr="00000000">
        <w:rPr>
          <w:sz w:val="24"/>
          <w:szCs w:val="24"/>
          <w:rtl w:val="0"/>
        </w:rPr>
        <w:t xml:space="preserve">1.</w:t>
      </w:r>
      <w:r w:rsidDel="00000000" w:rsidR="00000000" w:rsidRPr="00000000">
        <w:rPr>
          <w:sz w:val="14"/>
          <w:szCs w:val="14"/>
          <w:rtl w:val="0"/>
        </w:rPr>
        <w:tab/>
      </w:r>
      <w:r w:rsidDel="00000000" w:rsidR="00000000" w:rsidRPr="00000000">
        <w:rPr>
          <w:rFonts w:ascii="Courier New" w:cs="Courier New" w:eastAsia="Courier New" w:hAnsi="Courier New"/>
          <w:sz w:val="24"/>
          <w:szCs w:val="24"/>
          <w:u w:val="single"/>
          <w:rtl w:val="0"/>
        </w:rPr>
        <w:t xml:space="preserve">CVB3ODEfunc.m</w:t>
      </w:r>
    </w:p>
    <w:p w:rsidR="00000000" w:rsidDel="00000000" w:rsidP="00000000" w:rsidRDefault="00000000" w:rsidRPr="00000000" w14:paraId="0000000A">
      <w:pPr>
        <w:ind w:left="360" w:firstLine="0"/>
        <w:rPr>
          <w:sz w:val="24"/>
          <w:szCs w:val="24"/>
        </w:rPr>
      </w:pPr>
      <w:r w:rsidDel="00000000" w:rsidR="00000000" w:rsidRPr="00000000">
        <w:rPr>
          <w:sz w:val="24"/>
          <w:szCs w:val="24"/>
          <w:rtl w:val="0"/>
        </w:rPr>
        <w:t xml:space="preserve">This function stores a system of differential equations that represent the CVB3 viral lifecycle and host-pathogen interactions. Viral receptor binding, internalization, genome replication, viral protein translation, and viral progeny assembly are captured by 54 differential equations and 51 parameters. Parameter values are derived from literature or experimental evidence and can be found in Table S1.</w:t>
      </w:r>
    </w:p>
    <w:p w:rsidR="00000000" w:rsidDel="00000000" w:rsidP="00000000" w:rsidRDefault="00000000" w:rsidRPr="00000000" w14:paraId="0000000B">
      <w:pPr>
        <w:rPr>
          <w:sz w:val="24"/>
          <w:szCs w:val="24"/>
        </w:rPr>
      </w:pPr>
      <w:r w:rsidDel="00000000" w:rsidR="00000000" w:rsidRPr="00000000">
        <w:rPr>
          <w:sz w:val="24"/>
          <w:szCs w:val="24"/>
          <w:rtl w:val="0"/>
        </w:rPr>
        <w:t xml:space="preserve"> </w:t>
      </w:r>
    </w:p>
    <w:p w:rsidR="00000000" w:rsidDel="00000000" w:rsidP="00000000" w:rsidRDefault="00000000" w:rsidRPr="00000000" w14:paraId="0000000C">
      <w:pPr>
        <w:ind w:left="360" w:firstLine="0"/>
        <w:rPr>
          <w:rFonts w:ascii="Courier New" w:cs="Courier New" w:eastAsia="Courier New" w:hAnsi="Courier New"/>
          <w:sz w:val="24"/>
          <w:szCs w:val="24"/>
          <w:u w:val="single"/>
        </w:rPr>
      </w:pPr>
      <w:r w:rsidDel="00000000" w:rsidR="00000000" w:rsidRPr="00000000">
        <w:rPr>
          <w:sz w:val="24"/>
          <w:szCs w:val="24"/>
          <w:rtl w:val="0"/>
        </w:rPr>
        <w:t xml:space="preserve">2.</w:t>
      </w:r>
      <w:r w:rsidDel="00000000" w:rsidR="00000000" w:rsidRPr="00000000">
        <w:rPr>
          <w:sz w:val="14"/>
          <w:szCs w:val="14"/>
          <w:rtl w:val="0"/>
        </w:rPr>
        <w:tab/>
      </w:r>
      <w:r w:rsidDel="00000000" w:rsidR="00000000" w:rsidRPr="00000000">
        <w:rPr>
          <w:rFonts w:ascii="Courier New" w:cs="Courier New" w:eastAsia="Courier New" w:hAnsi="Courier New"/>
          <w:sz w:val="24"/>
          <w:szCs w:val="24"/>
          <w:u w:val="single"/>
          <w:rtl w:val="0"/>
        </w:rPr>
        <w:t xml:space="preserve">CVB3ODEEval.m</w:t>
      </w:r>
    </w:p>
    <w:p w:rsidR="00000000" w:rsidDel="00000000" w:rsidP="00000000" w:rsidRDefault="00000000" w:rsidRPr="00000000" w14:paraId="0000000D">
      <w:pPr>
        <w:ind w:left="360" w:firstLine="0"/>
        <w:rPr>
          <w:sz w:val="24"/>
          <w:szCs w:val="24"/>
        </w:rPr>
      </w:pPr>
      <w:r w:rsidDel="00000000" w:rsidR="00000000" w:rsidRPr="00000000">
        <w:rPr>
          <w:sz w:val="24"/>
          <w:szCs w:val="24"/>
          <w:rtl w:val="0"/>
        </w:rPr>
        <w:t xml:space="preserve">This file defines a function that takes user supplied multiplicity of infection (MOI) and calls </w:t>
      </w:r>
      <w:r w:rsidDel="00000000" w:rsidR="00000000" w:rsidRPr="00000000">
        <w:rPr>
          <w:rFonts w:ascii="Courier New" w:cs="Courier New" w:eastAsia="Courier New" w:hAnsi="Courier New"/>
          <w:sz w:val="24"/>
          <w:szCs w:val="24"/>
          <w:rtl w:val="0"/>
        </w:rPr>
        <w:t xml:space="preserve">CVB3ODEfunc</w:t>
      </w:r>
      <w:r w:rsidDel="00000000" w:rsidR="00000000" w:rsidRPr="00000000">
        <w:rPr>
          <w:sz w:val="24"/>
          <w:szCs w:val="24"/>
          <w:rtl w:val="0"/>
        </w:rPr>
        <w:t xml:space="preserve"> to simulate the viral lifecycle model using MATLAB’s ode15s stiff differential equation solver. Additional user supplied options define the simulation context including the type of simulation, time span of the simulation, enabling anti-viral interferon response, enabling viral interferon interference, and simulating exogenous interferon stimulation. The model is repeatedly simulated with parameters for each simulation randomly generated from independent log-normal distributions. The distributions are based on the parameter mean and standard deviation. Model simulation outputs tables of the median, upper quartile, lower quartile, and mean of the set of simulations. The table below enumerates all possible options and their default values. All model reaction rate constants and initial conditions are stored in this file. Simulation results are outputted as a table and plotted. For examples on how to use this function, see </w:t>
      </w:r>
      <w:r w:rsidDel="00000000" w:rsidR="00000000" w:rsidRPr="00000000">
        <w:rPr>
          <w:b w:val="1"/>
          <w:sz w:val="24"/>
          <w:szCs w:val="24"/>
          <w:rtl w:val="0"/>
        </w:rPr>
        <w:t xml:space="preserve">Introductory Scripts</w:t>
      </w:r>
      <w:r w:rsidDel="00000000" w:rsidR="00000000" w:rsidRPr="00000000">
        <w:rPr>
          <w:sz w:val="24"/>
          <w:szCs w:val="24"/>
          <w:rtl w:val="0"/>
        </w:rPr>
        <w:t xml:space="preserve"> section.</w:t>
      </w:r>
    </w:p>
    <w:p w:rsidR="00000000" w:rsidDel="00000000" w:rsidP="00000000" w:rsidRDefault="00000000" w:rsidRPr="00000000" w14:paraId="0000000E">
      <w:pPr>
        <w:ind w:left="360" w:firstLine="0"/>
        <w:rPr>
          <w:color w:val="008080"/>
          <w:sz w:val="24"/>
          <w:szCs w:val="24"/>
          <w:u w:val="single"/>
        </w:rPr>
      </w:pPr>
      <w:r w:rsidDel="00000000" w:rsidR="00000000" w:rsidRPr="00000000">
        <w:rPr>
          <w:color w:val="008080"/>
          <w:sz w:val="24"/>
          <w:szCs w:val="24"/>
          <w:u w:val="single"/>
          <w:rtl w:val="0"/>
        </w:rPr>
        <w:t xml:space="preserve"> </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2835"/>
        <w:gridCol w:w="1605"/>
        <w:gridCol w:w="2835"/>
        <w:tblGridChange w:id="0">
          <w:tblGrid>
            <w:gridCol w:w="2085"/>
            <w:gridCol w:w="2835"/>
            <w:gridCol w:w="1605"/>
            <w:gridCol w:w="2835"/>
          </w:tblGrid>
        </w:tblGridChange>
      </w:tblGrid>
      <w:tr>
        <w:trPr>
          <w:trHeight w:val="54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0F">
            <w:pPr>
              <w:rPr>
                <w:b w:val="1"/>
                <w:sz w:val="16"/>
                <w:szCs w:val="16"/>
              </w:rPr>
            </w:pPr>
            <w:r w:rsidDel="00000000" w:rsidR="00000000" w:rsidRPr="00000000">
              <w:rPr>
                <w:b w:val="1"/>
                <w:sz w:val="16"/>
                <w:szCs w:val="16"/>
                <w:rtl w:val="0"/>
              </w:rPr>
              <w:t xml:space="preserve">Option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0">
            <w:pPr>
              <w:rPr>
                <w:b w:val="1"/>
                <w:sz w:val="16"/>
                <w:szCs w:val="16"/>
              </w:rPr>
            </w:pPr>
            <w:r w:rsidDel="00000000" w:rsidR="00000000" w:rsidRPr="00000000">
              <w:rPr>
                <w:b w:val="1"/>
                <w:sz w:val="16"/>
                <w:szCs w:val="16"/>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1">
            <w:pPr>
              <w:rPr>
                <w:b w:val="1"/>
                <w:sz w:val="16"/>
                <w:szCs w:val="16"/>
              </w:rPr>
            </w:pPr>
            <w:r w:rsidDel="00000000" w:rsidR="00000000" w:rsidRPr="00000000">
              <w:rPr>
                <w:b w:val="1"/>
                <w:sz w:val="16"/>
                <w:szCs w:val="16"/>
                <w:rtl w:val="0"/>
              </w:rPr>
              <w:t xml:space="preserve">Default Value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2">
            <w:pPr>
              <w:rPr>
                <w:b w:val="1"/>
                <w:sz w:val="16"/>
                <w:szCs w:val="16"/>
              </w:rPr>
            </w:pPr>
            <w:r w:rsidDel="00000000" w:rsidR="00000000" w:rsidRPr="00000000">
              <w:rPr>
                <w:b w:val="1"/>
                <w:sz w:val="16"/>
                <w:szCs w:val="16"/>
                <w:rtl w:val="0"/>
              </w:rPr>
              <w:t xml:space="preserve">Option Values</w:t>
            </w:r>
          </w:p>
        </w:tc>
      </w:tr>
      <w:tr>
        <w:trPr>
          <w:trHeight w:val="545" w:hRule="atLeast"/>
        </w:trPr>
        <w:tc>
          <w:tcPr>
            <w:tcBorders>
              <w:top w:color="000000" w:space="0" w:sz="0" w:val="nil"/>
              <w:left w:color="e7e6e6" w:space="0" w:sz="8" w:val="single"/>
              <w:bottom w:color="e7e6e6" w:space="0" w:sz="8" w:val="single"/>
              <w:right w:color="e7e6e6" w:space="0" w:sz="8" w:val="single"/>
            </w:tcBorders>
            <w:tcMar>
              <w:top w:w="100.0" w:type="dxa"/>
              <w:left w:w="100.0" w:type="dxa"/>
              <w:bottom w:w="100.0" w:type="dxa"/>
              <w:right w:w="100.0" w:type="dxa"/>
            </w:tcMar>
            <w:vAlign w:val="bottom"/>
          </w:tcPr>
          <w:p w:rsidR="00000000" w:rsidDel="00000000" w:rsidP="00000000" w:rsidRDefault="00000000" w:rsidRPr="00000000" w14:paraId="0000001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PopulationSetting</w:t>
            </w:r>
          </w:p>
        </w:tc>
        <w:tc>
          <w:tcPr>
            <w:tcBorders>
              <w:top w:color="000000" w:space="0" w:sz="0" w:val="nil"/>
              <w:left w:color="000000" w:space="0" w:sz="0" w:val="nil"/>
              <w:bottom w:color="e7e6e6" w:space="0" w:sz="8" w:val="single"/>
              <w:right w:color="e7e6e6" w:space="0" w:sz="8" w:val="single"/>
            </w:tcBorders>
            <w:tcMar>
              <w:top w:w="100.0" w:type="dxa"/>
              <w:left w:w="100.0" w:type="dxa"/>
              <w:bottom w:w="100.0" w:type="dxa"/>
              <w:right w:w="100.0" w:type="dxa"/>
            </w:tcMar>
            <w:vAlign w:val="bottom"/>
          </w:tcPr>
          <w:p w:rsidR="00000000" w:rsidDel="00000000" w:rsidP="00000000" w:rsidRDefault="00000000" w:rsidRPr="00000000" w14:paraId="00000014">
            <w:pPr>
              <w:rPr>
                <w:sz w:val="16"/>
                <w:szCs w:val="16"/>
              </w:rPr>
            </w:pPr>
            <w:r w:rsidDel="00000000" w:rsidR="00000000" w:rsidRPr="00000000">
              <w:rPr>
                <w:sz w:val="16"/>
                <w:szCs w:val="16"/>
                <w:rtl w:val="0"/>
              </w:rPr>
              <w:t xml:space="preserve">Indicates whether or not to use a Poisson distribution for MOI or just a single integer indicating the MOI of a single cell.</w:t>
            </w:r>
            <w:r w:rsidDel="00000000" w:rsidR="00000000" w:rsidRPr="00000000">
              <w:rPr>
                <w:rtl w:val="0"/>
              </w:rPr>
            </w:r>
          </w:p>
        </w:tc>
        <w:tc>
          <w:tcPr>
            <w:tcBorders>
              <w:top w:color="000000" w:space="0" w:sz="0" w:val="nil"/>
              <w:left w:color="000000" w:space="0" w:sz="0" w:val="nil"/>
              <w:bottom w:color="e7e6e6" w:space="0" w:sz="8" w:val="single"/>
              <w:right w:color="e7e6e6" w:space="0" w:sz="8" w:val="single"/>
            </w:tcBorders>
            <w:tcMar>
              <w:top w:w="100.0" w:type="dxa"/>
              <w:left w:w="100.0" w:type="dxa"/>
              <w:bottom w:w="100.0" w:type="dxa"/>
              <w:right w:w="100.0" w:type="dxa"/>
            </w:tcMar>
            <w:vAlign w:val="bottom"/>
          </w:tcPr>
          <w:p w:rsidR="00000000" w:rsidDel="00000000" w:rsidP="00000000" w:rsidRDefault="00000000" w:rsidRPr="00000000" w14:paraId="0000001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‘Single Cell’</w:t>
            </w:r>
          </w:p>
        </w:tc>
        <w:tc>
          <w:tcPr>
            <w:tcBorders>
              <w:top w:color="000000" w:space="0" w:sz="0" w:val="nil"/>
              <w:left w:color="000000" w:space="0" w:sz="0" w:val="nil"/>
              <w:bottom w:color="e7e6e6" w:space="0" w:sz="8" w:val="single"/>
              <w:right w:color="e7e6e6" w:space="0" w:sz="8" w:val="single"/>
            </w:tcBorders>
            <w:tcMar>
              <w:top w:w="100.0" w:type="dxa"/>
              <w:left w:w="100.0" w:type="dxa"/>
              <w:bottom w:w="100.0" w:type="dxa"/>
              <w:right w:w="100.0" w:type="dxa"/>
            </w:tcMar>
            <w:vAlign w:val="bottom"/>
          </w:tcPr>
          <w:p w:rsidR="00000000" w:rsidDel="00000000" w:rsidP="00000000" w:rsidRDefault="00000000" w:rsidRPr="00000000" w14:paraId="0000001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‘Single Cell’ or ‘Population’</w:t>
            </w:r>
          </w:p>
        </w:tc>
      </w:tr>
      <w:tr>
        <w:trPr>
          <w:trHeight w:val="545" w:hRule="atLeast"/>
        </w:trPr>
        <w:tc>
          <w:tcPr>
            <w:tcBorders>
              <w:top w:color="000000" w:space="0" w:sz="0" w:val="nil"/>
              <w:left w:color="e7e6e6" w:space="0" w:sz="8" w:val="single"/>
              <w:bottom w:color="e7e6e6" w:space="0" w:sz="8" w:val="single"/>
              <w:right w:color="e7e6e6" w:space="0" w:sz="8" w:val="single"/>
            </w:tcBorders>
            <w:tcMar>
              <w:top w:w="100.0" w:type="dxa"/>
              <w:left w:w="100.0" w:type="dxa"/>
              <w:bottom w:w="100.0" w:type="dxa"/>
              <w:right w:w="100.0" w:type="dxa"/>
            </w:tcMar>
            <w:vAlign w:val="bottom"/>
          </w:tcPr>
          <w:p w:rsidR="00000000" w:rsidDel="00000000" w:rsidP="00000000" w:rsidRDefault="00000000" w:rsidRPr="00000000" w14:paraId="0000001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MaxTime</w:t>
            </w:r>
          </w:p>
        </w:tc>
        <w:tc>
          <w:tcPr>
            <w:tcBorders>
              <w:top w:color="000000" w:space="0" w:sz="0" w:val="nil"/>
              <w:left w:color="000000" w:space="0" w:sz="0" w:val="nil"/>
              <w:bottom w:color="e7e6e6" w:space="0" w:sz="8" w:val="single"/>
              <w:right w:color="e7e6e6" w:space="0" w:sz="8" w:val="single"/>
            </w:tcBorders>
            <w:tcMar>
              <w:top w:w="100.0" w:type="dxa"/>
              <w:left w:w="100.0" w:type="dxa"/>
              <w:bottom w:w="100.0" w:type="dxa"/>
              <w:right w:w="100.0" w:type="dxa"/>
            </w:tcMar>
            <w:vAlign w:val="bottom"/>
          </w:tcPr>
          <w:p w:rsidR="00000000" w:rsidDel="00000000" w:rsidP="00000000" w:rsidRDefault="00000000" w:rsidRPr="00000000" w14:paraId="00000018">
            <w:pPr>
              <w:rPr>
                <w:sz w:val="16"/>
                <w:szCs w:val="16"/>
              </w:rPr>
            </w:pPr>
            <w:r w:rsidDel="00000000" w:rsidR="00000000" w:rsidRPr="00000000">
              <w:rPr>
                <w:sz w:val="16"/>
                <w:szCs w:val="16"/>
                <w:rtl w:val="0"/>
              </w:rPr>
              <w:t xml:space="preserve">Maximum simulation time in hours</w:t>
            </w:r>
          </w:p>
        </w:tc>
        <w:tc>
          <w:tcPr>
            <w:tcBorders>
              <w:top w:color="000000" w:space="0" w:sz="0" w:val="nil"/>
              <w:left w:color="000000" w:space="0" w:sz="0" w:val="nil"/>
              <w:bottom w:color="e7e6e6" w:space="0" w:sz="8" w:val="single"/>
              <w:right w:color="e7e6e6" w:space="0" w:sz="8" w:val="single"/>
            </w:tcBorders>
            <w:tcMar>
              <w:top w:w="100.0" w:type="dxa"/>
              <w:left w:w="100.0" w:type="dxa"/>
              <w:bottom w:w="100.0" w:type="dxa"/>
              <w:right w:w="100.0" w:type="dxa"/>
            </w:tcMar>
            <w:vAlign w:val="bottom"/>
          </w:tcPr>
          <w:p w:rsidR="00000000" w:rsidDel="00000000" w:rsidP="00000000" w:rsidRDefault="00000000" w:rsidRPr="00000000" w14:paraId="0000001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16 hours</w:t>
            </w:r>
          </w:p>
        </w:tc>
        <w:tc>
          <w:tcPr>
            <w:tcBorders>
              <w:top w:color="000000" w:space="0" w:sz="0" w:val="nil"/>
              <w:left w:color="000000" w:space="0" w:sz="0" w:val="nil"/>
              <w:bottom w:color="e7e6e6" w:space="0" w:sz="8" w:val="single"/>
              <w:right w:color="e7e6e6" w:space="0" w:sz="8" w:val="single"/>
            </w:tcBorders>
            <w:tcMar>
              <w:top w:w="100.0" w:type="dxa"/>
              <w:left w:w="100.0" w:type="dxa"/>
              <w:bottom w:w="100.0" w:type="dxa"/>
              <w:right w:w="100.0" w:type="dxa"/>
            </w:tcMar>
            <w:vAlign w:val="bottom"/>
          </w:tcPr>
          <w:p w:rsidR="00000000" w:rsidDel="00000000" w:rsidP="00000000" w:rsidRDefault="00000000" w:rsidRPr="00000000" w14:paraId="0000001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any positive real number</w:t>
            </w:r>
          </w:p>
        </w:tc>
      </w:tr>
      <w:tr>
        <w:trPr>
          <w:trHeight w:val="545" w:hRule="atLeast"/>
        </w:trPr>
        <w:tc>
          <w:tcPr>
            <w:tcBorders>
              <w:top w:color="000000" w:space="0" w:sz="0" w:val="nil"/>
              <w:left w:color="e7e6e6" w:space="0" w:sz="8" w:val="single"/>
              <w:bottom w:color="e7e6e6" w:space="0" w:sz="8" w:val="single"/>
              <w:right w:color="e7e6e6" w:space="0" w:sz="8" w:val="single"/>
            </w:tcBorders>
            <w:tcMar>
              <w:top w:w="100.0" w:type="dxa"/>
              <w:left w:w="100.0" w:type="dxa"/>
              <w:bottom w:w="100.0" w:type="dxa"/>
              <w:right w:w="100.0" w:type="dxa"/>
            </w:tcMar>
            <w:vAlign w:val="bottom"/>
          </w:tcPr>
          <w:p w:rsidR="00000000" w:rsidDel="00000000" w:rsidP="00000000" w:rsidRDefault="00000000" w:rsidRPr="00000000" w14:paraId="0000001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IFNSwitch</w:t>
            </w:r>
          </w:p>
        </w:tc>
        <w:tc>
          <w:tcPr>
            <w:tcBorders>
              <w:top w:color="000000" w:space="0" w:sz="0" w:val="nil"/>
              <w:left w:color="000000" w:space="0" w:sz="0" w:val="nil"/>
              <w:bottom w:color="e7e6e6" w:space="0" w:sz="8" w:val="single"/>
              <w:right w:color="e7e6e6" w:space="0" w:sz="8" w:val="single"/>
            </w:tcBorders>
            <w:tcMar>
              <w:top w:w="100.0" w:type="dxa"/>
              <w:left w:w="100.0" w:type="dxa"/>
              <w:bottom w:w="100.0" w:type="dxa"/>
              <w:right w:w="100.0" w:type="dxa"/>
            </w:tcMar>
            <w:vAlign w:val="bottom"/>
          </w:tcPr>
          <w:p w:rsidR="00000000" w:rsidDel="00000000" w:rsidP="00000000" w:rsidRDefault="00000000" w:rsidRPr="00000000" w14:paraId="0000001C">
            <w:pPr>
              <w:rPr>
                <w:sz w:val="16"/>
                <w:szCs w:val="16"/>
              </w:rPr>
            </w:pPr>
            <w:r w:rsidDel="00000000" w:rsidR="00000000" w:rsidRPr="00000000">
              <w:rPr>
                <w:sz w:val="16"/>
                <w:szCs w:val="16"/>
                <w:rtl w:val="0"/>
              </w:rPr>
              <w:t xml:space="preserve">Indicates if the interferon response is enabled</w:t>
            </w:r>
          </w:p>
        </w:tc>
        <w:tc>
          <w:tcPr>
            <w:tcBorders>
              <w:top w:color="000000" w:space="0" w:sz="0" w:val="nil"/>
              <w:left w:color="000000" w:space="0" w:sz="0" w:val="nil"/>
              <w:bottom w:color="e7e6e6" w:space="0" w:sz="8" w:val="single"/>
              <w:right w:color="e7e6e6" w:space="0" w:sz="8" w:val="single"/>
            </w:tcBorders>
            <w:tcMar>
              <w:top w:w="100.0" w:type="dxa"/>
              <w:left w:w="100.0" w:type="dxa"/>
              <w:bottom w:w="100.0" w:type="dxa"/>
              <w:right w:w="100.0" w:type="dxa"/>
            </w:tcMar>
            <w:vAlign w:val="bottom"/>
          </w:tcPr>
          <w:p w:rsidR="00000000" w:rsidDel="00000000" w:rsidP="00000000" w:rsidRDefault="00000000" w:rsidRPr="00000000" w14:paraId="0000001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'on'</w:t>
            </w:r>
          </w:p>
        </w:tc>
        <w:tc>
          <w:tcPr>
            <w:tcBorders>
              <w:top w:color="000000" w:space="0" w:sz="0" w:val="nil"/>
              <w:left w:color="000000" w:space="0" w:sz="0" w:val="nil"/>
              <w:bottom w:color="e7e6e6" w:space="0" w:sz="8" w:val="single"/>
              <w:right w:color="e7e6e6" w:space="0" w:sz="8" w:val="single"/>
            </w:tcBorders>
            <w:tcMar>
              <w:top w:w="100.0" w:type="dxa"/>
              <w:left w:w="100.0" w:type="dxa"/>
              <w:bottom w:w="100.0" w:type="dxa"/>
              <w:right w:w="100.0" w:type="dxa"/>
            </w:tcMar>
            <w:vAlign w:val="bottom"/>
          </w:tcPr>
          <w:p w:rsidR="00000000" w:rsidDel="00000000" w:rsidP="00000000" w:rsidRDefault="00000000" w:rsidRPr="00000000" w14:paraId="0000001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'on', 'off', or ''</w:t>
            </w:r>
          </w:p>
        </w:tc>
      </w:tr>
      <w:tr>
        <w:trPr>
          <w:trHeight w:val="545" w:hRule="atLeast"/>
        </w:trPr>
        <w:tc>
          <w:tcPr>
            <w:tcBorders>
              <w:top w:color="000000" w:space="0" w:sz="0" w:val="nil"/>
              <w:left w:color="e7e6e6" w:space="0" w:sz="8" w:val="single"/>
              <w:bottom w:color="e7e6e6" w:space="0" w:sz="8" w:val="single"/>
              <w:right w:color="e7e6e6" w:space="0" w:sz="8" w:val="single"/>
            </w:tcBorders>
            <w:tcMar>
              <w:top w:w="100.0" w:type="dxa"/>
              <w:left w:w="100.0" w:type="dxa"/>
              <w:bottom w:w="100.0" w:type="dxa"/>
              <w:right w:w="100.0" w:type="dxa"/>
            </w:tcMar>
            <w:vAlign w:val="bottom"/>
          </w:tcPr>
          <w:p w:rsidR="00000000" w:rsidDel="00000000" w:rsidP="00000000" w:rsidRDefault="00000000" w:rsidRPr="00000000" w14:paraId="0000001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VirResponse</w:t>
            </w:r>
          </w:p>
        </w:tc>
        <w:tc>
          <w:tcPr>
            <w:tcBorders>
              <w:top w:color="000000" w:space="0" w:sz="0" w:val="nil"/>
              <w:left w:color="000000" w:space="0" w:sz="0" w:val="nil"/>
              <w:bottom w:color="e7e6e6" w:space="0" w:sz="8" w:val="single"/>
              <w:right w:color="e7e6e6" w:space="0" w:sz="8" w:val="single"/>
            </w:tcBorders>
            <w:tcMar>
              <w:top w:w="100.0" w:type="dxa"/>
              <w:left w:w="100.0" w:type="dxa"/>
              <w:bottom w:w="100.0" w:type="dxa"/>
              <w:right w:w="100.0" w:type="dxa"/>
            </w:tcMar>
            <w:vAlign w:val="bottom"/>
          </w:tcPr>
          <w:p w:rsidR="00000000" w:rsidDel="00000000" w:rsidP="00000000" w:rsidRDefault="00000000" w:rsidRPr="00000000" w14:paraId="00000020">
            <w:pPr>
              <w:rPr>
                <w:sz w:val="16"/>
                <w:szCs w:val="16"/>
              </w:rPr>
            </w:pPr>
            <w:r w:rsidDel="00000000" w:rsidR="00000000" w:rsidRPr="00000000">
              <w:rPr>
                <w:sz w:val="16"/>
                <w:szCs w:val="16"/>
                <w:rtl w:val="0"/>
              </w:rPr>
              <w:t xml:space="preserve">Indicates if the viral anti-viral response is enabled</w:t>
            </w:r>
          </w:p>
        </w:tc>
        <w:tc>
          <w:tcPr>
            <w:tcBorders>
              <w:top w:color="000000" w:space="0" w:sz="0" w:val="nil"/>
              <w:left w:color="000000" w:space="0" w:sz="0" w:val="nil"/>
              <w:bottom w:color="e7e6e6" w:space="0" w:sz="8" w:val="single"/>
              <w:right w:color="e7e6e6" w:space="0" w:sz="8" w:val="single"/>
            </w:tcBorders>
            <w:tcMar>
              <w:top w:w="100.0" w:type="dxa"/>
              <w:left w:w="100.0" w:type="dxa"/>
              <w:bottom w:w="100.0" w:type="dxa"/>
              <w:right w:w="100.0" w:type="dxa"/>
            </w:tcMar>
            <w:vAlign w:val="bottom"/>
          </w:tcPr>
          <w:p w:rsidR="00000000" w:rsidDel="00000000" w:rsidP="00000000" w:rsidRDefault="00000000" w:rsidRPr="00000000" w14:paraId="0000002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'on'</w:t>
            </w:r>
          </w:p>
        </w:tc>
        <w:tc>
          <w:tcPr>
            <w:tcBorders>
              <w:top w:color="000000" w:space="0" w:sz="0" w:val="nil"/>
              <w:left w:color="000000" w:space="0" w:sz="0" w:val="nil"/>
              <w:bottom w:color="e7e6e6" w:space="0" w:sz="8" w:val="single"/>
              <w:right w:color="e7e6e6" w:space="0" w:sz="8" w:val="single"/>
            </w:tcBorders>
            <w:tcMar>
              <w:top w:w="100.0" w:type="dxa"/>
              <w:left w:w="100.0" w:type="dxa"/>
              <w:bottom w:w="100.0" w:type="dxa"/>
              <w:right w:w="100.0" w:type="dxa"/>
            </w:tcMar>
            <w:vAlign w:val="bottom"/>
          </w:tcPr>
          <w:p w:rsidR="00000000" w:rsidDel="00000000" w:rsidP="00000000" w:rsidRDefault="00000000" w:rsidRPr="00000000" w14:paraId="0000002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'on', 'off', or ''</w:t>
            </w:r>
          </w:p>
        </w:tc>
      </w:tr>
      <w:tr>
        <w:trPr>
          <w:trHeight w:val="545" w:hRule="atLeast"/>
        </w:trPr>
        <w:tc>
          <w:tcPr>
            <w:tcBorders>
              <w:top w:color="000000" w:space="0" w:sz="0" w:val="nil"/>
              <w:left w:color="e7e6e6" w:space="0" w:sz="8" w:val="single"/>
              <w:bottom w:color="e7e6e6" w:space="0" w:sz="8" w:val="single"/>
              <w:right w:color="e7e6e6" w:space="0" w:sz="8" w:val="single"/>
            </w:tcBorders>
            <w:tcMar>
              <w:top w:w="100.0" w:type="dxa"/>
              <w:left w:w="100.0" w:type="dxa"/>
              <w:bottom w:w="100.0" w:type="dxa"/>
              <w:right w:w="100.0" w:type="dxa"/>
            </w:tcMar>
            <w:vAlign w:val="bottom"/>
          </w:tcPr>
          <w:p w:rsidR="00000000" w:rsidDel="00000000" w:rsidP="00000000" w:rsidRDefault="00000000" w:rsidRPr="00000000" w14:paraId="0000002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IFNStimulation</w:t>
            </w:r>
          </w:p>
        </w:tc>
        <w:tc>
          <w:tcPr>
            <w:tcBorders>
              <w:top w:color="000000" w:space="0" w:sz="0" w:val="nil"/>
              <w:left w:color="000000" w:space="0" w:sz="0" w:val="nil"/>
              <w:bottom w:color="e7e6e6" w:space="0" w:sz="8" w:val="single"/>
              <w:right w:color="e7e6e6" w:space="0" w:sz="8" w:val="single"/>
            </w:tcBorders>
            <w:tcMar>
              <w:top w:w="100.0" w:type="dxa"/>
              <w:left w:w="100.0" w:type="dxa"/>
              <w:bottom w:w="100.0" w:type="dxa"/>
              <w:right w:w="100.0" w:type="dxa"/>
            </w:tcMar>
            <w:vAlign w:val="bottom"/>
          </w:tcPr>
          <w:p w:rsidR="00000000" w:rsidDel="00000000" w:rsidP="00000000" w:rsidRDefault="00000000" w:rsidRPr="00000000" w14:paraId="00000024">
            <w:pPr>
              <w:rPr>
                <w:sz w:val="16"/>
                <w:szCs w:val="16"/>
              </w:rPr>
            </w:pPr>
            <w:r w:rsidDel="00000000" w:rsidR="00000000" w:rsidRPr="00000000">
              <w:rPr>
                <w:sz w:val="16"/>
                <w:szCs w:val="16"/>
                <w:rtl w:val="0"/>
              </w:rPr>
              <w:t xml:space="preserve">Indicates if interferon stimulation is enabled</w:t>
            </w:r>
          </w:p>
        </w:tc>
        <w:tc>
          <w:tcPr>
            <w:tcBorders>
              <w:top w:color="000000" w:space="0" w:sz="0" w:val="nil"/>
              <w:left w:color="000000" w:space="0" w:sz="0" w:val="nil"/>
              <w:bottom w:color="e7e6e6" w:space="0" w:sz="8" w:val="single"/>
              <w:right w:color="e7e6e6" w:space="0" w:sz="8" w:val="single"/>
            </w:tcBorders>
            <w:tcMar>
              <w:top w:w="100.0" w:type="dxa"/>
              <w:left w:w="100.0" w:type="dxa"/>
              <w:bottom w:w="100.0" w:type="dxa"/>
              <w:right w:w="100.0" w:type="dxa"/>
            </w:tcMar>
            <w:vAlign w:val="bottom"/>
          </w:tcPr>
          <w:p w:rsidR="00000000" w:rsidDel="00000000" w:rsidP="00000000" w:rsidRDefault="00000000" w:rsidRPr="00000000" w14:paraId="0000002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'off'</w:t>
            </w:r>
          </w:p>
        </w:tc>
        <w:tc>
          <w:tcPr>
            <w:tcBorders>
              <w:top w:color="000000" w:space="0" w:sz="0" w:val="nil"/>
              <w:left w:color="000000" w:space="0" w:sz="0" w:val="nil"/>
              <w:bottom w:color="e7e6e6" w:space="0" w:sz="8" w:val="single"/>
              <w:right w:color="e7e6e6" w:space="0" w:sz="8" w:val="single"/>
            </w:tcBorders>
            <w:tcMar>
              <w:top w:w="100.0" w:type="dxa"/>
              <w:left w:w="100.0" w:type="dxa"/>
              <w:bottom w:w="100.0" w:type="dxa"/>
              <w:right w:w="100.0" w:type="dxa"/>
            </w:tcMar>
            <w:vAlign w:val="bottom"/>
          </w:tcPr>
          <w:p w:rsidR="00000000" w:rsidDel="00000000" w:rsidP="00000000" w:rsidRDefault="00000000" w:rsidRPr="00000000" w14:paraId="0000002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'on', 'off', or ''</w:t>
            </w:r>
          </w:p>
        </w:tc>
      </w:tr>
      <w:tr>
        <w:trPr>
          <w:trHeight w:val="890" w:hRule="atLeast"/>
        </w:trPr>
        <w:tc>
          <w:tcPr>
            <w:tcBorders>
              <w:top w:color="000000" w:space="0" w:sz="0" w:val="nil"/>
              <w:left w:color="e7e6e6" w:space="0" w:sz="8" w:val="single"/>
              <w:bottom w:color="e7e6e6" w:space="0" w:sz="8" w:val="single"/>
              <w:right w:color="e7e6e6" w:space="0" w:sz="8" w:val="single"/>
            </w:tcBorders>
            <w:tcMar>
              <w:top w:w="100.0" w:type="dxa"/>
              <w:left w:w="100.0" w:type="dxa"/>
              <w:bottom w:w="100.0" w:type="dxa"/>
              <w:right w:w="100.0" w:type="dxa"/>
            </w:tcMar>
            <w:vAlign w:val="bottom"/>
          </w:tcPr>
          <w:p w:rsidR="00000000" w:rsidDel="00000000" w:rsidP="00000000" w:rsidRDefault="00000000" w:rsidRPr="00000000" w14:paraId="0000002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IFNStimulationTime</w:t>
            </w:r>
          </w:p>
        </w:tc>
        <w:tc>
          <w:tcPr>
            <w:tcBorders>
              <w:top w:color="000000" w:space="0" w:sz="0" w:val="nil"/>
              <w:left w:color="000000" w:space="0" w:sz="0" w:val="nil"/>
              <w:bottom w:color="e7e6e6" w:space="0" w:sz="8" w:val="single"/>
              <w:right w:color="e7e6e6" w:space="0" w:sz="8" w:val="single"/>
            </w:tcBorders>
            <w:tcMar>
              <w:top w:w="100.0" w:type="dxa"/>
              <w:left w:w="100.0" w:type="dxa"/>
              <w:bottom w:w="100.0" w:type="dxa"/>
              <w:right w:w="100.0" w:type="dxa"/>
            </w:tcMar>
            <w:vAlign w:val="bottom"/>
          </w:tcPr>
          <w:p w:rsidR="00000000" w:rsidDel="00000000" w:rsidP="00000000" w:rsidRDefault="00000000" w:rsidRPr="00000000" w14:paraId="00000028">
            <w:pPr>
              <w:rPr>
                <w:sz w:val="16"/>
                <w:szCs w:val="16"/>
              </w:rPr>
            </w:pPr>
            <w:r w:rsidDel="00000000" w:rsidR="00000000" w:rsidRPr="00000000">
              <w:rPr>
                <w:sz w:val="16"/>
                <w:szCs w:val="16"/>
                <w:rtl w:val="0"/>
              </w:rPr>
              <w:t xml:space="preserve">The time of interferon stimulation in hours. Negative values indicate stimulation prior to viral infection.</w:t>
            </w:r>
          </w:p>
        </w:tc>
        <w:tc>
          <w:tcPr>
            <w:tcBorders>
              <w:top w:color="000000" w:space="0" w:sz="0" w:val="nil"/>
              <w:left w:color="000000" w:space="0" w:sz="0" w:val="nil"/>
              <w:bottom w:color="e7e6e6" w:space="0" w:sz="8" w:val="single"/>
              <w:right w:color="e7e6e6" w:space="0" w:sz="8" w:val="single"/>
            </w:tcBorders>
            <w:tcMar>
              <w:top w:w="100.0" w:type="dxa"/>
              <w:left w:w="100.0" w:type="dxa"/>
              <w:bottom w:w="100.0" w:type="dxa"/>
              <w:right w:w="100.0" w:type="dxa"/>
            </w:tcMar>
            <w:vAlign w:val="bottom"/>
          </w:tcPr>
          <w:p w:rsidR="00000000" w:rsidDel="00000000" w:rsidP="00000000" w:rsidRDefault="00000000" w:rsidRPr="00000000" w14:paraId="0000002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tcBorders>
              <w:top w:color="000000" w:space="0" w:sz="0" w:val="nil"/>
              <w:left w:color="000000" w:space="0" w:sz="0" w:val="nil"/>
              <w:bottom w:color="e7e6e6" w:space="0" w:sz="8" w:val="single"/>
              <w:right w:color="e7e6e6" w:space="0" w:sz="8" w:val="single"/>
            </w:tcBorders>
            <w:tcMar>
              <w:top w:w="100.0" w:type="dxa"/>
              <w:left w:w="100.0" w:type="dxa"/>
              <w:bottom w:w="100.0" w:type="dxa"/>
              <w:right w:w="100.0" w:type="dxa"/>
            </w:tcMar>
            <w:vAlign w:val="bottom"/>
          </w:tcPr>
          <w:p w:rsidR="00000000" w:rsidDel="00000000" w:rsidP="00000000" w:rsidRDefault="00000000" w:rsidRPr="00000000" w14:paraId="0000002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Any real number</w:t>
            </w:r>
          </w:p>
        </w:tc>
      </w:tr>
      <w:tr>
        <w:trPr>
          <w:trHeight w:val="890" w:hRule="atLeast"/>
        </w:trPr>
        <w:tc>
          <w:tcPr>
            <w:tcBorders>
              <w:top w:color="000000" w:space="0" w:sz="0" w:val="nil"/>
              <w:left w:color="e7e6e6" w:space="0" w:sz="8" w:val="single"/>
              <w:bottom w:color="e7e6e6" w:space="0" w:sz="8" w:val="single"/>
              <w:right w:color="e7e6e6" w:space="0" w:sz="8" w:val="single"/>
            </w:tcBorders>
            <w:tcMar>
              <w:top w:w="100.0" w:type="dxa"/>
              <w:left w:w="100.0" w:type="dxa"/>
              <w:bottom w:w="100.0" w:type="dxa"/>
              <w:right w:w="100.0" w:type="dxa"/>
            </w:tcMar>
            <w:vAlign w:val="bottom"/>
          </w:tcPr>
          <w:p w:rsidR="00000000" w:rsidDel="00000000" w:rsidP="00000000" w:rsidRDefault="00000000" w:rsidRPr="00000000" w14:paraId="0000002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EC50_RNAdeg</w:t>
            </w:r>
          </w:p>
        </w:tc>
        <w:tc>
          <w:tcPr>
            <w:tcBorders>
              <w:top w:color="000000" w:space="0" w:sz="0" w:val="nil"/>
              <w:left w:color="000000" w:space="0" w:sz="0" w:val="nil"/>
              <w:bottom w:color="e7e6e6" w:space="0" w:sz="8" w:val="single"/>
              <w:right w:color="e7e6e6" w:space="0" w:sz="8" w:val="single"/>
            </w:tcBorders>
            <w:tcMar>
              <w:top w:w="100.0" w:type="dxa"/>
              <w:left w:w="100.0" w:type="dxa"/>
              <w:bottom w:w="100.0" w:type="dxa"/>
              <w:right w:w="100.0" w:type="dxa"/>
            </w:tcMar>
            <w:vAlign w:val="bottom"/>
          </w:tcPr>
          <w:p w:rsidR="00000000" w:rsidDel="00000000" w:rsidP="00000000" w:rsidRDefault="00000000" w:rsidRPr="00000000" w14:paraId="0000002C">
            <w:pPr>
              <w:rPr>
                <w:sz w:val="16"/>
                <w:szCs w:val="16"/>
              </w:rPr>
            </w:pPr>
            <w:r w:rsidDel="00000000" w:rsidR="00000000" w:rsidRPr="00000000">
              <w:rPr>
                <w:sz w:val="16"/>
                <w:szCs w:val="16"/>
                <w:rtl w:val="0"/>
              </w:rPr>
              <w:t xml:space="preserve">The half-effective nanomolar concentration of interferon stimulated genes for viral RNA degradation.</w:t>
            </w:r>
          </w:p>
        </w:tc>
        <w:tc>
          <w:tcPr>
            <w:tcBorders>
              <w:top w:color="000000" w:space="0" w:sz="0" w:val="nil"/>
              <w:left w:color="000000" w:space="0" w:sz="0" w:val="nil"/>
              <w:bottom w:color="e7e6e6" w:space="0" w:sz="8" w:val="single"/>
              <w:right w:color="e7e6e6" w:space="0" w:sz="8" w:val="single"/>
            </w:tcBorders>
            <w:tcMar>
              <w:top w:w="100.0" w:type="dxa"/>
              <w:left w:w="100.0" w:type="dxa"/>
              <w:bottom w:w="100.0" w:type="dxa"/>
              <w:right w:w="100.0" w:type="dxa"/>
            </w:tcMar>
            <w:vAlign w:val="bottom"/>
          </w:tcPr>
          <w:p w:rsidR="00000000" w:rsidDel="00000000" w:rsidP="00000000" w:rsidRDefault="00000000" w:rsidRPr="00000000" w14:paraId="0000002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5 nM</w:t>
            </w:r>
          </w:p>
        </w:tc>
        <w:tc>
          <w:tcPr>
            <w:tcBorders>
              <w:top w:color="000000" w:space="0" w:sz="0" w:val="nil"/>
              <w:left w:color="000000" w:space="0" w:sz="0" w:val="nil"/>
              <w:bottom w:color="e7e6e6" w:space="0" w:sz="8" w:val="single"/>
              <w:right w:color="e7e6e6" w:space="0" w:sz="8" w:val="single"/>
            </w:tcBorders>
            <w:tcMar>
              <w:top w:w="100.0" w:type="dxa"/>
              <w:left w:w="100.0" w:type="dxa"/>
              <w:bottom w:w="100.0" w:type="dxa"/>
              <w:right w:w="100.0" w:type="dxa"/>
            </w:tcMar>
            <w:vAlign w:val="bottom"/>
          </w:tcPr>
          <w:p w:rsidR="00000000" w:rsidDel="00000000" w:rsidP="00000000" w:rsidRDefault="00000000" w:rsidRPr="00000000" w14:paraId="0000002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any positive real number</w:t>
            </w:r>
          </w:p>
        </w:tc>
      </w:tr>
      <w:tr>
        <w:trPr>
          <w:trHeight w:val="890" w:hRule="atLeast"/>
        </w:trPr>
        <w:tc>
          <w:tcPr>
            <w:tcBorders>
              <w:top w:color="000000" w:space="0" w:sz="0" w:val="nil"/>
              <w:left w:color="e7e6e6" w:space="0" w:sz="8" w:val="single"/>
              <w:bottom w:color="e7e6e6" w:space="0" w:sz="8" w:val="single"/>
              <w:right w:color="e7e6e6" w:space="0" w:sz="8" w:val="single"/>
            </w:tcBorders>
            <w:tcMar>
              <w:top w:w="100.0" w:type="dxa"/>
              <w:left w:w="100.0" w:type="dxa"/>
              <w:bottom w:w="100.0" w:type="dxa"/>
              <w:right w:w="100.0" w:type="dxa"/>
            </w:tcMar>
            <w:vAlign w:val="bottom"/>
          </w:tcPr>
          <w:p w:rsidR="00000000" w:rsidDel="00000000" w:rsidP="00000000" w:rsidRDefault="00000000" w:rsidRPr="00000000" w14:paraId="0000002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EC50_DetectorDeg</w:t>
            </w:r>
          </w:p>
        </w:tc>
        <w:tc>
          <w:tcPr>
            <w:tcBorders>
              <w:top w:color="000000" w:space="0" w:sz="0" w:val="nil"/>
              <w:left w:color="000000" w:space="0" w:sz="0" w:val="nil"/>
              <w:bottom w:color="e7e6e6" w:space="0" w:sz="8" w:val="single"/>
              <w:right w:color="e7e6e6" w:space="0" w:sz="8" w:val="single"/>
            </w:tcBorders>
            <w:tcMar>
              <w:top w:w="100.0" w:type="dxa"/>
              <w:left w:w="100.0" w:type="dxa"/>
              <w:bottom w:w="100.0" w:type="dxa"/>
              <w:right w:w="100.0" w:type="dxa"/>
            </w:tcMar>
            <w:vAlign w:val="bottom"/>
          </w:tcPr>
          <w:p w:rsidR="00000000" w:rsidDel="00000000" w:rsidP="00000000" w:rsidRDefault="00000000" w:rsidRPr="00000000" w14:paraId="00000030">
            <w:pPr>
              <w:rPr>
                <w:sz w:val="16"/>
                <w:szCs w:val="16"/>
              </w:rPr>
            </w:pPr>
            <w:r w:rsidDel="00000000" w:rsidR="00000000" w:rsidRPr="00000000">
              <w:rPr>
                <w:sz w:val="16"/>
                <w:szCs w:val="16"/>
                <w:rtl w:val="0"/>
              </w:rPr>
              <w:t xml:space="preserve">The half-effective nanomolar concentration of viral protease for viral detector degradation.</w:t>
            </w:r>
          </w:p>
        </w:tc>
        <w:tc>
          <w:tcPr>
            <w:tcBorders>
              <w:top w:color="000000" w:space="0" w:sz="0" w:val="nil"/>
              <w:left w:color="000000" w:space="0" w:sz="0" w:val="nil"/>
              <w:bottom w:color="e7e6e6" w:space="0" w:sz="8" w:val="single"/>
              <w:right w:color="e7e6e6" w:space="0" w:sz="8" w:val="single"/>
            </w:tcBorders>
            <w:tcMar>
              <w:top w:w="100.0" w:type="dxa"/>
              <w:left w:w="100.0" w:type="dxa"/>
              <w:bottom w:w="100.0" w:type="dxa"/>
              <w:right w:w="100.0" w:type="dxa"/>
            </w:tcMar>
            <w:vAlign w:val="bottom"/>
          </w:tcPr>
          <w:p w:rsidR="00000000" w:rsidDel="00000000" w:rsidP="00000000" w:rsidRDefault="00000000" w:rsidRPr="00000000" w14:paraId="0000003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0.001 nM</w:t>
            </w:r>
          </w:p>
        </w:tc>
        <w:tc>
          <w:tcPr>
            <w:tcBorders>
              <w:top w:color="000000" w:space="0" w:sz="0" w:val="nil"/>
              <w:left w:color="000000" w:space="0" w:sz="0" w:val="nil"/>
              <w:bottom w:color="e7e6e6" w:space="0" w:sz="8" w:val="single"/>
              <w:right w:color="e7e6e6" w:space="0" w:sz="8" w:val="single"/>
            </w:tcBorders>
            <w:tcMar>
              <w:top w:w="100.0" w:type="dxa"/>
              <w:left w:w="100.0" w:type="dxa"/>
              <w:bottom w:w="100.0" w:type="dxa"/>
              <w:right w:w="100.0" w:type="dxa"/>
            </w:tcMar>
            <w:vAlign w:val="bottom"/>
          </w:tcPr>
          <w:p w:rsidR="00000000" w:rsidDel="00000000" w:rsidP="00000000" w:rsidRDefault="00000000" w:rsidRPr="00000000" w14:paraId="0000003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any positive real number</w:t>
            </w:r>
          </w:p>
        </w:tc>
      </w:tr>
      <w:tr>
        <w:trPr>
          <w:trHeight w:val="890" w:hRule="atLeast"/>
        </w:trPr>
        <w:tc>
          <w:tcPr>
            <w:tcBorders>
              <w:top w:color="000000" w:space="0" w:sz="0" w:val="nil"/>
              <w:left w:color="e7e6e6" w:space="0" w:sz="8" w:val="single"/>
              <w:bottom w:color="e7e6e6" w:space="0" w:sz="8" w:val="single"/>
              <w:right w:color="e7e6e6" w:space="0" w:sz="8" w:val="single"/>
            </w:tcBorders>
            <w:tcMar>
              <w:top w:w="100.0" w:type="dxa"/>
              <w:left w:w="100.0" w:type="dxa"/>
              <w:bottom w:w="100.0" w:type="dxa"/>
              <w:right w:w="100.0" w:type="dxa"/>
            </w:tcMar>
            <w:vAlign w:val="bottom"/>
          </w:tcPr>
          <w:p w:rsidR="00000000" w:rsidDel="00000000" w:rsidP="00000000" w:rsidRDefault="00000000" w:rsidRPr="00000000" w14:paraId="0000003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EC50_Protease</w:t>
            </w:r>
          </w:p>
        </w:tc>
        <w:tc>
          <w:tcPr>
            <w:tcBorders>
              <w:top w:color="000000" w:space="0" w:sz="0" w:val="nil"/>
              <w:left w:color="000000" w:space="0" w:sz="0" w:val="nil"/>
              <w:bottom w:color="e7e6e6" w:space="0" w:sz="8" w:val="single"/>
              <w:right w:color="e7e6e6" w:space="0" w:sz="8" w:val="single"/>
            </w:tcBorders>
            <w:tcMar>
              <w:top w:w="100.0" w:type="dxa"/>
              <w:left w:w="100.0" w:type="dxa"/>
              <w:bottom w:w="100.0" w:type="dxa"/>
              <w:right w:w="100.0" w:type="dxa"/>
            </w:tcMar>
            <w:vAlign w:val="bottom"/>
          </w:tcPr>
          <w:p w:rsidR="00000000" w:rsidDel="00000000" w:rsidP="00000000" w:rsidRDefault="00000000" w:rsidRPr="00000000" w14:paraId="00000034">
            <w:pPr>
              <w:rPr>
                <w:sz w:val="16"/>
                <w:szCs w:val="16"/>
              </w:rPr>
            </w:pPr>
            <w:r w:rsidDel="00000000" w:rsidR="00000000" w:rsidRPr="00000000">
              <w:rPr>
                <w:sz w:val="16"/>
                <w:szCs w:val="16"/>
                <w:rtl w:val="0"/>
              </w:rPr>
              <w:t xml:space="preserve">The half-effective nanomolar concentration of interferon stimulated genes for viral protease degradation.</w:t>
            </w:r>
          </w:p>
        </w:tc>
        <w:tc>
          <w:tcPr>
            <w:tcBorders>
              <w:top w:color="000000" w:space="0" w:sz="0" w:val="nil"/>
              <w:left w:color="000000" w:space="0" w:sz="0" w:val="nil"/>
              <w:bottom w:color="e7e6e6" w:space="0" w:sz="8" w:val="single"/>
              <w:right w:color="e7e6e6" w:space="0" w:sz="8" w:val="single"/>
            </w:tcBorders>
            <w:tcMar>
              <w:top w:w="100.0" w:type="dxa"/>
              <w:left w:w="100.0" w:type="dxa"/>
              <w:bottom w:w="100.0" w:type="dxa"/>
              <w:right w:w="100.0" w:type="dxa"/>
            </w:tcMar>
            <w:vAlign w:val="bottom"/>
          </w:tcPr>
          <w:p w:rsidR="00000000" w:rsidDel="00000000" w:rsidP="00000000" w:rsidRDefault="00000000" w:rsidRPr="00000000" w14:paraId="0000003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20 nM</w:t>
            </w:r>
          </w:p>
        </w:tc>
        <w:tc>
          <w:tcPr>
            <w:tcBorders>
              <w:top w:color="000000" w:space="0" w:sz="0" w:val="nil"/>
              <w:left w:color="000000" w:space="0" w:sz="0" w:val="nil"/>
              <w:bottom w:color="e7e6e6" w:space="0" w:sz="8" w:val="single"/>
              <w:right w:color="e7e6e6" w:space="0" w:sz="8" w:val="single"/>
            </w:tcBorders>
            <w:tcMar>
              <w:top w:w="100.0" w:type="dxa"/>
              <w:left w:w="100.0" w:type="dxa"/>
              <w:bottom w:w="100.0" w:type="dxa"/>
              <w:right w:w="100.0" w:type="dxa"/>
            </w:tcMar>
            <w:vAlign w:val="bottom"/>
          </w:tcPr>
          <w:p w:rsidR="00000000" w:rsidDel="00000000" w:rsidP="00000000" w:rsidRDefault="00000000" w:rsidRPr="00000000" w14:paraId="0000003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any positive real number</w:t>
            </w:r>
          </w:p>
        </w:tc>
      </w:tr>
      <w:tr>
        <w:trPr>
          <w:trHeight w:val="890" w:hRule="atLeast"/>
        </w:trPr>
        <w:tc>
          <w:tcPr>
            <w:tcBorders>
              <w:top w:color="000000" w:space="0" w:sz="0" w:val="nil"/>
              <w:left w:color="e7e6e6" w:space="0" w:sz="8" w:val="single"/>
              <w:bottom w:color="e7e6e6" w:space="0" w:sz="8" w:val="single"/>
              <w:right w:color="e7e6e6" w:space="0" w:sz="8" w:val="single"/>
            </w:tcBorders>
            <w:tcMar>
              <w:top w:w="100.0" w:type="dxa"/>
              <w:left w:w="100.0" w:type="dxa"/>
              <w:bottom w:w="100.0" w:type="dxa"/>
              <w:right w:w="100.0" w:type="dxa"/>
            </w:tcMar>
            <w:vAlign w:val="bottom"/>
          </w:tcPr>
          <w:p w:rsidR="00000000" w:rsidDel="00000000" w:rsidP="00000000" w:rsidRDefault="00000000" w:rsidRPr="00000000" w14:paraId="0000003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EC50_Translate</w:t>
            </w:r>
          </w:p>
        </w:tc>
        <w:tc>
          <w:tcPr>
            <w:tcBorders>
              <w:top w:color="000000" w:space="0" w:sz="0" w:val="nil"/>
              <w:left w:color="000000" w:space="0" w:sz="0" w:val="nil"/>
              <w:bottom w:color="e7e6e6" w:space="0" w:sz="8" w:val="single"/>
              <w:right w:color="e7e6e6" w:space="0" w:sz="8" w:val="single"/>
            </w:tcBorders>
            <w:tcMar>
              <w:top w:w="100.0" w:type="dxa"/>
              <w:left w:w="100.0" w:type="dxa"/>
              <w:bottom w:w="100.0" w:type="dxa"/>
              <w:right w:w="100.0" w:type="dxa"/>
            </w:tcMar>
            <w:vAlign w:val="bottom"/>
          </w:tcPr>
          <w:p w:rsidR="00000000" w:rsidDel="00000000" w:rsidP="00000000" w:rsidRDefault="00000000" w:rsidRPr="00000000" w14:paraId="00000038">
            <w:pPr>
              <w:rPr>
                <w:sz w:val="16"/>
                <w:szCs w:val="16"/>
              </w:rPr>
            </w:pPr>
            <w:r w:rsidDel="00000000" w:rsidR="00000000" w:rsidRPr="00000000">
              <w:rPr>
                <w:sz w:val="16"/>
                <w:szCs w:val="16"/>
                <w:rtl w:val="0"/>
              </w:rPr>
              <w:t xml:space="preserve">The half-effective nanomolar concentration of interferon stimulated genes for viral translation inhibition.</w:t>
            </w:r>
          </w:p>
        </w:tc>
        <w:tc>
          <w:tcPr>
            <w:tcBorders>
              <w:top w:color="000000" w:space="0" w:sz="0" w:val="nil"/>
              <w:left w:color="000000" w:space="0" w:sz="0" w:val="nil"/>
              <w:bottom w:color="e7e6e6" w:space="0" w:sz="8" w:val="single"/>
              <w:right w:color="e7e6e6" w:space="0" w:sz="8" w:val="single"/>
            </w:tcBorders>
            <w:tcMar>
              <w:top w:w="100.0" w:type="dxa"/>
              <w:left w:w="100.0" w:type="dxa"/>
              <w:bottom w:w="100.0" w:type="dxa"/>
              <w:right w:w="100.0" w:type="dxa"/>
            </w:tcMar>
            <w:vAlign w:val="bottom"/>
          </w:tcPr>
          <w:p w:rsidR="00000000" w:rsidDel="00000000" w:rsidP="00000000" w:rsidRDefault="00000000" w:rsidRPr="00000000" w14:paraId="0000003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10 nM</w:t>
            </w:r>
          </w:p>
        </w:tc>
        <w:tc>
          <w:tcPr>
            <w:tcBorders>
              <w:top w:color="000000" w:space="0" w:sz="0" w:val="nil"/>
              <w:left w:color="000000" w:space="0" w:sz="0" w:val="nil"/>
              <w:bottom w:color="e7e6e6" w:space="0" w:sz="8" w:val="single"/>
              <w:right w:color="e7e6e6" w:space="0" w:sz="8" w:val="single"/>
            </w:tcBorders>
            <w:tcMar>
              <w:top w:w="100.0" w:type="dxa"/>
              <w:left w:w="100.0" w:type="dxa"/>
              <w:bottom w:w="100.0" w:type="dxa"/>
              <w:right w:w="100.0" w:type="dxa"/>
            </w:tcMar>
            <w:vAlign w:val="bottom"/>
          </w:tcPr>
          <w:p w:rsidR="00000000" w:rsidDel="00000000" w:rsidP="00000000" w:rsidRDefault="00000000" w:rsidRPr="00000000" w14:paraId="0000003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any positive real number</w:t>
            </w:r>
          </w:p>
        </w:tc>
      </w:tr>
      <w:tr>
        <w:trPr>
          <w:trHeight w:val="575" w:hRule="atLeast"/>
        </w:trPr>
        <w:tc>
          <w:tcPr>
            <w:tcBorders>
              <w:top w:color="000000" w:space="0" w:sz="0" w:val="nil"/>
              <w:left w:color="e7e6e6" w:space="0" w:sz="8" w:val="single"/>
              <w:bottom w:color="e7e6e6" w:space="0" w:sz="8" w:val="single"/>
              <w:right w:color="e7e6e6" w:space="0" w:sz="8" w:val="single"/>
            </w:tcBorders>
            <w:tcMar>
              <w:top w:w="100.0" w:type="dxa"/>
              <w:left w:w="100.0" w:type="dxa"/>
              <w:bottom w:w="100.0" w:type="dxa"/>
              <w:right w:w="100.0" w:type="dxa"/>
            </w:tcMar>
            <w:vAlign w:val="bottom"/>
          </w:tcPr>
          <w:p w:rsidR="00000000" w:rsidDel="00000000" w:rsidP="00000000" w:rsidRDefault="00000000" w:rsidRPr="00000000" w14:paraId="0000003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PlotResults</w:t>
            </w:r>
          </w:p>
        </w:tc>
        <w:tc>
          <w:tcPr>
            <w:tcBorders>
              <w:top w:color="000000" w:space="0" w:sz="0" w:val="nil"/>
              <w:left w:color="000000" w:space="0" w:sz="0" w:val="nil"/>
              <w:bottom w:color="e7e6e6" w:space="0" w:sz="8" w:val="single"/>
              <w:right w:color="e7e6e6" w:space="0" w:sz="8" w:val="single"/>
            </w:tcBorders>
            <w:tcMar>
              <w:top w:w="100.0" w:type="dxa"/>
              <w:left w:w="100.0" w:type="dxa"/>
              <w:bottom w:w="100.0" w:type="dxa"/>
              <w:right w:w="100.0" w:type="dxa"/>
            </w:tcMar>
            <w:vAlign w:val="bottom"/>
          </w:tcPr>
          <w:p w:rsidR="00000000" w:rsidDel="00000000" w:rsidP="00000000" w:rsidRDefault="00000000" w:rsidRPr="00000000" w14:paraId="0000003C">
            <w:pPr>
              <w:rPr>
                <w:sz w:val="16"/>
                <w:szCs w:val="16"/>
              </w:rPr>
            </w:pPr>
            <w:r w:rsidDel="00000000" w:rsidR="00000000" w:rsidRPr="00000000">
              <w:rPr>
                <w:sz w:val="16"/>
                <w:szCs w:val="16"/>
                <w:rtl w:val="0"/>
              </w:rPr>
              <w:t xml:space="preserve">Indicates if plots of simulation results should be automatically generated.</w:t>
            </w:r>
          </w:p>
        </w:tc>
        <w:tc>
          <w:tcPr>
            <w:tcBorders>
              <w:top w:color="000000" w:space="0" w:sz="0" w:val="nil"/>
              <w:left w:color="000000" w:space="0" w:sz="0" w:val="nil"/>
              <w:bottom w:color="e7e6e6" w:space="0" w:sz="8" w:val="single"/>
              <w:right w:color="e7e6e6" w:space="0" w:sz="8" w:val="single"/>
            </w:tcBorders>
            <w:tcMar>
              <w:top w:w="100.0" w:type="dxa"/>
              <w:left w:w="100.0" w:type="dxa"/>
              <w:bottom w:w="100.0" w:type="dxa"/>
              <w:right w:w="100.0" w:type="dxa"/>
            </w:tcMar>
            <w:vAlign w:val="bottom"/>
          </w:tcPr>
          <w:p w:rsidR="00000000" w:rsidDel="00000000" w:rsidP="00000000" w:rsidRDefault="00000000" w:rsidRPr="00000000" w14:paraId="0000003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'on'</w:t>
            </w:r>
          </w:p>
        </w:tc>
        <w:tc>
          <w:tcPr>
            <w:tcBorders>
              <w:top w:color="000000" w:space="0" w:sz="0" w:val="nil"/>
              <w:left w:color="000000" w:space="0" w:sz="0" w:val="nil"/>
              <w:bottom w:color="e7e6e6" w:space="0" w:sz="8" w:val="single"/>
              <w:right w:color="e7e6e6" w:space="0" w:sz="8" w:val="single"/>
            </w:tcBorders>
            <w:tcMar>
              <w:top w:w="100.0" w:type="dxa"/>
              <w:left w:w="100.0" w:type="dxa"/>
              <w:bottom w:w="100.0" w:type="dxa"/>
              <w:right w:w="100.0" w:type="dxa"/>
            </w:tcMar>
            <w:vAlign w:val="bottom"/>
          </w:tcPr>
          <w:p w:rsidR="00000000" w:rsidDel="00000000" w:rsidP="00000000" w:rsidRDefault="00000000" w:rsidRPr="00000000" w14:paraId="0000003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'on', 'off', or ''</w:t>
            </w:r>
          </w:p>
        </w:tc>
      </w:tr>
      <w:tr>
        <w:trPr>
          <w:trHeight w:val="575" w:hRule="atLeast"/>
        </w:trPr>
        <w:tc>
          <w:tcPr>
            <w:tcBorders>
              <w:top w:color="000000" w:space="0" w:sz="0" w:val="nil"/>
              <w:left w:color="e7e6e6" w:space="0" w:sz="8" w:val="single"/>
              <w:bottom w:color="e7e6e6" w:space="0" w:sz="8" w:val="single"/>
              <w:right w:color="e7e6e6" w:space="0" w:sz="8" w:val="single"/>
            </w:tcBorders>
            <w:tcMar>
              <w:top w:w="100.0" w:type="dxa"/>
              <w:left w:w="100.0" w:type="dxa"/>
              <w:bottom w:w="100.0" w:type="dxa"/>
              <w:right w:w="100.0" w:type="dxa"/>
            </w:tcMar>
            <w:vAlign w:val="bottom"/>
          </w:tcPr>
          <w:p w:rsidR="00000000" w:rsidDel="00000000" w:rsidP="00000000" w:rsidRDefault="00000000" w:rsidRPr="00000000" w14:paraId="0000003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PlotType</w:t>
            </w:r>
          </w:p>
        </w:tc>
        <w:tc>
          <w:tcPr>
            <w:tcBorders>
              <w:top w:color="000000" w:space="0" w:sz="0" w:val="nil"/>
              <w:left w:color="000000" w:space="0" w:sz="0" w:val="nil"/>
              <w:bottom w:color="e7e6e6" w:space="0" w:sz="8" w:val="single"/>
              <w:right w:color="e7e6e6" w:space="0" w:sz="8" w:val="single"/>
            </w:tcBorders>
            <w:tcMar>
              <w:top w:w="100.0" w:type="dxa"/>
              <w:left w:w="100.0" w:type="dxa"/>
              <w:bottom w:w="100.0" w:type="dxa"/>
              <w:right w:w="100.0" w:type="dxa"/>
            </w:tcMar>
            <w:vAlign w:val="bottom"/>
          </w:tcPr>
          <w:p w:rsidR="00000000" w:rsidDel="00000000" w:rsidP="00000000" w:rsidRDefault="00000000" w:rsidRPr="00000000" w14:paraId="00000040">
            <w:pPr>
              <w:rPr>
                <w:sz w:val="16"/>
                <w:szCs w:val="16"/>
              </w:rPr>
            </w:pPr>
            <w:r w:rsidDel="00000000" w:rsidR="00000000" w:rsidRPr="00000000">
              <w:rPr>
                <w:sz w:val="16"/>
                <w:szCs w:val="16"/>
                <w:rtl w:val="0"/>
              </w:rPr>
              <w:t xml:space="preserve">Specifies the type of y-axes to plot results on (linear or semilog).</w:t>
            </w:r>
          </w:p>
        </w:tc>
        <w:tc>
          <w:tcPr>
            <w:tcBorders>
              <w:top w:color="000000" w:space="0" w:sz="0" w:val="nil"/>
              <w:left w:color="000000" w:space="0" w:sz="0" w:val="nil"/>
              <w:bottom w:color="e7e6e6" w:space="0" w:sz="8" w:val="single"/>
              <w:right w:color="e7e6e6" w:space="0" w:sz="8" w:val="single"/>
            </w:tcBorders>
            <w:tcMar>
              <w:top w:w="100.0" w:type="dxa"/>
              <w:left w:w="100.0" w:type="dxa"/>
              <w:bottom w:w="100.0" w:type="dxa"/>
              <w:right w:w="100.0" w:type="dxa"/>
            </w:tcMar>
            <w:vAlign w:val="bottom"/>
          </w:tcPr>
          <w:p w:rsidR="00000000" w:rsidDel="00000000" w:rsidP="00000000" w:rsidRDefault="00000000" w:rsidRPr="00000000" w14:paraId="0000004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‘semilog’</w:t>
            </w:r>
          </w:p>
        </w:tc>
        <w:tc>
          <w:tcPr>
            <w:tcBorders>
              <w:top w:color="000000" w:space="0" w:sz="0" w:val="nil"/>
              <w:left w:color="000000" w:space="0" w:sz="0" w:val="nil"/>
              <w:bottom w:color="e7e6e6" w:space="0" w:sz="8" w:val="single"/>
              <w:right w:color="e7e6e6" w:space="0" w:sz="8" w:val="single"/>
            </w:tcBorders>
            <w:tcMar>
              <w:top w:w="100.0" w:type="dxa"/>
              <w:left w:w="100.0" w:type="dxa"/>
              <w:bottom w:w="100.0" w:type="dxa"/>
              <w:right w:w="100.0" w:type="dxa"/>
            </w:tcMar>
            <w:vAlign w:val="bottom"/>
          </w:tcPr>
          <w:p w:rsidR="00000000" w:rsidDel="00000000" w:rsidP="00000000" w:rsidRDefault="00000000" w:rsidRPr="00000000" w14:paraId="0000004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‘semilog’ or ‘linear’</w:t>
            </w:r>
          </w:p>
        </w:tc>
      </w:tr>
      <w:tr>
        <w:trPr>
          <w:trHeight w:val="545" w:hRule="atLeast"/>
        </w:trPr>
        <w:tc>
          <w:tcPr>
            <w:tcBorders>
              <w:top w:color="000000" w:space="0" w:sz="0" w:val="nil"/>
              <w:left w:color="e7e6e6" w:space="0" w:sz="8" w:val="single"/>
              <w:bottom w:color="e7e6e6" w:space="0" w:sz="8" w:val="single"/>
              <w:right w:color="e7e6e6" w:space="0" w:sz="8" w:val="single"/>
            </w:tcBorders>
            <w:tcMar>
              <w:top w:w="100.0" w:type="dxa"/>
              <w:left w:w="100.0" w:type="dxa"/>
              <w:bottom w:w="100.0" w:type="dxa"/>
              <w:right w:w="100.0" w:type="dxa"/>
            </w:tcMar>
            <w:vAlign w:val="bottom"/>
          </w:tcPr>
          <w:p w:rsidR="00000000" w:rsidDel="00000000" w:rsidP="00000000" w:rsidRDefault="00000000" w:rsidRPr="00000000" w14:paraId="0000004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SensitivityAnalysis</w:t>
            </w:r>
          </w:p>
        </w:tc>
        <w:tc>
          <w:tcPr>
            <w:tcBorders>
              <w:top w:color="000000" w:space="0" w:sz="0" w:val="nil"/>
              <w:left w:color="000000" w:space="0" w:sz="0" w:val="nil"/>
              <w:bottom w:color="e7e6e6" w:space="0" w:sz="8" w:val="single"/>
              <w:right w:color="e7e6e6" w:space="0" w:sz="8" w:val="single"/>
            </w:tcBorders>
            <w:tcMar>
              <w:top w:w="100.0" w:type="dxa"/>
              <w:left w:w="100.0" w:type="dxa"/>
              <w:bottom w:w="100.0" w:type="dxa"/>
              <w:right w:w="100.0" w:type="dxa"/>
            </w:tcMar>
            <w:vAlign w:val="bottom"/>
          </w:tcPr>
          <w:p w:rsidR="00000000" w:rsidDel="00000000" w:rsidP="00000000" w:rsidRDefault="00000000" w:rsidRPr="00000000" w14:paraId="00000044">
            <w:pPr>
              <w:rPr>
                <w:sz w:val="16"/>
                <w:szCs w:val="16"/>
              </w:rPr>
            </w:pPr>
            <w:r w:rsidDel="00000000" w:rsidR="00000000" w:rsidRPr="00000000">
              <w:rPr>
                <w:sz w:val="16"/>
                <w:szCs w:val="16"/>
                <w:rtl w:val="0"/>
              </w:rPr>
              <w:t xml:space="preserve">Indicates if sensitivity analysis should be simulated.</w:t>
            </w:r>
          </w:p>
        </w:tc>
        <w:tc>
          <w:tcPr>
            <w:tcBorders>
              <w:top w:color="000000" w:space="0" w:sz="0" w:val="nil"/>
              <w:left w:color="000000" w:space="0" w:sz="0" w:val="nil"/>
              <w:bottom w:color="e7e6e6" w:space="0" w:sz="8" w:val="single"/>
              <w:right w:color="e7e6e6" w:space="0" w:sz="8" w:val="single"/>
            </w:tcBorders>
            <w:tcMar>
              <w:top w:w="100.0" w:type="dxa"/>
              <w:left w:w="100.0" w:type="dxa"/>
              <w:bottom w:w="100.0" w:type="dxa"/>
              <w:right w:w="100.0" w:type="dxa"/>
            </w:tcMar>
            <w:vAlign w:val="bottom"/>
          </w:tcPr>
          <w:p w:rsidR="00000000" w:rsidDel="00000000" w:rsidP="00000000" w:rsidRDefault="00000000" w:rsidRPr="00000000" w14:paraId="0000004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'off'</w:t>
            </w:r>
          </w:p>
        </w:tc>
        <w:tc>
          <w:tcPr>
            <w:tcBorders>
              <w:top w:color="000000" w:space="0" w:sz="0" w:val="nil"/>
              <w:left w:color="000000" w:space="0" w:sz="0" w:val="nil"/>
              <w:bottom w:color="e7e6e6" w:space="0" w:sz="8" w:val="single"/>
              <w:right w:color="e7e6e6" w:space="0" w:sz="8" w:val="single"/>
            </w:tcBorders>
            <w:tcMar>
              <w:top w:w="100.0" w:type="dxa"/>
              <w:left w:w="100.0" w:type="dxa"/>
              <w:bottom w:w="100.0" w:type="dxa"/>
              <w:right w:w="100.0" w:type="dxa"/>
            </w:tcMar>
            <w:vAlign w:val="bottom"/>
          </w:tcPr>
          <w:p w:rsidR="00000000" w:rsidDel="00000000" w:rsidP="00000000" w:rsidRDefault="00000000" w:rsidRPr="00000000" w14:paraId="0000004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'on', 'off', or ''</w:t>
            </w:r>
          </w:p>
        </w:tc>
      </w:tr>
      <w:tr>
        <w:trPr>
          <w:trHeight w:val="1175" w:hRule="atLeast"/>
        </w:trPr>
        <w:tc>
          <w:tcPr>
            <w:tcBorders>
              <w:top w:color="000000" w:space="0" w:sz="0" w:val="nil"/>
              <w:left w:color="e7e6e6" w:space="0" w:sz="8" w:val="single"/>
              <w:bottom w:color="e7e6e6" w:space="0" w:sz="8" w:val="single"/>
              <w:right w:color="e7e6e6" w:space="0" w:sz="8" w:val="single"/>
            </w:tcBorders>
            <w:tcMar>
              <w:top w:w="100.0" w:type="dxa"/>
              <w:left w:w="100.0" w:type="dxa"/>
              <w:bottom w:w="100.0" w:type="dxa"/>
              <w:right w:w="100.0" w:type="dxa"/>
            </w:tcMar>
            <w:vAlign w:val="bottom"/>
          </w:tcPr>
          <w:p w:rsidR="00000000" w:rsidDel="00000000" w:rsidP="00000000" w:rsidRDefault="00000000" w:rsidRPr="00000000" w14:paraId="0000004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SensitivityAnalysisOutput</w:t>
            </w:r>
          </w:p>
        </w:tc>
        <w:tc>
          <w:tcPr>
            <w:tcBorders>
              <w:top w:color="000000" w:space="0" w:sz="0" w:val="nil"/>
              <w:left w:color="000000" w:space="0" w:sz="0" w:val="nil"/>
              <w:bottom w:color="e7e6e6" w:space="0" w:sz="8" w:val="single"/>
              <w:right w:color="e7e6e6" w:space="0" w:sz="8" w:val="single"/>
            </w:tcBorders>
            <w:tcMar>
              <w:top w:w="100.0" w:type="dxa"/>
              <w:left w:w="100.0" w:type="dxa"/>
              <w:bottom w:w="100.0" w:type="dxa"/>
              <w:right w:w="100.0" w:type="dxa"/>
            </w:tcMar>
            <w:vAlign w:val="bottom"/>
          </w:tcPr>
          <w:p w:rsidR="00000000" w:rsidDel="00000000" w:rsidP="00000000" w:rsidRDefault="00000000" w:rsidRPr="00000000" w14:paraId="00000048">
            <w:pPr>
              <w:rPr>
                <w:sz w:val="16"/>
                <w:szCs w:val="16"/>
              </w:rPr>
            </w:pPr>
            <w:r w:rsidDel="00000000" w:rsidR="00000000" w:rsidRPr="00000000">
              <w:rPr>
                <w:sz w:val="16"/>
                <w:szCs w:val="16"/>
                <w:rtl w:val="0"/>
              </w:rPr>
              <w:t xml:space="preserve">A string that indicates which species should be used for sensitivity analysis. </w:t>
            </w:r>
            <w:r w:rsidDel="00000000" w:rsidR="00000000" w:rsidRPr="00000000">
              <w:rPr>
                <w:sz w:val="16"/>
                <w:szCs w:val="16"/>
                <w:rtl w:val="0"/>
              </w:rPr>
              <w:t xml:space="preserve">'Other' </w:t>
            </w:r>
            <w:r w:rsidDel="00000000" w:rsidR="00000000" w:rsidRPr="00000000">
              <w:rPr>
                <w:sz w:val="16"/>
                <w:szCs w:val="16"/>
                <w:rtl w:val="0"/>
              </w:rPr>
              <w:t xml:space="preserve">will prompt user for input.</w:t>
            </w:r>
          </w:p>
        </w:tc>
        <w:tc>
          <w:tcPr>
            <w:tcBorders>
              <w:top w:color="000000" w:space="0" w:sz="0" w:val="nil"/>
              <w:left w:color="000000" w:space="0" w:sz="0" w:val="nil"/>
              <w:bottom w:color="e7e6e6" w:space="0" w:sz="8" w:val="single"/>
              <w:right w:color="e7e6e6" w:space="0" w:sz="8" w:val="single"/>
            </w:tcBorders>
            <w:tcMar>
              <w:top w:w="100.0" w:type="dxa"/>
              <w:left w:w="100.0" w:type="dxa"/>
              <w:bottom w:w="100.0" w:type="dxa"/>
              <w:right w:w="100.0" w:type="dxa"/>
            </w:tcMar>
            <w:vAlign w:val="bottom"/>
          </w:tcPr>
          <w:p w:rsidR="00000000" w:rsidDel="00000000" w:rsidP="00000000" w:rsidRDefault="00000000" w:rsidRPr="00000000" w14:paraId="0000004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'Plus RNA'</w:t>
            </w:r>
          </w:p>
        </w:tc>
        <w:tc>
          <w:tcPr>
            <w:tcBorders>
              <w:top w:color="000000" w:space="0" w:sz="0" w:val="nil"/>
              <w:left w:color="000000" w:space="0" w:sz="0" w:val="nil"/>
              <w:bottom w:color="e7e6e6" w:space="0" w:sz="8" w:val="single"/>
              <w:right w:color="e7e6e6" w:space="0" w:sz="8" w:val="single"/>
            </w:tcBorders>
            <w:tcMar>
              <w:top w:w="100.0" w:type="dxa"/>
              <w:left w:w="100.0" w:type="dxa"/>
              <w:bottom w:w="100.0" w:type="dxa"/>
              <w:right w:w="100.0" w:type="dxa"/>
            </w:tcMar>
            <w:vAlign w:val="bottom"/>
          </w:tcPr>
          <w:p w:rsidR="00000000" w:rsidDel="00000000" w:rsidP="00000000" w:rsidRDefault="00000000" w:rsidRPr="00000000" w14:paraId="0000004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'Plus RNA', 'Minus RNA', 'dsRNA', 'RNA Ratio', 'Polyprotein', 'Virion', 'Empty Provirion', 'Other'</w:t>
            </w:r>
          </w:p>
        </w:tc>
      </w:tr>
      <w:tr>
        <w:trPr>
          <w:trHeight w:val="575" w:hRule="atLeast"/>
        </w:trPr>
        <w:tc>
          <w:tcPr>
            <w:tcBorders>
              <w:top w:color="000000" w:space="0" w:sz="0" w:val="nil"/>
              <w:left w:color="e7e6e6" w:space="0" w:sz="8" w:val="single"/>
              <w:bottom w:color="e7e6e6" w:space="0" w:sz="8" w:val="single"/>
              <w:right w:color="e7e6e6" w:space="0" w:sz="8" w:val="single"/>
            </w:tcBorders>
            <w:tcMar>
              <w:top w:w="100.0" w:type="dxa"/>
              <w:left w:w="100.0" w:type="dxa"/>
              <w:bottom w:w="100.0" w:type="dxa"/>
              <w:right w:w="100.0" w:type="dxa"/>
            </w:tcMar>
            <w:vAlign w:val="bottom"/>
          </w:tcPr>
          <w:p w:rsidR="00000000" w:rsidDel="00000000" w:rsidP="00000000" w:rsidRDefault="00000000" w:rsidRPr="00000000" w14:paraId="0000004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ScalingFactor</w:t>
            </w:r>
          </w:p>
        </w:tc>
        <w:tc>
          <w:tcPr>
            <w:tcBorders>
              <w:top w:color="000000" w:space="0" w:sz="0" w:val="nil"/>
              <w:left w:color="000000" w:space="0" w:sz="0" w:val="nil"/>
              <w:bottom w:color="e7e6e6" w:space="0" w:sz="8" w:val="single"/>
              <w:right w:color="e7e6e6" w:space="0" w:sz="8" w:val="single"/>
            </w:tcBorders>
            <w:tcMar>
              <w:top w:w="100.0" w:type="dxa"/>
              <w:left w:w="100.0" w:type="dxa"/>
              <w:bottom w:w="100.0" w:type="dxa"/>
              <w:right w:w="100.0" w:type="dxa"/>
            </w:tcMar>
            <w:vAlign w:val="bottom"/>
          </w:tcPr>
          <w:p w:rsidR="00000000" w:rsidDel="00000000" w:rsidP="00000000" w:rsidRDefault="00000000" w:rsidRPr="00000000" w14:paraId="0000004C">
            <w:pPr>
              <w:rPr>
                <w:sz w:val="16"/>
                <w:szCs w:val="16"/>
              </w:rPr>
            </w:pPr>
            <w:r w:rsidDel="00000000" w:rsidR="00000000" w:rsidRPr="00000000">
              <w:rPr>
                <w:sz w:val="16"/>
                <w:szCs w:val="16"/>
                <w:rtl w:val="0"/>
              </w:rPr>
              <w:t xml:space="preserve">The factor by which each parameter is scaled during sensitivity analysis.</w:t>
            </w:r>
          </w:p>
        </w:tc>
        <w:tc>
          <w:tcPr>
            <w:tcBorders>
              <w:top w:color="000000" w:space="0" w:sz="0" w:val="nil"/>
              <w:left w:color="000000" w:space="0" w:sz="0" w:val="nil"/>
              <w:bottom w:color="e7e6e6" w:space="0" w:sz="8" w:val="single"/>
              <w:right w:color="e7e6e6" w:space="0" w:sz="8" w:val="single"/>
            </w:tcBorders>
            <w:tcMar>
              <w:top w:w="100.0" w:type="dxa"/>
              <w:left w:w="100.0" w:type="dxa"/>
              <w:bottom w:w="100.0" w:type="dxa"/>
              <w:right w:w="100.0" w:type="dxa"/>
            </w:tcMar>
            <w:vAlign w:val="bottom"/>
          </w:tcPr>
          <w:p w:rsidR="00000000" w:rsidDel="00000000" w:rsidP="00000000" w:rsidRDefault="00000000" w:rsidRPr="00000000" w14:paraId="0000004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10</w:t>
            </w:r>
          </w:p>
        </w:tc>
        <w:tc>
          <w:tcPr>
            <w:tcBorders>
              <w:top w:color="000000" w:space="0" w:sz="0" w:val="nil"/>
              <w:left w:color="000000" w:space="0" w:sz="0" w:val="nil"/>
              <w:bottom w:color="e7e6e6" w:space="0" w:sz="8" w:val="single"/>
              <w:right w:color="e7e6e6" w:space="0" w:sz="8" w:val="single"/>
            </w:tcBorders>
            <w:tcMar>
              <w:top w:w="100.0" w:type="dxa"/>
              <w:left w:w="100.0" w:type="dxa"/>
              <w:bottom w:w="100.0" w:type="dxa"/>
              <w:right w:w="100.0" w:type="dxa"/>
            </w:tcMar>
            <w:vAlign w:val="bottom"/>
          </w:tcPr>
          <w:p w:rsidR="00000000" w:rsidDel="00000000" w:rsidP="00000000" w:rsidRDefault="00000000" w:rsidRPr="00000000" w14:paraId="0000004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any positive real number</w:t>
            </w:r>
          </w:p>
        </w:tc>
      </w:tr>
      <w:tr>
        <w:trPr>
          <w:trHeight w:val="890" w:hRule="atLeast"/>
        </w:trPr>
        <w:tc>
          <w:tcPr>
            <w:tcBorders>
              <w:top w:color="000000" w:space="0" w:sz="0" w:val="nil"/>
              <w:left w:color="e7e6e6" w:space="0" w:sz="8" w:val="single"/>
              <w:bottom w:color="d9d9d9" w:space="0" w:sz="8" w:val="single"/>
              <w:right w:color="e7e6e6" w:space="0" w:sz="8" w:val="single"/>
            </w:tcBorders>
            <w:tcMar>
              <w:top w:w="100.0" w:type="dxa"/>
              <w:left w:w="100.0" w:type="dxa"/>
              <w:bottom w:w="100.0" w:type="dxa"/>
              <w:right w:w="100.0" w:type="dxa"/>
            </w:tcMar>
            <w:vAlign w:val="bottom"/>
          </w:tcPr>
          <w:p w:rsidR="00000000" w:rsidDel="00000000" w:rsidP="00000000" w:rsidRDefault="00000000" w:rsidRPr="00000000" w14:paraId="0000004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MaxScalingOrder</w:t>
            </w:r>
          </w:p>
        </w:tc>
        <w:tc>
          <w:tcPr>
            <w:tcBorders>
              <w:top w:color="000000" w:space="0" w:sz="0" w:val="nil"/>
              <w:left w:color="000000" w:space="0" w:sz="0" w:val="nil"/>
              <w:bottom w:color="d9d9d9" w:space="0" w:sz="8" w:val="single"/>
              <w:right w:color="e7e6e6" w:space="0" w:sz="8" w:val="single"/>
            </w:tcBorders>
            <w:tcMar>
              <w:top w:w="100.0" w:type="dxa"/>
              <w:left w:w="100.0" w:type="dxa"/>
              <w:bottom w:w="100.0" w:type="dxa"/>
              <w:right w:w="100.0" w:type="dxa"/>
            </w:tcMar>
            <w:vAlign w:val="bottom"/>
          </w:tcPr>
          <w:p w:rsidR="00000000" w:rsidDel="00000000" w:rsidP="00000000" w:rsidRDefault="00000000" w:rsidRPr="00000000" w14:paraId="00000050">
            <w:pPr>
              <w:rPr>
                <w:sz w:val="16"/>
                <w:szCs w:val="16"/>
              </w:rPr>
            </w:pPr>
            <w:r w:rsidDel="00000000" w:rsidR="00000000" w:rsidRPr="00000000">
              <w:rPr>
                <w:sz w:val="16"/>
                <w:szCs w:val="16"/>
                <w:rtl w:val="0"/>
              </w:rPr>
              <w:t xml:space="preserve">The integer absolute value of the maximum order of magnitude change to test via sensitivty analysis.</w:t>
            </w:r>
          </w:p>
        </w:tc>
        <w:tc>
          <w:tcPr>
            <w:tcBorders>
              <w:top w:color="000000" w:space="0" w:sz="0" w:val="nil"/>
              <w:left w:color="000000" w:space="0" w:sz="0" w:val="nil"/>
              <w:bottom w:color="d9d9d9" w:space="0" w:sz="8" w:val="single"/>
              <w:right w:color="e7e6e6" w:space="0" w:sz="8" w:val="single"/>
            </w:tcBorders>
            <w:tcMar>
              <w:top w:w="100.0" w:type="dxa"/>
              <w:left w:w="100.0" w:type="dxa"/>
              <w:bottom w:w="100.0" w:type="dxa"/>
              <w:right w:w="100.0" w:type="dxa"/>
            </w:tcMar>
            <w:vAlign w:val="bottom"/>
          </w:tcPr>
          <w:p w:rsidR="00000000" w:rsidDel="00000000" w:rsidP="00000000" w:rsidRDefault="00000000" w:rsidRPr="00000000" w14:paraId="0000005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w:t>
            </w:r>
          </w:p>
        </w:tc>
        <w:tc>
          <w:tcPr>
            <w:tcBorders>
              <w:top w:color="000000" w:space="0" w:sz="0" w:val="nil"/>
              <w:left w:color="000000" w:space="0" w:sz="0" w:val="nil"/>
              <w:bottom w:color="d9d9d9" w:space="0" w:sz="8" w:val="single"/>
              <w:right w:color="e7e6e6" w:space="0" w:sz="8" w:val="single"/>
            </w:tcBorders>
            <w:tcMar>
              <w:top w:w="100.0" w:type="dxa"/>
              <w:left w:w="100.0" w:type="dxa"/>
              <w:bottom w:w="100.0" w:type="dxa"/>
              <w:right w:w="100.0" w:type="dxa"/>
            </w:tcMar>
            <w:vAlign w:val="bottom"/>
          </w:tcPr>
          <w:p w:rsidR="00000000" w:rsidDel="00000000" w:rsidP="00000000" w:rsidRDefault="00000000" w:rsidRPr="00000000" w14:paraId="0000005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any positive integer</w:t>
            </w:r>
          </w:p>
        </w:tc>
      </w:tr>
      <w:tr>
        <w:trPr>
          <w:trHeight w:val="890" w:hRule="atLeast"/>
        </w:trPr>
        <w:tc>
          <w:tcPr>
            <w:tcBorders>
              <w:top w:color="000000" w:space="0" w:sz="0" w:val="nil"/>
              <w:left w:color="d9d9d9" w:space="0" w:sz="8" w:val="single"/>
              <w:bottom w:color="d9d9d9" w:space="0" w:sz="8" w:val="single"/>
              <w:right w:color="d9d9d9" w:space="0" w:sz="8" w:val="single"/>
            </w:tcBorders>
            <w:tcMar>
              <w:top w:w="100.0" w:type="dxa"/>
              <w:left w:w="100.0" w:type="dxa"/>
              <w:bottom w:w="100.0" w:type="dxa"/>
              <w:right w:w="100.0" w:type="dxa"/>
            </w:tcMar>
            <w:vAlign w:val="bottom"/>
          </w:tcPr>
          <w:p w:rsidR="00000000" w:rsidDel="00000000" w:rsidP="00000000" w:rsidRDefault="00000000" w:rsidRPr="00000000" w14:paraId="0000005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ExportData</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bottom"/>
          </w:tcPr>
          <w:p w:rsidR="00000000" w:rsidDel="00000000" w:rsidP="00000000" w:rsidRDefault="00000000" w:rsidRPr="00000000" w14:paraId="00000054">
            <w:pPr>
              <w:rPr>
                <w:sz w:val="16"/>
                <w:szCs w:val="16"/>
              </w:rPr>
            </w:pPr>
            <w:r w:rsidDel="00000000" w:rsidR="00000000" w:rsidRPr="00000000">
              <w:rPr>
                <w:sz w:val="16"/>
                <w:szCs w:val="16"/>
                <w:rtl w:val="0"/>
              </w:rPr>
              <w:t xml:space="preserve">Indicates if simulation results should be exported.</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bottom"/>
          </w:tcPr>
          <w:p w:rsidR="00000000" w:rsidDel="00000000" w:rsidP="00000000" w:rsidRDefault="00000000" w:rsidRPr="00000000" w14:paraId="0000005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‘off’</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bottom"/>
          </w:tcPr>
          <w:p w:rsidR="00000000" w:rsidDel="00000000" w:rsidP="00000000" w:rsidRDefault="00000000" w:rsidRPr="00000000" w14:paraId="0000005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‘on’,’off’</w:t>
            </w:r>
          </w:p>
        </w:tc>
      </w:tr>
      <w:tr>
        <w:trPr>
          <w:trHeight w:val="890" w:hRule="atLeast"/>
        </w:trPr>
        <w:tc>
          <w:tcPr>
            <w:tcBorders>
              <w:top w:color="000000" w:space="0" w:sz="0" w:val="nil"/>
              <w:left w:color="d9d9d9" w:space="0" w:sz="8" w:val="single"/>
              <w:bottom w:color="d9d9d9" w:space="0" w:sz="8" w:val="single"/>
              <w:right w:color="d9d9d9" w:space="0" w:sz="8" w:val="single"/>
            </w:tcBorders>
            <w:tcMar>
              <w:top w:w="100.0" w:type="dxa"/>
              <w:left w:w="100.0" w:type="dxa"/>
              <w:bottom w:w="100.0" w:type="dxa"/>
              <w:right w:w="100.0" w:type="dxa"/>
            </w:tcMar>
            <w:vAlign w:val="bottom"/>
          </w:tcPr>
          <w:p w:rsidR="00000000" w:rsidDel="00000000" w:rsidP="00000000" w:rsidRDefault="00000000" w:rsidRPr="00000000" w14:paraId="0000005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DataFile</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bottom"/>
          </w:tcPr>
          <w:p w:rsidR="00000000" w:rsidDel="00000000" w:rsidP="00000000" w:rsidRDefault="00000000" w:rsidRPr="00000000" w14:paraId="00000058">
            <w:pPr>
              <w:rPr>
                <w:sz w:val="16"/>
                <w:szCs w:val="16"/>
              </w:rPr>
            </w:pPr>
            <w:r w:rsidDel="00000000" w:rsidR="00000000" w:rsidRPr="00000000">
              <w:rPr>
                <w:sz w:val="16"/>
                <w:szCs w:val="16"/>
                <w:rtl w:val="0"/>
              </w:rPr>
              <w:t xml:space="preserve">The file name and type that the simulation results should be written to.</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bottom"/>
          </w:tcPr>
          <w:p w:rsidR="00000000" w:rsidDel="00000000" w:rsidP="00000000" w:rsidRDefault="00000000" w:rsidRPr="00000000" w14:paraId="0000005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‘results.csv’</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bottom"/>
          </w:tcPr>
          <w:p w:rsidR="00000000" w:rsidDel="00000000" w:rsidP="00000000" w:rsidRDefault="00000000" w:rsidRPr="00000000" w14:paraId="0000005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Any character string following the pattern ‘myFile.txt’, ’myFile,csv’,’myFile.xls’</w:t>
            </w:r>
          </w:p>
        </w:tc>
      </w:tr>
      <w:tr>
        <w:trPr>
          <w:trHeight w:val="890" w:hRule="atLeast"/>
        </w:trPr>
        <w:tc>
          <w:tcPr>
            <w:tcBorders>
              <w:top w:color="000000" w:space="0" w:sz="0" w:val="nil"/>
              <w:left w:color="d9d9d9" w:space="0" w:sz="8" w:val="single"/>
              <w:bottom w:color="d9d9d9" w:space="0" w:sz="8" w:val="single"/>
              <w:right w:color="d9d9d9" w:space="0" w:sz="8" w:val="single"/>
            </w:tcBorders>
            <w:tcMar>
              <w:top w:w="100.0" w:type="dxa"/>
              <w:left w:w="100.0" w:type="dxa"/>
              <w:bottom w:w="100.0" w:type="dxa"/>
              <w:right w:w="100.0" w:type="dxa"/>
            </w:tcMar>
            <w:vAlign w:val="bottom"/>
          </w:tcPr>
          <w:p w:rsidR="00000000" w:rsidDel="00000000" w:rsidP="00000000" w:rsidRDefault="00000000" w:rsidRPr="00000000" w14:paraId="0000005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RunCount</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bottom"/>
          </w:tcPr>
          <w:p w:rsidR="00000000" w:rsidDel="00000000" w:rsidP="00000000" w:rsidRDefault="00000000" w:rsidRPr="00000000" w14:paraId="0000005C">
            <w:pPr>
              <w:rPr>
                <w:sz w:val="16"/>
                <w:szCs w:val="16"/>
              </w:rPr>
            </w:pPr>
            <w:r w:rsidDel="00000000" w:rsidR="00000000" w:rsidRPr="00000000">
              <w:rPr>
                <w:sz w:val="16"/>
                <w:szCs w:val="16"/>
                <w:rtl w:val="0"/>
              </w:rPr>
              <w:t xml:space="preserve">The number of times the model is simulated with parameters stochastically sampled from independent log-normal distributions.</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bottom"/>
          </w:tcPr>
          <w:p w:rsidR="00000000" w:rsidDel="00000000" w:rsidP="00000000" w:rsidRDefault="00000000" w:rsidRPr="00000000" w14:paraId="0000005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100</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bottom"/>
          </w:tcPr>
          <w:p w:rsidR="00000000" w:rsidDel="00000000" w:rsidP="00000000" w:rsidRDefault="00000000" w:rsidRPr="00000000" w14:paraId="0000005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Any positive integer</w:t>
            </w:r>
          </w:p>
        </w:tc>
      </w:tr>
      <w:tr>
        <w:trPr>
          <w:trHeight w:val="890" w:hRule="atLeast"/>
        </w:trPr>
        <w:tc>
          <w:tcPr>
            <w:tcBorders>
              <w:top w:color="000000" w:space="0" w:sz="0" w:val="nil"/>
              <w:left w:color="d9d9d9" w:space="0" w:sz="8" w:val="single"/>
              <w:bottom w:color="d9d9d9" w:space="0" w:sz="8" w:val="single"/>
              <w:right w:color="d9d9d9" w:space="0" w:sz="8" w:val="single"/>
            </w:tcBorders>
            <w:tcMar>
              <w:top w:w="100.0" w:type="dxa"/>
              <w:left w:w="100.0" w:type="dxa"/>
              <w:bottom w:w="100.0" w:type="dxa"/>
              <w:right w:w="100.0" w:type="dxa"/>
            </w:tcMar>
            <w:vAlign w:val="bottom"/>
          </w:tcPr>
          <w:p w:rsidR="00000000" w:rsidDel="00000000" w:rsidP="00000000" w:rsidRDefault="00000000" w:rsidRPr="00000000" w14:paraId="0000005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UpperQuantile</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bottom"/>
          </w:tcPr>
          <w:p w:rsidR="00000000" w:rsidDel="00000000" w:rsidP="00000000" w:rsidRDefault="00000000" w:rsidRPr="00000000" w14:paraId="00000060">
            <w:pPr>
              <w:rPr>
                <w:sz w:val="16"/>
                <w:szCs w:val="16"/>
              </w:rPr>
            </w:pPr>
            <w:r w:rsidDel="00000000" w:rsidR="00000000" w:rsidRPr="00000000">
              <w:rPr>
                <w:sz w:val="16"/>
                <w:szCs w:val="16"/>
                <w:rtl w:val="0"/>
              </w:rPr>
              <w:t xml:space="preserve">The upper quantile outputted for model species</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bottom"/>
          </w:tcPr>
          <w:p w:rsidR="00000000" w:rsidDel="00000000" w:rsidP="00000000" w:rsidRDefault="00000000" w:rsidRPr="00000000" w14:paraId="0000006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0.95</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bottom"/>
          </w:tcPr>
          <w:p w:rsidR="00000000" w:rsidDel="00000000" w:rsidP="00000000" w:rsidRDefault="00000000" w:rsidRPr="00000000" w14:paraId="0000006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Any number between 0 and 1</w:t>
            </w:r>
          </w:p>
        </w:tc>
      </w:tr>
      <w:tr>
        <w:trPr>
          <w:trHeight w:val="890" w:hRule="atLeast"/>
        </w:trPr>
        <w:tc>
          <w:tcPr>
            <w:tcBorders>
              <w:top w:color="000000" w:space="0" w:sz="0" w:val="nil"/>
              <w:left w:color="d9d9d9" w:space="0" w:sz="8" w:val="single"/>
              <w:bottom w:color="d9d9d9" w:space="0" w:sz="8" w:val="single"/>
              <w:right w:color="d9d9d9" w:space="0" w:sz="8" w:val="single"/>
            </w:tcBorders>
            <w:tcMar>
              <w:top w:w="100.0" w:type="dxa"/>
              <w:left w:w="100.0" w:type="dxa"/>
              <w:bottom w:w="100.0" w:type="dxa"/>
              <w:right w:w="100.0" w:type="dxa"/>
            </w:tcMar>
            <w:vAlign w:val="bottom"/>
          </w:tcPr>
          <w:p w:rsidR="00000000" w:rsidDel="00000000" w:rsidP="00000000" w:rsidRDefault="00000000" w:rsidRPr="00000000" w14:paraId="0000006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LowerQuantile</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bottom"/>
          </w:tcPr>
          <w:p w:rsidR="00000000" w:rsidDel="00000000" w:rsidP="00000000" w:rsidRDefault="00000000" w:rsidRPr="00000000" w14:paraId="00000064">
            <w:pPr>
              <w:rPr>
                <w:sz w:val="16"/>
                <w:szCs w:val="16"/>
              </w:rPr>
            </w:pPr>
            <w:r w:rsidDel="00000000" w:rsidR="00000000" w:rsidRPr="00000000">
              <w:rPr>
                <w:sz w:val="16"/>
                <w:szCs w:val="16"/>
                <w:rtl w:val="0"/>
              </w:rPr>
              <w:t xml:space="preserve">The lower quantile outputted for model species</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bottom"/>
          </w:tcPr>
          <w:p w:rsidR="00000000" w:rsidDel="00000000" w:rsidP="00000000" w:rsidRDefault="00000000" w:rsidRPr="00000000" w14:paraId="0000006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0.5</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bottom"/>
          </w:tcPr>
          <w:p w:rsidR="00000000" w:rsidDel="00000000" w:rsidP="00000000" w:rsidRDefault="00000000" w:rsidRPr="00000000" w14:paraId="0000006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Any number between 0 and 1</w:t>
            </w:r>
          </w:p>
        </w:tc>
      </w:tr>
      <w:tr>
        <w:trPr>
          <w:trHeight w:val="890" w:hRule="atLeast"/>
        </w:trPr>
        <w:tc>
          <w:tcPr>
            <w:tcBorders>
              <w:top w:color="000000" w:space="0" w:sz="0" w:val="nil"/>
              <w:left w:color="d9d9d9" w:space="0" w:sz="8" w:val="single"/>
              <w:bottom w:color="d9d9d9" w:space="0" w:sz="8" w:val="single"/>
              <w:right w:color="d9d9d9" w:space="0" w:sz="8" w:val="single"/>
            </w:tcBorders>
            <w:tcMar>
              <w:top w:w="100.0" w:type="dxa"/>
              <w:left w:w="100.0" w:type="dxa"/>
              <w:bottom w:w="100.0" w:type="dxa"/>
              <w:right w:w="100.0" w:type="dxa"/>
            </w:tcMar>
            <w:vAlign w:val="bottom"/>
          </w:tcPr>
          <w:p w:rsidR="00000000" w:rsidDel="00000000" w:rsidP="00000000" w:rsidRDefault="00000000" w:rsidRPr="00000000" w14:paraId="0000006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CV</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bottom"/>
          </w:tcPr>
          <w:p w:rsidR="00000000" w:rsidDel="00000000" w:rsidP="00000000" w:rsidRDefault="00000000" w:rsidRPr="00000000" w14:paraId="00000068">
            <w:pPr>
              <w:rPr>
                <w:sz w:val="16"/>
                <w:szCs w:val="16"/>
              </w:rPr>
            </w:pPr>
            <w:r w:rsidDel="00000000" w:rsidR="00000000" w:rsidRPr="00000000">
              <w:rPr>
                <w:sz w:val="16"/>
                <w:szCs w:val="16"/>
                <w:rtl w:val="0"/>
              </w:rPr>
              <w:t xml:space="preserve">The coefficient of variation of the log-normal distribution from which the parameters are stochastically determined.</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bottom"/>
          </w:tcPr>
          <w:p w:rsidR="00000000" w:rsidDel="00000000" w:rsidP="00000000" w:rsidRDefault="00000000" w:rsidRPr="00000000" w14:paraId="0000006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0.05</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bottom"/>
          </w:tcPr>
          <w:p w:rsidR="00000000" w:rsidDel="00000000" w:rsidP="00000000" w:rsidRDefault="00000000" w:rsidRPr="00000000" w14:paraId="0000006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Any positive number</w:t>
            </w:r>
          </w:p>
        </w:tc>
      </w:tr>
    </w:tbl>
    <w:p w:rsidR="00000000" w:rsidDel="00000000" w:rsidP="00000000" w:rsidRDefault="00000000" w:rsidRPr="00000000" w14:paraId="0000006B">
      <w:pPr>
        <w:rPr>
          <w:sz w:val="24"/>
          <w:szCs w:val="24"/>
        </w:rPr>
      </w:pPr>
      <w:r w:rsidDel="00000000" w:rsidR="00000000" w:rsidRPr="00000000">
        <w:rPr>
          <w:sz w:val="24"/>
          <w:szCs w:val="24"/>
          <w:rtl w:val="0"/>
        </w:rPr>
        <w:t xml:space="preserve"> </w:t>
      </w:r>
    </w:p>
    <w:p w:rsidR="00000000" w:rsidDel="00000000" w:rsidP="00000000" w:rsidRDefault="00000000" w:rsidRPr="00000000" w14:paraId="0000006C">
      <w:pPr>
        <w:ind w:left="360" w:firstLine="0"/>
        <w:rPr>
          <w:rFonts w:ascii="Courier New" w:cs="Courier New" w:eastAsia="Courier New" w:hAnsi="Courier New"/>
          <w:sz w:val="24"/>
          <w:szCs w:val="24"/>
          <w:u w:val="single"/>
        </w:rPr>
      </w:pPr>
      <w:r w:rsidDel="00000000" w:rsidR="00000000" w:rsidRPr="00000000">
        <w:rPr>
          <w:sz w:val="24"/>
          <w:szCs w:val="24"/>
          <w:rtl w:val="0"/>
        </w:rPr>
        <w:t xml:space="preserve">4.</w:t>
      </w:r>
      <w:r w:rsidDel="00000000" w:rsidR="00000000" w:rsidRPr="00000000">
        <w:rPr>
          <w:sz w:val="14"/>
          <w:szCs w:val="14"/>
          <w:rtl w:val="0"/>
        </w:rPr>
        <w:tab/>
      </w:r>
      <w:r w:rsidDel="00000000" w:rsidR="00000000" w:rsidRPr="00000000">
        <w:rPr>
          <w:rFonts w:ascii="Courier New" w:cs="Courier New" w:eastAsia="Courier New" w:hAnsi="Courier New"/>
          <w:sz w:val="24"/>
          <w:szCs w:val="24"/>
          <w:u w:val="single"/>
          <w:rtl w:val="0"/>
        </w:rPr>
        <w:t xml:space="preserve">SensitivityAnalysisfunc.m</w:t>
      </w:r>
    </w:p>
    <w:p w:rsidR="00000000" w:rsidDel="00000000" w:rsidP="00000000" w:rsidRDefault="00000000" w:rsidRPr="00000000" w14:paraId="0000006D">
      <w:pPr>
        <w:ind w:left="360" w:firstLine="0"/>
        <w:rPr>
          <w:sz w:val="24"/>
          <w:szCs w:val="24"/>
        </w:rPr>
      </w:pPr>
      <w:r w:rsidDel="00000000" w:rsidR="00000000" w:rsidRPr="00000000">
        <w:rPr>
          <w:sz w:val="24"/>
          <w:szCs w:val="24"/>
          <w:rtl w:val="0"/>
        </w:rPr>
        <w:t xml:space="preserve">This function is called by </w:t>
      </w:r>
      <w:r w:rsidDel="00000000" w:rsidR="00000000" w:rsidRPr="00000000">
        <w:rPr>
          <w:rFonts w:ascii="Courier New" w:cs="Courier New" w:eastAsia="Courier New" w:hAnsi="Courier New"/>
          <w:sz w:val="24"/>
          <w:szCs w:val="24"/>
          <w:rtl w:val="0"/>
        </w:rPr>
        <w:t xml:space="preserve">CVB3ODEEval</w:t>
      </w:r>
      <w:r w:rsidDel="00000000" w:rsidR="00000000" w:rsidRPr="00000000">
        <w:rPr>
          <w:sz w:val="24"/>
          <w:szCs w:val="24"/>
          <w:rtl w:val="0"/>
        </w:rPr>
        <w:t xml:space="preserve"> when </w:t>
      </w:r>
      <w:r w:rsidDel="00000000" w:rsidR="00000000" w:rsidRPr="00000000">
        <w:rPr>
          <w:rFonts w:ascii="Courier New" w:cs="Courier New" w:eastAsia="Courier New" w:hAnsi="Courier New"/>
          <w:sz w:val="24"/>
          <w:szCs w:val="24"/>
          <w:rtl w:val="0"/>
        </w:rPr>
        <w:t xml:space="preserve">SensitivityAnalysis</w:t>
      </w:r>
      <w:r w:rsidDel="00000000" w:rsidR="00000000" w:rsidRPr="00000000">
        <w:rPr>
          <w:sz w:val="24"/>
          <w:szCs w:val="24"/>
          <w:rtl w:val="0"/>
        </w:rPr>
        <w:t xml:space="preserve"> option is </w:t>
      </w:r>
      <w:r w:rsidDel="00000000" w:rsidR="00000000" w:rsidRPr="00000000">
        <w:rPr>
          <w:rFonts w:ascii="Courier New" w:cs="Courier New" w:eastAsia="Courier New" w:hAnsi="Courier New"/>
          <w:sz w:val="24"/>
          <w:szCs w:val="24"/>
          <w:rtl w:val="0"/>
        </w:rPr>
        <w:t xml:space="preserve">‘on’</w:t>
      </w:r>
      <w:r w:rsidDel="00000000" w:rsidR="00000000" w:rsidRPr="00000000">
        <w:rPr>
          <w:sz w:val="24"/>
          <w:szCs w:val="24"/>
          <w:rtl w:val="0"/>
        </w:rPr>
        <w:t xml:space="preserve">. This code examines the sensitivity of model species like total +ssRNA or infectious virions (determined by the </w:t>
      </w:r>
      <w:r w:rsidDel="00000000" w:rsidR="00000000" w:rsidRPr="00000000">
        <w:rPr>
          <w:rFonts w:ascii="Courier New" w:cs="Courier New" w:eastAsia="Courier New" w:hAnsi="Courier New"/>
          <w:sz w:val="24"/>
          <w:szCs w:val="24"/>
          <w:rtl w:val="0"/>
        </w:rPr>
        <w:t xml:space="preserve">SensitivityAnalysisOutput</w:t>
      </w:r>
      <w:r w:rsidDel="00000000" w:rsidR="00000000" w:rsidRPr="00000000">
        <w:rPr>
          <w:sz w:val="24"/>
          <w:szCs w:val="24"/>
          <w:rtl w:val="0"/>
        </w:rPr>
        <w:t xml:space="preserve"> option) to changes in individual model reaction rate constants and initial conditions. Each parameter is scaled by the specified </w:t>
      </w:r>
      <w:r w:rsidDel="00000000" w:rsidR="00000000" w:rsidRPr="00000000">
        <w:rPr>
          <w:rFonts w:ascii="Courier New" w:cs="Courier New" w:eastAsia="Courier New" w:hAnsi="Courier New"/>
          <w:sz w:val="24"/>
          <w:szCs w:val="24"/>
          <w:rtl w:val="0"/>
        </w:rPr>
        <w:t xml:space="preserve">ScalingFactor</w:t>
      </w:r>
      <w:r w:rsidDel="00000000" w:rsidR="00000000" w:rsidRPr="00000000">
        <w:rPr>
          <w:sz w:val="24"/>
          <w:szCs w:val="24"/>
          <w:rtl w:val="0"/>
        </w:rPr>
        <w:t xml:space="preserve"> for the provided </w:t>
      </w:r>
      <w:r w:rsidDel="00000000" w:rsidR="00000000" w:rsidRPr="00000000">
        <w:rPr>
          <w:rFonts w:ascii="Courier New" w:cs="Courier New" w:eastAsia="Courier New" w:hAnsi="Courier New"/>
          <w:sz w:val="24"/>
          <w:szCs w:val="24"/>
          <w:rtl w:val="0"/>
        </w:rPr>
        <w:t xml:space="preserve">MaxScalingOrder</w:t>
      </w:r>
      <w:r w:rsidDel="00000000" w:rsidR="00000000" w:rsidRPr="00000000">
        <w:rPr>
          <w:sz w:val="24"/>
          <w:szCs w:val="24"/>
          <w:rtl w:val="0"/>
        </w:rPr>
        <w:t xml:space="preserve">. Results of each simulation are compared to the base model results when simulated with </w:t>
      </w:r>
      <w:r w:rsidDel="00000000" w:rsidR="00000000" w:rsidRPr="00000000">
        <w:rPr>
          <w:rFonts w:ascii="Courier New" w:cs="Courier New" w:eastAsia="Courier New" w:hAnsi="Courier New"/>
          <w:sz w:val="24"/>
          <w:szCs w:val="24"/>
          <w:rtl w:val="0"/>
        </w:rPr>
        <w:t xml:space="preserve">CV = 0.</w:t>
      </w:r>
      <w:r w:rsidDel="00000000" w:rsidR="00000000" w:rsidRPr="00000000">
        <w:rPr>
          <w:sz w:val="24"/>
          <w:szCs w:val="24"/>
          <w:rtl w:val="0"/>
        </w:rPr>
        <w:t xml:space="preserve">Result deviations</w:t>
      </w:r>
      <w:r w:rsidDel="00000000" w:rsidR="00000000" w:rsidRPr="00000000">
        <w:rPr>
          <w:sz w:val="24"/>
          <w:szCs w:val="24"/>
          <w:rtl w:val="0"/>
        </w:rPr>
        <w:t xml:space="preserve"> are outputted as a heatmap centered around the base model results.</w:t>
      </w:r>
    </w:p>
    <w:p w:rsidR="00000000" w:rsidDel="00000000" w:rsidP="00000000" w:rsidRDefault="00000000" w:rsidRPr="00000000" w14:paraId="0000006E">
      <w:pPr>
        <w:ind w:left="3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F">
      <w:pPr>
        <w:ind w:left="360" w:firstLine="0"/>
        <w:rPr>
          <w:rFonts w:ascii="Courier New" w:cs="Courier New" w:eastAsia="Courier New" w:hAnsi="Courier New"/>
          <w:sz w:val="24"/>
          <w:szCs w:val="24"/>
          <w:u w:val="single"/>
        </w:rPr>
      </w:pPr>
      <w:r w:rsidDel="00000000" w:rsidR="00000000" w:rsidRPr="00000000">
        <w:rPr>
          <w:sz w:val="24"/>
          <w:szCs w:val="24"/>
          <w:rtl w:val="0"/>
        </w:rPr>
        <w:t xml:space="preserve">5.</w:t>
      </w:r>
      <w:r w:rsidDel="00000000" w:rsidR="00000000" w:rsidRPr="00000000">
        <w:rPr>
          <w:sz w:val="14"/>
          <w:szCs w:val="14"/>
          <w:rtl w:val="0"/>
        </w:rPr>
        <w:tab/>
      </w:r>
      <w:r w:rsidDel="00000000" w:rsidR="00000000" w:rsidRPr="00000000">
        <w:rPr>
          <w:rFonts w:ascii="Courier New" w:cs="Courier New" w:eastAsia="Courier New" w:hAnsi="Courier New"/>
          <w:sz w:val="24"/>
          <w:szCs w:val="24"/>
          <w:u w:val="single"/>
          <w:rtl w:val="0"/>
        </w:rPr>
        <w:t xml:space="preserve">CVB3ODEPlots.m</w:t>
      </w:r>
    </w:p>
    <w:p w:rsidR="00000000" w:rsidDel="00000000" w:rsidP="00000000" w:rsidRDefault="00000000" w:rsidRPr="00000000" w14:paraId="00000070">
      <w:pPr>
        <w:ind w:left="360" w:firstLine="0"/>
        <w:rPr>
          <w:sz w:val="24"/>
          <w:szCs w:val="24"/>
        </w:rPr>
      </w:pPr>
      <w:r w:rsidDel="00000000" w:rsidR="00000000" w:rsidRPr="00000000">
        <w:rPr>
          <w:sz w:val="24"/>
          <w:szCs w:val="24"/>
          <w:rtl w:val="0"/>
        </w:rPr>
        <w:t xml:space="preserve">This function plots the model simulation results. It is called automatically by </w:t>
      </w:r>
      <w:r w:rsidDel="00000000" w:rsidR="00000000" w:rsidRPr="00000000">
        <w:rPr>
          <w:rFonts w:ascii="Courier New" w:cs="Courier New" w:eastAsia="Courier New" w:hAnsi="Courier New"/>
          <w:sz w:val="24"/>
          <w:szCs w:val="24"/>
          <w:rtl w:val="0"/>
        </w:rPr>
        <w:t xml:space="preserve">CVB3ODEEval</w:t>
      </w:r>
      <w:r w:rsidDel="00000000" w:rsidR="00000000" w:rsidRPr="00000000">
        <w:rPr>
          <w:sz w:val="24"/>
          <w:szCs w:val="24"/>
          <w:rtl w:val="0"/>
        </w:rPr>
        <w:t xml:space="preserve"> when </w:t>
      </w:r>
      <w:r w:rsidDel="00000000" w:rsidR="00000000" w:rsidRPr="00000000">
        <w:rPr>
          <w:rFonts w:ascii="Courier New" w:cs="Courier New" w:eastAsia="Courier New" w:hAnsi="Courier New"/>
          <w:sz w:val="24"/>
          <w:szCs w:val="24"/>
          <w:rtl w:val="0"/>
        </w:rPr>
        <w:t xml:space="preserve">PlotResults</w:t>
      </w:r>
      <w:r w:rsidDel="00000000" w:rsidR="00000000" w:rsidRPr="00000000">
        <w:rPr>
          <w:sz w:val="24"/>
          <w:szCs w:val="24"/>
          <w:rtl w:val="0"/>
        </w:rPr>
        <w:t xml:space="preserve"> is </w:t>
      </w:r>
      <w:r w:rsidDel="00000000" w:rsidR="00000000" w:rsidRPr="00000000">
        <w:rPr>
          <w:rFonts w:ascii="Courier New" w:cs="Courier New" w:eastAsia="Courier New" w:hAnsi="Courier New"/>
          <w:sz w:val="24"/>
          <w:szCs w:val="24"/>
          <w:rtl w:val="0"/>
        </w:rPr>
        <w:t xml:space="preserve">‘on’</w:t>
      </w:r>
      <w:r w:rsidDel="00000000" w:rsidR="00000000" w:rsidRPr="00000000">
        <w:rPr>
          <w:sz w:val="24"/>
          <w:szCs w:val="24"/>
          <w:rtl w:val="0"/>
        </w:rPr>
        <w:t xml:space="preserve">. It can be called outside of </w:t>
      </w:r>
      <w:r w:rsidDel="00000000" w:rsidR="00000000" w:rsidRPr="00000000">
        <w:rPr>
          <w:rFonts w:ascii="Courier New" w:cs="Courier New" w:eastAsia="Courier New" w:hAnsi="Courier New"/>
          <w:sz w:val="24"/>
          <w:szCs w:val="24"/>
          <w:rtl w:val="0"/>
        </w:rPr>
        <w:t xml:space="preserve">CVB3ODEEval</w:t>
      </w:r>
      <w:r w:rsidDel="00000000" w:rsidR="00000000" w:rsidRPr="00000000">
        <w:rPr>
          <w:sz w:val="24"/>
          <w:szCs w:val="24"/>
          <w:rtl w:val="0"/>
        </w:rPr>
        <w:t xml:space="preserve"> with customizable plotting options enumerated in the table below.</w:t>
      </w:r>
    </w:p>
    <w:p w:rsidR="00000000" w:rsidDel="00000000" w:rsidP="00000000" w:rsidRDefault="00000000" w:rsidRPr="00000000" w14:paraId="00000071">
      <w:pPr>
        <w:ind w:left="360" w:firstLine="0"/>
        <w:rPr>
          <w:sz w:val="24"/>
          <w:szCs w:val="24"/>
        </w:rPr>
      </w:pPr>
      <w:r w:rsidDel="00000000" w:rsidR="00000000" w:rsidRPr="00000000">
        <w:rPr>
          <w:rtl w:val="0"/>
        </w:rPr>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2700"/>
        <w:gridCol w:w="2220"/>
        <w:gridCol w:w="2850"/>
        <w:tblGridChange w:id="0">
          <w:tblGrid>
            <w:gridCol w:w="1590"/>
            <w:gridCol w:w="2700"/>
            <w:gridCol w:w="2220"/>
            <w:gridCol w:w="2850"/>
          </w:tblGrid>
        </w:tblGridChange>
      </w:tblGrid>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2">
            <w:pPr>
              <w:rPr>
                <w:b w:val="1"/>
                <w:sz w:val="16"/>
                <w:szCs w:val="16"/>
              </w:rPr>
            </w:pPr>
            <w:r w:rsidDel="00000000" w:rsidR="00000000" w:rsidRPr="00000000">
              <w:rPr>
                <w:b w:val="1"/>
                <w:sz w:val="16"/>
                <w:szCs w:val="16"/>
                <w:rtl w:val="0"/>
              </w:rPr>
              <w:t xml:space="preserve">Option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3">
            <w:pPr>
              <w:rPr>
                <w:b w:val="1"/>
                <w:sz w:val="16"/>
                <w:szCs w:val="16"/>
              </w:rPr>
            </w:pPr>
            <w:r w:rsidDel="00000000" w:rsidR="00000000" w:rsidRPr="00000000">
              <w:rPr>
                <w:b w:val="1"/>
                <w:sz w:val="16"/>
                <w:szCs w:val="16"/>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4">
            <w:pPr>
              <w:rPr>
                <w:b w:val="1"/>
                <w:sz w:val="16"/>
                <w:szCs w:val="16"/>
              </w:rPr>
            </w:pPr>
            <w:r w:rsidDel="00000000" w:rsidR="00000000" w:rsidRPr="00000000">
              <w:rPr>
                <w:b w:val="1"/>
                <w:sz w:val="16"/>
                <w:szCs w:val="16"/>
                <w:rtl w:val="0"/>
              </w:rPr>
              <w:t xml:space="preserve">Default Value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5">
            <w:pPr>
              <w:rPr>
                <w:b w:val="1"/>
                <w:sz w:val="16"/>
                <w:szCs w:val="16"/>
              </w:rPr>
            </w:pPr>
            <w:r w:rsidDel="00000000" w:rsidR="00000000" w:rsidRPr="00000000">
              <w:rPr>
                <w:b w:val="1"/>
                <w:sz w:val="16"/>
                <w:szCs w:val="16"/>
                <w:rtl w:val="0"/>
              </w:rPr>
              <w:t xml:space="preserve">Option Values</w:t>
            </w:r>
          </w:p>
        </w:tc>
      </w:tr>
      <w:tr>
        <w:trPr>
          <w:trHeight w:val="680" w:hRule="atLeast"/>
        </w:trPr>
        <w:tc>
          <w:tcPr>
            <w:tcBorders>
              <w:top w:color="000000" w:space="0" w:sz="0" w:val="nil"/>
              <w:left w:color="e7e6e6" w:space="0" w:sz="8" w:val="single"/>
              <w:bottom w:color="e7e6e6" w:space="0" w:sz="8" w:val="single"/>
              <w:right w:color="e7e6e6" w:space="0" w:sz="8" w:val="single"/>
            </w:tcBorders>
            <w:tcMar>
              <w:top w:w="100.0" w:type="dxa"/>
              <w:left w:w="100.0" w:type="dxa"/>
              <w:bottom w:w="100.0" w:type="dxa"/>
              <w:right w:w="100.0" w:type="dxa"/>
            </w:tcMar>
            <w:vAlign w:val="bottom"/>
          </w:tcPr>
          <w:p w:rsidR="00000000" w:rsidDel="00000000" w:rsidP="00000000" w:rsidRDefault="00000000" w:rsidRPr="00000000" w14:paraId="0000007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PlotType</w:t>
            </w:r>
          </w:p>
        </w:tc>
        <w:tc>
          <w:tcPr>
            <w:tcBorders>
              <w:top w:color="000000" w:space="0" w:sz="0" w:val="nil"/>
              <w:left w:color="000000" w:space="0" w:sz="0" w:val="nil"/>
              <w:bottom w:color="e7e6e6" w:space="0" w:sz="8" w:val="single"/>
              <w:right w:color="e7e6e6" w:space="0" w:sz="8" w:val="single"/>
            </w:tcBorders>
            <w:tcMar>
              <w:top w:w="100.0" w:type="dxa"/>
              <w:left w:w="100.0" w:type="dxa"/>
              <w:bottom w:w="100.0" w:type="dxa"/>
              <w:right w:w="100.0" w:type="dxa"/>
            </w:tcMar>
            <w:vAlign w:val="bottom"/>
          </w:tcPr>
          <w:p w:rsidR="00000000" w:rsidDel="00000000" w:rsidP="00000000" w:rsidRDefault="00000000" w:rsidRPr="00000000" w14:paraId="00000077">
            <w:pPr>
              <w:rPr>
                <w:sz w:val="16"/>
                <w:szCs w:val="16"/>
              </w:rPr>
            </w:pPr>
            <w:r w:rsidDel="00000000" w:rsidR="00000000" w:rsidRPr="00000000">
              <w:rPr>
                <w:sz w:val="16"/>
                <w:szCs w:val="16"/>
                <w:rtl w:val="0"/>
              </w:rPr>
              <w:t xml:space="preserve">Specifies whether the results should be plotted on linear or semilog axes.</w:t>
            </w:r>
          </w:p>
        </w:tc>
        <w:tc>
          <w:tcPr>
            <w:tcBorders>
              <w:top w:color="000000" w:space="0" w:sz="0" w:val="nil"/>
              <w:left w:color="000000" w:space="0" w:sz="0" w:val="nil"/>
              <w:bottom w:color="d9d9d9" w:space="0" w:sz="8" w:val="single"/>
              <w:right w:color="e7e6e6" w:space="0" w:sz="8" w:val="single"/>
            </w:tcBorders>
            <w:tcMar>
              <w:top w:w="100.0" w:type="dxa"/>
              <w:left w:w="100.0" w:type="dxa"/>
              <w:bottom w:w="100.0" w:type="dxa"/>
              <w:right w:w="100.0" w:type="dxa"/>
            </w:tcMar>
            <w:vAlign w:val="bottom"/>
          </w:tcPr>
          <w:p w:rsidR="00000000" w:rsidDel="00000000" w:rsidP="00000000" w:rsidRDefault="00000000" w:rsidRPr="00000000" w14:paraId="0000007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'Semilog'</w:t>
            </w:r>
          </w:p>
        </w:tc>
        <w:tc>
          <w:tcPr>
            <w:tcBorders>
              <w:top w:color="000000" w:space="0" w:sz="0" w:val="nil"/>
              <w:left w:color="000000" w:space="0" w:sz="0" w:val="nil"/>
              <w:bottom w:color="e7e6e6" w:space="0" w:sz="8" w:val="single"/>
              <w:right w:color="e7e6e6" w:space="0" w:sz="8" w:val="single"/>
            </w:tcBorders>
            <w:tcMar>
              <w:top w:w="100.0" w:type="dxa"/>
              <w:left w:w="100.0" w:type="dxa"/>
              <w:bottom w:w="100.0" w:type="dxa"/>
              <w:right w:w="100.0" w:type="dxa"/>
            </w:tcMar>
            <w:vAlign w:val="bottom"/>
          </w:tcPr>
          <w:p w:rsidR="00000000" w:rsidDel="00000000" w:rsidP="00000000" w:rsidRDefault="00000000" w:rsidRPr="00000000" w14:paraId="0000007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'Semilog' or 'Linear'</w:t>
            </w:r>
          </w:p>
        </w:tc>
      </w:tr>
      <w:tr>
        <w:trPr>
          <w:trHeight w:val="920" w:hRule="atLeast"/>
        </w:trPr>
        <w:tc>
          <w:tcPr>
            <w:tcBorders>
              <w:top w:color="000000" w:space="0" w:sz="0" w:val="nil"/>
              <w:left w:color="e7e6e6" w:space="0" w:sz="8" w:val="single"/>
              <w:bottom w:color="e7e6e6" w:space="0" w:sz="8" w:val="single"/>
              <w:right w:color="e7e6e6" w:space="0" w:sz="8" w:val="single"/>
            </w:tcBorders>
            <w:tcMar>
              <w:top w:w="100.0" w:type="dxa"/>
              <w:left w:w="100.0" w:type="dxa"/>
              <w:bottom w:w="100.0" w:type="dxa"/>
              <w:right w:w="100.0" w:type="dxa"/>
            </w:tcMar>
            <w:vAlign w:val="bottom"/>
          </w:tcPr>
          <w:p w:rsidR="00000000" w:rsidDel="00000000" w:rsidP="00000000" w:rsidRDefault="00000000" w:rsidRPr="00000000" w14:paraId="0000007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PlotOutputs</w:t>
            </w:r>
          </w:p>
        </w:tc>
        <w:tc>
          <w:tcPr>
            <w:tcBorders>
              <w:top w:color="000000" w:space="0" w:sz="0" w:val="nil"/>
              <w:left w:color="000000" w:space="0" w:sz="0" w:val="nil"/>
              <w:bottom w:color="e7e6e6" w:space="0" w:sz="8" w:val="single"/>
              <w:right w:color="d9d9d9" w:space="0" w:sz="8" w:val="single"/>
            </w:tcBorders>
            <w:tcMar>
              <w:top w:w="100.0" w:type="dxa"/>
              <w:left w:w="100.0" w:type="dxa"/>
              <w:bottom w:w="100.0" w:type="dxa"/>
              <w:right w:w="100.0" w:type="dxa"/>
            </w:tcMar>
            <w:vAlign w:val="bottom"/>
          </w:tcPr>
          <w:p w:rsidR="00000000" w:rsidDel="00000000" w:rsidP="00000000" w:rsidRDefault="00000000" w:rsidRPr="00000000" w14:paraId="0000007B">
            <w:pPr>
              <w:rPr>
                <w:sz w:val="16"/>
                <w:szCs w:val="16"/>
              </w:rPr>
            </w:pPr>
            <w:r w:rsidDel="00000000" w:rsidR="00000000" w:rsidRPr="00000000">
              <w:rPr>
                <w:sz w:val="16"/>
                <w:szCs w:val="16"/>
                <w:rtl w:val="0"/>
              </w:rPr>
              <w:t xml:space="preserve">Indicates which species should be plotted.</w:t>
            </w:r>
          </w:p>
        </w:tc>
        <w:tc>
          <w:tcPr>
            <w:tcBorders>
              <w:top w:color="000000" w:space="0" w:sz="0" w:val="nil"/>
              <w:left w:color="000000" w:space="0" w:sz="0" w:val="nil"/>
              <w:bottom w:color="d9d9d9" w:space="0" w:sz="8" w:val="single"/>
              <w:right w:color="d9d9d9" w:space="0" w:sz="8" w:val="single"/>
            </w:tcBorders>
            <w:tcMar>
              <w:top w:w="100.0" w:type="dxa"/>
              <w:left w:w="100.0" w:type="dxa"/>
              <w:bottom w:w="100.0" w:type="dxa"/>
              <w:right w:w="100.0" w:type="dxa"/>
            </w:tcMar>
            <w:vAlign w:val="bottom"/>
          </w:tcPr>
          <w:p w:rsidR="00000000" w:rsidDel="00000000" w:rsidP="00000000" w:rsidRDefault="00000000" w:rsidRPr="00000000" w14:paraId="0000007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‘All’</w:t>
            </w:r>
          </w:p>
        </w:tc>
        <w:tc>
          <w:tcPr>
            <w:tcBorders>
              <w:top w:color="000000" w:space="0" w:sz="0" w:val="nil"/>
              <w:left w:color="000000" w:space="0" w:sz="0" w:val="nil"/>
              <w:bottom w:color="e7e6e6" w:space="0" w:sz="8" w:val="single"/>
              <w:right w:color="e7e6e6" w:space="0" w:sz="8" w:val="single"/>
            </w:tcBorders>
            <w:tcMar>
              <w:top w:w="100.0" w:type="dxa"/>
              <w:left w:w="100.0" w:type="dxa"/>
              <w:bottom w:w="100.0" w:type="dxa"/>
              <w:right w:w="100.0" w:type="dxa"/>
            </w:tcMar>
            <w:vAlign w:val="bottom"/>
          </w:tcPr>
          <w:p w:rsidR="00000000" w:rsidDel="00000000" w:rsidP="00000000" w:rsidRDefault="00000000" w:rsidRPr="00000000" w14:paraId="0000007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 cell array containing any subset of the variable names from the CVB3ODEEval results table</w:t>
            </w:r>
          </w:p>
        </w:tc>
      </w:tr>
    </w:tbl>
    <w:p w:rsidR="00000000" w:rsidDel="00000000" w:rsidP="00000000" w:rsidRDefault="00000000" w:rsidRPr="00000000" w14:paraId="0000007E">
      <w:pPr>
        <w:ind w:left="3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ind w:left="1080" w:hanging="540"/>
        <w:rPr>
          <w:b w:val="1"/>
          <w:sz w:val="24"/>
          <w:szCs w:val="24"/>
        </w:rPr>
      </w:pPr>
      <w:r w:rsidDel="00000000" w:rsidR="00000000" w:rsidRPr="00000000">
        <w:rPr>
          <w:b w:val="1"/>
          <w:sz w:val="24"/>
          <w:szCs w:val="24"/>
          <w:rtl w:val="0"/>
        </w:rPr>
        <w:t xml:space="preserve">III.</w:t>
      </w:r>
      <w:r w:rsidDel="00000000" w:rsidR="00000000" w:rsidRPr="00000000">
        <w:rPr>
          <w:sz w:val="14"/>
          <w:szCs w:val="14"/>
          <w:rtl w:val="0"/>
        </w:rPr>
        <w:t xml:space="preserve">   </w:t>
        <w:tab/>
      </w:r>
      <w:r w:rsidDel="00000000" w:rsidR="00000000" w:rsidRPr="00000000">
        <w:rPr>
          <w:b w:val="1"/>
          <w:sz w:val="24"/>
          <w:szCs w:val="24"/>
          <w:rtl w:val="0"/>
        </w:rPr>
        <w:t xml:space="preserve">Introductory Scripts</w:t>
      </w:r>
    </w:p>
    <w:p w:rsidR="00000000" w:rsidDel="00000000" w:rsidP="00000000" w:rsidRDefault="00000000" w:rsidRPr="00000000" w14:paraId="00000081">
      <w:pPr>
        <w:rPr>
          <w:sz w:val="24"/>
          <w:szCs w:val="24"/>
        </w:rPr>
      </w:pPr>
      <w:r w:rsidDel="00000000" w:rsidR="00000000" w:rsidRPr="00000000">
        <w:rPr>
          <w:rFonts w:ascii="Courier New" w:cs="Courier New" w:eastAsia="Courier New" w:hAnsi="Courier New"/>
          <w:sz w:val="24"/>
          <w:szCs w:val="24"/>
          <w:rtl w:val="0"/>
        </w:rPr>
        <w:t xml:space="preserve">IntroductoryScripts.m</w:t>
      </w:r>
      <w:r w:rsidDel="00000000" w:rsidR="00000000" w:rsidRPr="00000000">
        <w:rPr>
          <w:sz w:val="24"/>
          <w:szCs w:val="24"/>
          <w:rtl w:val="0"/>
        </w:rPr>
        <w:t xml:space="preserve"> provides introductory model simulation calls to help readers get started using the model and visualizing results.</w:t>
      </w:r>
    </w:p>
    <w:p w:rsidR="00000000" w:rsidDel="00000000" w:rsidP="00000000" w:rsidRDefault="00000000" w:rsidRPr="00000000" w14:paraId="00000082">
      <w:pPr>
        <w:rPr>
          <w:sz w:val="24"/>
          <w:szCs w:val="24"/>
        </w:rPr>
      </w:pPr>
      <w:r w:rsidDel="00000000" w:rsidR="00000000" w:rsidRPr="00000000">
        <w:rPr>
          <w:sz w:val="24"/>
          <w:szCs w:val="24"/>
          <w:rtl w:val="0"/>
        </w:rPr>
        <w:t xml:space="preserve"> </w:t>
      </w:r>
    </w:p>
    <w:p w:rsidR="00000000" w:rsidDel="00000000" w:rsidP="00000000" w:rsidRDefault="00000000" w:rsidRPr="00000000" w14:paraId="00000083">
      <w:pPr>
        <w:ind w:left="1080" w:hanging="540"/>
        <w:rPr>
          <w:b w:val="1"/>
          <w:sz w:val="24"/>
          <w:szCs w:val="24"/>
        </w:rPr>
      </w:pPr>
      <w:r w:rsidDel="00000000" w:rsidR="00000000" w:rsidRPr="00000000">
        <w:rPr>
          <w:b w:val="1"/>
          <w:sz w:val="24"/>
          <w:szCs w:val="24"/>
          <w:rtl w:val="0"/>
        </w:rPr>
        <w:t xml:space="preserve">IV.</w:t>
      </w:r>
      <w:r w:rsidDel="00000000" w:rsidR="00000000" w:rsidRPr="00000000">
        <w:rPr>
          <w:sz w:val="14"/>
          <w:szCs w:val="14"/>
          <w:rtl w:val="0"/>
        </w:rPr>
        <w:t xml:space="preserve">  </w:t>
        <w:tab/>
      </w:r>
      <w:r w:rsidDel="00000000" w:rsidR="00000000" w:rsidRPr="00000000">
        <w:rPr>
          <w:b w:val="1"/>
          <w:sz w:val="24"/>
          <w:szCs w:val="24"/>
          <w:rtl w:val="0"/>
        </w:rPr>
        <w:t xml:space="preserve">Lopacinski et. al. Figures</w:t>
      </w: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tl w:val="0"/>
        </w:rPr>
        <w:t xml:space="preserve">This section provides scripts to regenerate figures and tables presented in Lopacinski et. al. Each folder contains the script used to generate the corresponding figure, the MatLab workspace generated by the script, and previously generated figures exported as PDFs. Some scripts require edited function code (</w:t>
      </w:r>
      <w:r w:rsidDel="00000000" w:rsidR="00000000" w:rsidRPr="00000000">
        <w:rPr>
          <w:rFonts w:ascii="Courier New" w:cs="Courier New" w:eastAsia="Courier New" w:hAnsi="Courier New"/>
          <w:sz w:val="24"/>
          <w:szCs w:val="24"/>
          <w:rtl w:val="0"/>
        </w:rPr>
        <w:t xml:space="preserve">CVB3ODEEval.m</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CVB3ODEfunc.m</w:t>
      </w:r>
      <w:r w:rsidDel="00000000" w:rsidR="00000000" w:rsidRPr="00000000">
        <w:rPr>
          <w:sz w:val="24"/>
          <w:szCs w:val="24"/>
          <w:rtl w:val="0"/>
        </w:rPr>
        <w:t xml:space="preserve">, or </w:t>
      </w:r>
      <w:r w:rsidDel="00000000" w:rsidR="00000000" w:rsidRPr="00000000">
        <w:rPr>
          <w:rFonts w:ascii="Courier New" w:cs="Courier New" w:eastAsia="Courier New" w:hAnsi="Courier New"/>
          <w:sz w:val="24"/>
          <w:szCs w:val="24"/>
          <w:rtl w:val="0"/>
        </w:rPr>
        <w:t xml:space="preserve">CVB3ODEPlots.m</w:t>
      </w:r>
      <w:r w:rsidDel="00000000" w:rsidR="00000000" w:rsidRPr="00000000">
        <w:rPr>
          <w:sz w:val="24"/>
          <w:szCs w:val="24"/>
          <w:rtl w:val="0"/>
        </w:rPr>
        <w:t xml:space="preserve">) which is renamed and supplied in the same folder. Many scripts also require base model function code </w:t>
      </w:r>
      <w:r w:rsidDel="00000000" w:rsidR="00000000" w:rsidRPr="00000000">
        <w:rPr>
          <w:rFonts w:ascii="Courier New" w:cs="Courier New" w:eastAsia="Courier New" w:hAnsi="Courier New"/>
          <w:sz w:val="24"/>
          <w:szCs w:val="24"/>
          <w:rtl w:val="0"/>
        </w:rPr>
        <w:t xml:space="preserve">CVB3ODEEval.m</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CVB3ODEfunc.m</w:t>
      </w:r>
      <w:r w:rsidDel="00000000" w:rsidR="00000000" w:rsidRPr="00000000">
        <w:rPr>
          <w:sz w:val="24"/>
          <w:szCs w:val="24"/>
          <w:rtl w:val="0"/>
        </w:rPr>
        <w:t xml:space="preserve">, or </w:t>
      </w:r>
      <w:r w:rsidDel="00000000" w:rsidR="00000000" w:rsidRPr="00000000">
        <w:rPr>
          <w:rFonts w:ascii="Courier New" w:cs="Courier New" w:eastAsia="Courier New" w:hAnsi="Courier New"/>
          <w:sz w:val="24"/>
          <w:szCs w:val="24"/>
          <w:rtl w:val="0"/>
        </w:rPr>
        <w:t xml:space="preserve">CVB3ODEPlots.m</w:t>
      </w:r>
      <w:r w:rsidDel="00000000" w:rsidR="00000000" w:rsidRPr="00000000">
        <w:rPr>
          <w:sz w:val="24"/>
          <w:szCs w:val="24"/>
          <w:rtl w:val="0"/>
        </w:rPr>
        <w:t xml:space="preserve">) which the user will need to copy into the same workspace in order to run the scripts. </w:t>
      </w:r>
    </w:p>
    <w:p w:rsidR="00000000" w:rsidDel="00000000" w:rsidP="00000000" w:rsidRDefault="00000000" w:rsidRPr="00000000" w14:paraId="00000085">
      <w:pPr>
        <w:rPr>
          <w:sz w:val="24"/>
          <w:szCs w:val="24"/>
        </w:rPr>
      </w:pPr>
      <w:r w:rsidDel="00000000" w:rsidR="00000000" w:rsidRPr="00000000">
        <w:rPr>
          <w:sz w:val="24"/>
          <w:szCs w:val="24"/>
          <w:rtl w:val="0"/>
        </w:rPr>
        <w:t xml:space="preserve"> </w:t>
      </w:r>
    </w:p>
    <w:p w:rsidR="00000000" w:rsidDel="00000000" w:rsidP="00000000" w:rsidRDefault="00000000" w:rsidRPr="00000000" w14:paraId="00000086">
      <w:pPr>
        <w:ind w:left="1080" w:hanging="540"/>
        <w:rPr>
          <w:b w:val="1"/>
          <w:sz w:val="24"/>
          <w:szCs w:val="24"/>
        </w:rPr>
      </w:pPr>
      <w:r w:rsidDel="00000000" w:rsidR="00000000" w:rsidRPr="00000000">
        <w:rPr>
          <w:b w:val="1"/>
          <w:sz w:val="24"/>
          <w:szCs w:val="24"/>
          <w:rtl w:val="0"/>
        </w:rPr>
        <w:t xml:space="preserve">V.</w:t>
      </w:r>
      <w:r w:rsidDel="00000000" w:rsidR="00000000" w:rsidRPr="00000000">
        <w:rPr>
          <w:sz w:val="14"/>
          <w:szCs w:val="14"/>
          <w:rtl w:val="0"/>
        </w:rPr>
        <w:t xml:space="preserve">    </w:t>
        <w:tab/>
      </w:r>
      <w:r w:rsidDel="00000000" w:rsidR="00000000" w:rsidRPr="00000000">
        <w:rPr>
          <w:b w:val="1"/>
          <w:sz w:val="24"/>
          <w:szCs w:val="24"/>
          <w:rtl w:val="0"/>
        </w:rPr>
        <w:t xml:space="preserve">Troubleshooting Contact</w:t>
      </w:r>
    </w:p>
    <w:p w:rsidR="00000000" w:rsidDel="00000000" w:rsidP="00000000" w:rsidRDefault="00000000" w:rsidRPr="00000000" w14:paraId="00000087">
      <w:pPr>
        <w:rPr>
          <w:sz w:val="24"/>
          <w:szCs w:val="24"/>
        </w:rPr>
      </w:pPr>
      <w:r w:rsidDel="00000000" w:rsidR="00000000" w:rsidRPr="00000000">
        <w:rPr>
          <w:sz w:val="24"/>
          <w:szCs w:val="24"/>
          <w:rtl w:val="0"/>
        </w:rPr>
        <w:t xml:space="preserve">Please contact Aaron Lopacinski, Millie Shah, or Kevin Janes for any questions regarding model set-up and simulation. Contact information can be found in the author details of Lopacinski et. al.</w:t>
      </w:r>
    </w:p>
    <w:p w:rsidR="00000000" w:rsidDel="00000000" w:rsidP="00000000" w:rsidRDefault="00000000" w:rsidRPr="00000000" w14:paraId="00000088">
      <w:pPr>
        <w:rPr>
          <w:sz w:val="24"/>
          <w:szCs w:val="24"/>
        </w:rPr>
      </w:pPr>
      <w:r w:rsidDel="00000000" w:rsidR="00000000" w:rsidRPr="00000000">
        <w:rPr>
          <w:sz w:val="24"/>
          <w:szCs w:val="24"/>
          <w:rtl w:val="0"/>
        </w:rPr>
        <w:t xml:space="preserve"> </w:t>
      </w:r>
    </w:p>
    <w:p w:rsidR="00000000" w:rsidDel="00000000" w:rsidP="00000000" w:rsidRDefault="00000000" w:rsidRPr="00000000" w14:paraId="00000089">
      <w:pPr>
        <w:rPr>
          <w:sz w:val="20"/>
          <w:szCs w:val="20"/>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