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B0" w:rsidRPr="00E37EE1" w:rsidRDefault="00E37EE1" w:rsidP="00E37EE1">
      <w:pPr>
        <w:pStyle w:val="Titel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System- und funktionale Tests</w:t>
      </w:r>
    </w:p>
    <w:p w:rsidR="00E37EE1" w:rsidRP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LoginScreen</w:t>
            </w:r>
            <w:proofErr w:type="spellEnd"/>
          </w:p>
        </w:tc>
        <w:tc>
          <w:tcPr>
            <w:tcW w:w="4131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kann sich mit vergebenen </w:t>
            </w:r>
            <w:proofErr w:type="spellStart"/>
            <w:r>
              <w:t>Logindaten</w:t>
            </w:r>
            <w:proofErr w:type="spellEnd"/>
            <w:r>
              <w:t xml:space="preserve"> einloggen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2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Bettenidentifikation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</w:t>
            </w:r>
            <w:r>
              <w:t>2.1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EE1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3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2552"/>
        <w:gridCol w:w="2268"/>
        <w:gridCol w:w="1134"/>
      </w:tblGrid>
      <w:tr w:rsidR="00F65964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>
              <w:t>-</w:t>
            </w:r>
            <w:r>
              <w:t>bereich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2552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2268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</w:t>
            </w:r>
            <w:r>
              <w:t>3</w:t>
            </w:r>
            <w:r>
              <w:t>.1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 voll nur ein Bett in Männerzimmer frei, als letztes Frau hinzufügen</w:t>
            </w:r>
          </w:p>
        </w:tc>
        <w:tc>
          <w:tcPr>
            <w:tcW w:w="2552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Patientin </w:t>
            </w:r>
            <w:r>
              <w:t>kann in kein</w:t>
            </w:r>
            <w:r>
              <w:t xml:space="preserve"> Zimmer, in dem bereits ein </w:t>
            </w:r>
            <w:r>
              <w:t>m</w:t>
            </w:r>
            <w:r>
              <w:t>ännlicher Patient liegt</w:t>
            </w:r>
          </w:p>
        </w:tc>
        <w:tc>
          <w:tcPr>
            <w:tcW w:w="2268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64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</w:t>
            </w:r>
            <w:r>
              <w:t>-</w:t>
            </w:r>
            <w:r>
              <w:t>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</w:t>
            </w:r>
            <w:r>
              <w:t xml:space="preserve"> Geschlecht</w:t>
            </w:r>
            <w:r>
              <w:t xml:space="preserve"> suchen, die</w:t>
            </w:r>
            <w:r>
              <w:t xml:space="preserve"> im selben Zimmer liegen</w:t>
            </w:r>
          </w:p>
        </w:tc>
        <w:tc>
          <w:tcPr>
            <w:tcW w:w="2552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2268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711A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2552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2268" w:type="dxa"/>
          </w:tcPr>
          <w:p w:rsidR="0022711A" w:rsidRDefault="0022711A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 </w:t>
            </w:r>
            <w:r>
              <w:t>(wird bereits GUI-seitig abgefangen)</w:t>
            </w:r>
          </w:p>
        </w:tc>
        <w:tc>
          <w:tcPr>
            <w:tcW w:w="113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</w:t>
            </w:r>
            <w:r>
              <w:t>3</w:t>
            </w:r>
            <w:r w:rsidR="0022711A">
              <w:t>.4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</w:t>
            </w:r>
            <w:r>
              <w:t>-</w:t>
            </w:r>
            <w:r>
              <w:t>verwaltung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2552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2268" w:type="dxa"/>
          </w:tcPr>
          <w:p w:rsidR="00F65964" w:rsidRDefault="00F65964" w:rsidP="002271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 (wird bereits GUI-seitig abgefangen)</w:t>
            </w:r>
          </w:p>
        </w:tc>
        <w:tc>
          <w:tcPr>
            <w:tcW w:w="1134" w:type="dxa"/>
          </w:tcPr>
          <w:p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4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:rsidTr="005E5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Patient anlegen, muss zweimal bestätigt werden, bevor Verlegung ausgeführt wird.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</w:t>
            </w:r>
            <w:r>
              <w:t>4.3</w:t>
            </w:r>
          </w:p>
        </w:tc>
        <w:tc>
          <w:tcPr>
            <w:tcW w:w="2127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&amp; 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</w:t>
            </w:r>
            <w:r>
              <w:t>.4</w:t>
            </w:r>
          </w:p>
        </w:tc>
        <w:tc>
          <w:tcPr>
            <w:tcW w:w="2127" w:type="dxa"/>
          </w:tcPr>
          <w:p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5305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5E5305">
            <w:r>
              <w:t>FA4.</w:t>
            </w:r>
            <w:r>
              <w:t>5</w:t>
            </w:r>
          </w:p>
        </w:tc>
        <w:tc>
          <w:tcPr>
            <w:tcW w:w="2127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5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Gespeicherte Patientendaten</w:t>
      </w:r>
      <w:bookmarkStart w:id="0" w:name="_GoBack"/>
      <w:bookmarkEnd w:id="0"/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2552"/>
        <w:gridCol w:w="1984"/>
        <w:gridCol w:w="1418"/>
      </w:tblGrid>
      <w:tr w:rsidR="0022711A" w:rsidTr="009A2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Nr.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</w:t>
            </w:r>
            <w:r>
              <w:lastRenderedPageBreak/>
              <w:t>bereich</w:t>
            </w:r>
          </w:p>
        </w:tc>
        <w:tc>
          <w:tcPr>
            <w:tcW w:w="2835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Vorgehen</w:t>
            </w:r>
          </w:p>
        </w:tc>
        <w:tc>
          <w:tcPr>
            <w:tcW w:w="2552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984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22711A" w:rsidTr="009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lastRenderedPageBreak/>
              <w:t>FA3.1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11A" w:rsidTr="009A2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FA3.2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711A" w:rsidTr="009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FA3.3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6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2552"/>
        <w:gridCol w:w="1984"/>
        <w:gridCol w:w="1418"/>
      </w:tblGrid>
      <w:tr w:rsidR="0022711A" w:rsidTr="009A2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Nr.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2552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984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22711A" w:rsidTr="009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FA3.1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11A" w:rsidTr="009A2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FA3.2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711A" w:rsidTr="009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FA3.3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  <w:rPr>
          <w:color w:val="76923C" w:themeColor="accent3" w:themeShade="BF"/>
        </w:rPr>
      </w:pPr>
      <w:r w:rsidRPr="00E37EE1">
        <w:rPr>
          <w:color w:val="76923C" w:themeColor="accent3" w:themeShade="BF"/>
        </w:rPr>
        <w:t>FA</w:t>
      </w:r>
      <w:r>
        <w:rPr>
          <w:color w:val="76923C" w:themeColor="accent3" w:themeShade="BF"/>
        </w:rPr>
        <w:t>7</w:t>
      </w:r>
      <w:r w:rsidRPr="00E37EE1">
        <w:rPr>
          <w:color w:val="76923C" w:themeColor="accent3" w:themeShade="BF"/>
        </w:rPr>
        <w:t xml:space="preserve"> – </w:t>
      </w:r>
      <w:r>
        <w:rPr>
          <w:color w:val="76923C" w:themeColor="accent3" w:themeShade="BF"/>
        </w:rP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2552"/>
        <w:gridCol w:w="1984"/>
        <w:gridCol w:w="1418"/>
      </w:tblGrid>
      <w:tr w:rsidR="0022711A" w:rsidTr="009A2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Nr.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2552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984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22711A" w:rsidTr="009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FA3.1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11A" w:rsidTr="009A2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FA3.2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711A" w:rsidTr="009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FA3.3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  <w:rPr>
          <w:color w:val="76923C" w:themeColor="accent3" w:themeShade="BF"/>
        </w:rPr>
      </w:pPr>
      <w:r>
        <w:rPr>
          <w:color w:val="76923C" w:themeColor="accent3" w:themeShade="BF"/>
        </w:rPr>
        <w:t>N</w:t>
      </w:r>
      <w:r w:rsidRPr="00E37EE1">
        <w:rPr>
          <w:color w:val="76923C" w:themeColor="accent3" w:themeShade="BF"/>
        </w:rPr>
        <w:t xml:space="preserve">A1 – </w:t>
      </w:r>
      <w:r>
        <w:rPr>
          <w:color w:val="76923C" w:themeColor="accent3" w:themeShade="BF"/>
        </w:rPr>
        <w:t>Visualisierung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2552"/>
        <w:gridCol w:w="1984"/>
        <w:gridCol w:w="1418"/>
      </w:tblGrid>
      <w:tr w:rsidR="0022711A" w:rsidTr="009A2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Nr.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2552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984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22711A" w:rsidRDefault="0022711A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22711A" w:rsidTr="009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FA3.1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711A" w:rsidTr="009A28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FA3.2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2711A" w:rsidTr="009A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9A284F">
            <w:r>
              <w:t>FA3.3</w:t>
            </w:r>
          </w:p>
        </w:tc>
        <w:tc>
          <w:tcPr>
            <w:tcW w:w="1276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Pr="0022711A" w:rsidRDefault="0022711A" w:rsidP="0022711A"/>
    <w:p w:rsidR="00E37EE1" w:rsidRPr="00E37EE1" w:rsidRDefault="00E37EE1" w:rsidP="00E37EE1">
      <w:pPr>
        <w:spacing w:line="240" w:lineRule="auto"/>
      </w:pPr>
    </w:p>
    <w:sectPr w:rsidR="00E37EE1" w:rsidRPr="00E37E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E1"/>
    <w:rsid w:val="0022711A"/>
    <w:rsid w:val="003703B0"/>
    <w:rsid w:val="005E5305"/>
    <w:rsid w:val="00750495"/>
    <w:rsid w:val="00E37EE1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7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37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7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37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A630B0-E601-40F5-820A-441388F1A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1</cp:revision>
  <dcterms:created xsi:type="dcterms:W3CDTF">2019-05-28T18:00:00Z</dcterms:created>
  <dcterms:modified xsi:type="dcterms:W3CDTF">2019-05-28T18:50:00Z</dcterms:modified>
</cp:coreProperties>
</file>