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F35EF" w14:textId="77777777" w:rsidR="00B13666" w:rsidRDefault="00B13666" w:rsidP="00B13666">
      <w:r>
        <w:t>Round 3 Strategic Options: Resilience and Financial Stability</w:t>
      </w:r>
    </w:p>
    <w:p w14:paraId="72A4EBE3" w14:textId="77777777" w:rsidR="00B13666" w:rsidRDefault="00B13666" w:rsidP="00B13666"/>
    <w:p w14:paraId="3BFA4A0B" w14:textId="77777777" w:rsidR="00B13666" w:rsidRDefault="00B13666" w:rsidP="00B13666">
      <w:r>
        <w:t>As BuddyBikes continues its transition toward Industry 5.0, management evaluates alternative strategies to strengthen system stability and manage financial resources in the production of the BodyBike frame. The focus of this round is on supplier structure, maintenance planning, and inventory management.</w:t>
      </w:r>
    </w:p>
    <w:p w14:paraId="0BF7551A" w14:textId="695AB03F" w:rsidR="00B13666" w:rsidRDefault="000F2C66" w:rsidP="00B13666">
      <w:r>
        <w:t xml:space="preserve">Option A </w:t>
      </w:r>
    </w:p>
    <w:p w14:paraId="25838E65" w14:textId="77777777" w:rsidR="000F2C66" w:rsidRPr="000F2C66" w:rsidRDefault="000F2C66" w:rsidP="000F2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2C66">
        <w:rPr>
          <w:rFonts w:ascii="Times New Roman" w:eastAsia="Times New Roman" w:hAnsi="Times New Roman" w:cs="Times New Roman"/>
          <w:kern w:val="0"/>
          <w:lang w:eastAsia="en-GB"/>
          <w14:ligatures w14:val="none"/>
        </w:rPr>
        <w:t>BuddyBikes adopts a resilience-oriented strategy aimed at ensuring stable and uninterrupted production of the BodyBike frame. This strategy focuses on strengthening the supply chain and improving operational reliability.</w:t>
      </w:r>
    </w:p>
    <w:p w14:paraId="42FA7DC7" w14:textId="77777777" w:rsidR="000F2C66" w:rsidRPr="000F2C66" w:rsidRDefault="000F2C66" w:rsidP="000F2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2C66">
        <w:rPr>
          <w:rFonts w:ascii="Times New Roman" w:eastAsia="Times New Roman" w:hAnsi="Times New Roman" w:cs="Times New Roman"/>
          <w:kern w:val="0"/>
          <w:lang w:eastAsia="en-GB"/>
          <w14:ligatures w14:val="none"/>
        </w:rPr>
        <w:t xml:space="preserve">To reduce the risk of supply disruptions, BuddyBikes expands its supplier network by introducing </w:t>
      </w:r>
      <w:r w:rsidRPr="000F2C66">
        <w:rPr>
          <w:rFonts w:ascii="Times New Roman" w:eastAsia="Times New Roman" w:hAnsi="Times New Roman" w:cs="Times New Roman"/>
          <w:b/>
          <w:bCs/>
          <w:kern w:val="0"/>
          <w:lang w:eastAsia="en-GB"/>
          <w14:ligatures w14:val="none"/>
        </w:rPr>
        <w:t>two additional backup suppliers</w:t>
      </w:r>
      <w:r w:rsidRPr="000F2C66">
        <w:rPr>
          <w:rFonts w:ascii="Times New Roman" w:eastAsia="Times New Roman" w:hAnsi="Times New Roman" w:cs="Times New Roman"/>
          <w:kern w:val="0"/>
          <w:lang w:eastAsia="en-GB"/>
          <w14:ligatures w14:val="none"/>
        </w:rPr>
        <w:t xml:space="preserve"> for critical frame components such as steel tubing and welding materials. These suppliers must go through qualification, quality checks, and onboarding processes. The cost associated with identifying, evaluating, and integrating these backup suppliers is estimated at </w:t>
      </w:r>
      <w:r w:rsidRPr="000F2C66">
        <w:rPr>
          <w:rFonts w:ascii="Times New Roman" w:eastAsia="Times New Roman" w:hAnsi="Times New Roman" w:cs="Times New Roman"/>
          <w:b/>
          <w:bCs/>
          <w:kern w:val="0"/>
          <w:lang w:eastAsia="en-GB"/>
          <w14:ligatures w14:val="none"/>
        </w:rPr>
        <w:t>€35,000</w:t>
      </w:r>
      <w:r w:rsidRPr="000F2C66">
        <w:rPr>
          <w:rFonts w:ascii="Times New Roman" w:eastAsia="Times New Roman" w:hAnsi="Times New Roman" w:cs="Times New Roman"/>
          <w:kern w:val="0"/>
          <w:lang w:eastAsia="en-GB"/>
          <w14:ligatures w14:val="none"/>
        </w:rPr>
        <w:t>.</w:t>
      </w:r>
    </w:p>
    <w:p w14:paraId="1EB800E7" w14:textId="77777777" w:rsidR="000F2C66" w:rsidRPr="000F2C66" w:rsidRDefault="000F2C66" w:rsidP="000F2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2C66">
        <w:rPr>
          <w:rFonts w:ascii="Times New Roman" w:eastAsia="Times New Roman" w:hAnsi="Times New Roman" w:cs="Times New Roman"/>
          <w:kern w:val="0"/>
          <w:lang w:eastAsia="en-GB"/>
          <w14:ligatures w14:val="none"/>
        </w:rPr>
        <w:t xml:space="preserve">In addition, BuddyBikes strengthens its preventive maintenance program for key production equipment including welding stations, cutting machines, and frame alignment systems. Maintenance activities are performed more frequently to reduce the likelihood of equipment failure and production downtime. The cost of this expanded maintenance program is </w:t>
      </w:r>
      <w:r w:rsidRPr="000F2C66">
        <w:rPr>
          <w:rFonts w:ascii="Times New Roman" w:eastAsia="Times New Roman" w:hAnsi="Times New Roman" w:cs="Times New Roman"/>
          <w:b/>
          <w:bCs/>
          <w:kern w:val="0"/>
          <w:lang w:eastAsia="en-GB"/>
          <w14:ligatures w14:val="none"/>
        </w:rPr>
        <w:t>€30,000</w:t>
      </w:r>
      <w:r w:rsidRPr="000F2C66">
        <w:rPr>
          <w:rFonts w:ascii="Times New Roman" w:eastAsia="Times New Roman" w:hAnsi="Times New Roman" w:cs="Times New Roman"/>
          <w:kern w:val="0"/>
          <w:lang w:eastAsia="en-GB"/>
          <w14:ligatures w14:val="none"/>
        </w:rPr>
        <w:t>.</w:t>
      </w:r>
    </w:p>
    <w:p w14:paraId="14076DF2" w14:textId="77777777" w:rsidR="000F2C66" w:rsidRPr="000F2C66" w:rsidRDefault="000F2C66" w:rsidP="000F2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2C66">
        <w:rPr>
          <w:rFonts w:ascii="Times New Roman" w:eastAsia="Times New Roman" w:hAnsi="Times New Roman" w:cs="Times New Roman"/>
          <w:kern w:val="0"/>
          <w:lang w:eastAsia="en-GB"/>
          <w14:ligatures w14:val="none"/>
        </w:rPr>
        <w:t xml:space="preserve">To further enhance production resilience, BuddyBikes increases its </w:t>
      </w:r>
      <w:r w:rsidRPr="000F2C66">
        <w:rPr>
          <w:rFonts w:ascii="Times New Roman" w:eastAsia="Times New Roman" w:hAnsi="Times New Roman" w:cs="Times New Roman"/>
          <w:b/>
          <w:bCs/>
          <w:kern w:val="0"/>
          <w:lang w:eastAsia="en-GB"/>
          <w14:ligatures w14:val="none"/>
        </w:rPr>
        <w:t>inventory buffer</w:t>
      </w:r>
      <w:r w:rsidRPr="000F2C66">
        <w:rPr>
          <w:rFonts w:ascii="Times New Roman" w:eastAsia="Times New Roman" w:hAnsi="Times New Roman" w:cs="Times New Roman"/>
          <w:kern w:val="0"/>
          <w:lang w:eastAsia="en-GB"/>
          <w14:ligatures w14:val="none"/>
        </w:rPr>
        <w:t xml:space="preserve"> and maintains approximately four weeks of essential materials used in the manufacturing of BodyBike frames. This higher inventory level provides protection against supplier delays or temporary supply disruptions. The cost of maintaining this inventory buffer is </w:t>
      </w:r>
      <w:r w:rsidRPr="000F2C66">
        <w:rPr>
          <w:rFonts w:ascii="Times New Roman" w:eastAsia="Times New Roman" w:hAnsi="Times New Roman" w:cs="Times New Roman"/>
          <w:b/>
          <w:bCs/>
          <w:kern w:val="0"/>
          <w:lang w:eastAsia="en-GB"/>
          <w14:ligatures w14:val="none"/>
        </w:rPr>
        <w:t>€40,000</w:t>
      </w:r>
      <w:r w:rsidRPr="000F2C66">
        <w:rPr>
          <w:rFonts w:ascii="Times New Roman" w:eastAsia="Times New Roman" w:hAnsi="Times New Roman" w:cs="Times New Roman"/>
          <w:kern w:val="0"/>
          <w:lang w:eastAsia="en-GB"/>
          <w14:ligatures w14:val="none"/>
        </w:rPr>
        <w:t>.</w:t>
      </w:r>
    </w:p>
    <w:p w14:paraId="7C119016" w14:textId="77777777" w:rsidR="000F2C66" w:rsidRPr="000F2C66" w:rsidRDefault="000F2C66" w:rsidP="000F2C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2C66">
        <w:rPr>
          <w:rFonts w:ascii="Times New Roman" w:eastAsia="Times New Roman" w:hAnsi="Times New Roman" w:cs="Times New Roman"/>
          <w:kern w:val="0"/>
          <w:lang w:eastAsia="en-GB"/>
          <w14:ligatures w14:val="none"/>
        </w:rPr>
        <w:t xml:space="preserve">The total expenditure for this strategy amounts to </w:t>
      </w:r>
      <w:r w:rsidRPr="000F2C66">
        <w:rPr>
          <w:rFonts w:ascii="Times New Roman" w:eastAsia="Times New Roman" w:hAnsi="Times New Roman" w:cs="Times New Roman"/>
          <w:b/>
          <w:bCs/>
          <w:kern w:val="0"/>
          <w:lang w:eastAsia="en-GB"/>
          <w14:ligatures w14:val="none"/>
        </w:rPr>
        <w:t>€105,000</w:t>
      </w:r>
      <w:r w:rsidRPr="000F2C66">
        <w:rPr>
          <w:rFonts w:ascii="Times New Roman" w:eastAsia="Times New Roman" w:hAnsi="Times New Roman" w:cs="Times New Roman"/>
          <w:kern w:val="0"/>
          <w:lang w:eastAsia="en-GB"/>
          <w14:ligatures w14:val="none"/>
        </w:rPr>
        <w:t>.</w:t>
      </w:r>
    </w:p>
    <w:p w14:paraId="37F11FE1" w14:textId="77777777" w:rsidR="000F2C66" w:rsidRPr="000F2C66" w:rsidRDefault="000F2C66" w:rsidP="000F2C66">
      <w:pPr>
        <w:spacing w:after="0" w:line="240" w:lineRule="auto"/>
        <w:rPr>
          <w:rFonts w:ascii="Times New Roman" w:eastAsia="Times New Roman" w:hAnsi="Times New Roman" w:cs="Times New Roman"/>
          <w:kern w:val="0"/>
          <w:lang w:eastAsia="en-GB"/>
          <w14:ligatures w14:val="none"/>
        </w:rPr>
      </w:pPr>
      <w:r w:rsidRPr="000F2C66">
        <w:rPr>
          <w:rFonts w:ascii="Times New Roman" w:eastAsia="Times New Roman" w:hAnsi="Times New Roman" w:cs="Times New Roman"/>
          <w:kern w:val="0"/>
          <w:lang w:eastAsia="en-GB"/>
          <w14:ligatures w14:val="none"/>
        </w:rPr>
        <w:t>Option B</w:t>
      </w:r>
    </w:p>
    <w:p w14:paraId="3860C332" w14:textId="77777777" w:rsidR="000F2C66" w:rsidRPr="000F2C66" w:rsidRDefault="000F2C66" w:rsidP="000F2C66">
      <w:pPr>
        <w:spacing w:after="0" w:line="240" w:lineRule="auto"/>
        <w:rPr>
          <w:rFonts w:ascii="Times New Roman" w:eastAsia="Times New Roman" w:hAnsi="Times New Roman" w:cs="Times New Roman"/>
          <w:kern w:val="0"/>
          <w:lang w:eastAsia="en-GB"/>
          <w14:ligatures w14:val="none"/>
        </w:rPr>
      </w:pPr>
      <w:r w:rsidRPr="000F2C66">
        <w:rPr>
          <w:rFonts w:ascii="Times New Roman" w:eastAsia="Times New Roman" w:hAnsi="Times New Roman" w:cs="Times New Roman"/>
          <w:kern w:val="0"/>
          <w:lang w:eastAsia="en-GB"/>
          <w14:ligatures w14:val="none"/>
        </w:rPr>
        <w:t>BuddyBikes focuses on cost efficiency and lean operations while continuing the current production process for the BodyBike frame.</w:t>
      </w:r>
    </w:p>
    <w:p w14:paraId="732D2170" w14:textId="77777777" w:rsidR="000F2C66" w:rsidRPr="000F2C66" w:rsidRDefault="000F2C66" w:rsidP="000F2C66">
      <w:pPr>
        <w:spacing w:after="0" w:line="240" w:lineRule="auto"/>
        <w:rPr>
          <w:rFonts w:ascii="Times New Roman" w:eastAsia="Times New Roman" w:hAnsi="Times New Roman" w:cs="Times New Roman"/>
          <w:kern w:val="0"/>
          <w:lang w:eastAsia="en-GB"/>
          <w14:ligatures w14:val="none"/>
        </w:rPr>
      </w:pPr>
      <w:r w:rsidRPr="000F2C66">
        <w:rPr>
          <w:rFonts w:ascii="Times New Roman" w:eastAsia="Times New Roman" w:hAnsi="Times New Roman" w:cs="Times New Roman"/>
          <w:kern w:val="0"/>
          <w:lang w:eastAsia="en-GB"/>
          <w14:ligatures w14:val="none"/>
        </w:rPr>
        <w:t>Instead of expanding the supplier network, the company continues working with its existing suppliers for critical frame components. By avoiding the qualification and onboarding of additional backup suppliers, BuddyBikes reduces administrative and procurement costs. This approach requires no additional investment in supplier expansion.</w:t>
      </w:r>
    </w:p>
    <w:p w14:paraId="2568C272" w14:textId="77777777" w:rsidR="000F2C66" w:rsidRPr="000F2C66" w:rsidRDefault="000F2C66" w:rsidP="000F2C66">
      <w:pPr>
        <w:spacing w:after="0" w:line="240" w:lineRule="auto"/>
        <w:rPr>
          <w:rFonts w:ascii="Times New Roman" w:eastAsia="Times New Roman" w:hAnsi="Times New Roman" w:cs="Times New Roman"/>
          <w:kern w:val="0"/>
          <w:lang w:eastAsia="en-GB"/>
          <w14:ligatures w14:val="none"/>
        </w:rPr>
      </w:pPr>
    </w:p>
    <w:p w14:paraId="3EF85386" w14:textId="77777777" w:rsidR="000F2C66" w:rsidRPr="000F2C66" w:rsidRDefault="000F2C66" w:rsidP="000F2C66">
      <w:pPr>
        <w:spacing w:after="0" w:line="240" w:lineRule="auto"/>
        <w:rPr>
          <w:rFonts w:ascii="Times New Roman" w:eastAsia="Times New Roman" w:hAnsi="Times New Roman" w:cs="Times New Roman"/>
          <w:kern w:val="0"/>
          <w:lang w:eastAsia="en-GB"/>
          <w14:ligatures w14:val="none"/>
        </w:rPr>
      </w:pPr>
      <w:r w:rsidRPr="000F2C66">
        <w:rPr>
          <w:rFonts w:ascii="Times New Roman" w:eastAsia="Times New Roman" w:hAnsi="Times New Roman" w:cs="Times New Roman"/>
          <w:kern w:val="0"/>
          <w:lang w:eastAsia="en-GB"/>
          <w14:ligatures w14:val="none"/>
        </w:rPr>
        <w:t>The company also maintains the current preventive maintenance schedule for key equipment such as welding stations and frame alignment machines. Maintenance activities remain limited to routine inspections and necessary repairs. The cost for maintaining this program is €20,000.</w:t>
      </w:r>
    </w:p>
    <w:p w14:paraId="57A919CA" w14:textId="77777777" w:rsidR="000F2C66" w:rsidRPr="000F2C66" w:rsidRDefault="000F2C66" w:rsidP="000F2C66">
      <w:pPr>
        <w:spacing w:after="0" w:line="240" w:lineRule="auto"/>
        <w:rPr>
          <w:rFonts w:ascii="Times New Roman" w:eastAsia="Times New Roman" w:hAnsi="Times New Roman" w:cs="Times New Roman"/>
          <w:kern w:val="0"/>
          <w:lang w:eastAsia="en-GB"/>
          <w14:ligatures w14:val="none"/>
        </w:rPr>
      </w:pPr>
    </w:p>
    <w:p w14:paraId="0D4F399F" w14:textId="77777777" w:rsidR="000F2C66" w:rsidRPr="000F2C66" w:rsidRDefault="000F2C66" w:rsidP="000F2C66">
      <w:pPr>
        <w:spacing w:after="0" w:line="240" w:lineRule="auto"/>
        <w:rPr>
          <w:rFonts w:ascii="Times New Roman" w:eastAsia="Times New Roman" w:hAnsi="Times New Roman" w:cs="Times New Roman"/>
          <w:kern w:val="0"/>
          <w:lang w:eastAsia="en-GB"/>
          <w14:ligatures w14:val="none"/>
        </w:rPr>
      </w:pPr>
      <w:r w:rsidRPr="000F2C66">
        <w:rPr>
          <w:rFonts w:ascii="Times New Roman" w:eastAsia="Times New Roman" w:hAnsi="Times New Roman" w:cs="Times New Roman"/>
          <w:kern w:val="0"/>
          <w:lang w:eastAsia="en-GB"/>
          <w14:ligatures w14:val="none"/>
        </w:rPr>
        <w:t>To reduce working capital requirements, BuddyBikes adjusts its inventory policy and keeps approximately two weeks of materials for essential components used in BodyBike frame manufacturing. This lean inventory strategy requires €25,000 allocated to inventory.</w:t>
      </w:r>
    </w:p>
    <w:p w14:paraId="33623712" w14:textId="77777777" w:rsidR="000F2C66" w:rsidRPr="000F2C66" w:rsidRDefault="000F2C66" w:rsidP="000F2C66">
      <w:pPr>
        <w:spacing w:after="0" w:line="240" w:lineRule="auto"/>
        <w:rPr>
          <w:rFonts w:ascii="Times New Roman" w:eastAsia="Times New Roman" w:hAnsi="Times New Roman" w:cs="Times New Roman"/>
          <w:kern w:val="0"/>
          <w:lang w:eastAsia="en-GB"/>
          <w14:ligatures w14:val="none"/>
        </w:rPr>
      </w:pPr>
    </w:p>
    <w:p w14:paraId="3AABA97C" w14:textId="59E76AC1" w:rsidR="000F2C66" w:rsidRPr="000F2C66" w:rsidRDefault="000F2C66" w:rsidP="000F2C66">
      <w:pPr>
        <w:spacing w:after="0" w:line="240" w:lineRule="auto"/>
        <w:rPr>
          <w:rFonts w:ascii="Times New Roman" w:eastAsia="Times New Roman" w:hAnsi="Times New Roman" w:cs="Times New Roman"/>
          <w:kern w:val="0"/>
          <w:lang w:eastAsia="en-GB"/>
          <w14:ligatures w14:val="none"/>
        </w:rPr>
      </w:pPr>
      <w:r w:rsidRPr="000F2C66">
        <w:rPr>
          <w:rFonts w:ascii="Times New Roman" w:eastAsia="Times New Roman" w:hAnsi="Times New Roman" w:cs="Times New Roman"/>
          <w:kern w:val="0"/>
          <w:lang w:eastAsia="en-GB"/>
          <w14:ligatures w14:val="none"/>
        </w:rPr>
        <w:lastRenderedPageBreak/>
        <w:t>The total expenditure for this strategy amounts to €45,000.</w:t>
      </w:r>
    </w:p>
    <w:p w14:paraId="146983A3" w14:textId="56C3140F" w:rsidR="00707AF6" w:rsidRDefault="00707AF6" w:rsidP="00B13666"/>
    <w:sectPr w:rsidR="00707A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15DC2"/>
    <w:multiLevelType w:val="multilevel"/>
    <w:tmpl w:val="470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28715D"/>
    <w:multiLevelType w:val="multilevel"/>
    <w:tmpl w:val="9628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61D73"/>
    <w:multiLevelType w:val="multilevel"/>
    <w:tmpl w:val="F51C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513946">
    <w:abstractNumId w:val="0"/>
  </w:num>
  <w:num w:numId="2" w16cid:durableId="1195657480">
    <w:abstractNumId w:val="2"/>
  </w:num>
  <w:num w:numId="3" w16cid:durableId="18681820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666"/>
    <w:rsid w:val="000F2C66"/>
    <w:rsid w:val="00707AF6"/>
    <w:rsid w:val="00877A27"/>
    <w:rsid w:val="00925205"/>
    <w:rsid w:val="00996922"/>
    <w:rsid w:val="00B13666"/>
    <w:rsid w:val="00C44C8F"/>
    <w:rsid w:val="00DE4570"/>
    <w:rsid w:val="00DE663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030C5"/>
  <w15:chartTrackingRefBased/>
  <w15:docId w15:val="{2B649115-0CFB-4640-8507-19F96EA0E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6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6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6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6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6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6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6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6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6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6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666"/>
    <w:rPr>
      <w:rFonts w:eastAsiaTheme="majorEastAsia" w:cstheme="majorBidi"/>
      <w:color w:val="272727" w:themeColor="text1" w:themeTint="D8"/>
    </w:rPr>
  </w:style>
  <w:style w:type="paragraph" w:styleId="Title">
    <w:name w:val="Title"/>
    <w:basedOn w:val="Normal"/>
    <w:next w:val="Normal"/>
    <w:link w:val="TitleChar"/>
    <w:uiPriority w:val="10"/>
    <w:qFormat/>
    <w:rsid w:val="00B13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666"/>
    <w:pPr>
      <w:spacing w:before="160"/>
      <w:jc w:val="center"/>
    </w:pPr>
    <w:rPr>
      <w:i/>
      <w:iCs/>
      <w:color w:val="404040" w:themeColor="text1" w:themeTint="BF"/>
    </w:rPr>
  </w:style>
  <w:style w:type="character" w:customStyle="1" w:styleId="QuoteChar">
    <w:name w:val="Quote Char"/>
    <w:basedOn w:val="DefaultParagraphFont"/>
    <w:link w:val="Quote"/>
    <w:uiPriority w:val="29"/>
    <w:rsid w:val="00B13666"/>
    <w:rPr>
      <w:i/>
      <w:iCs/>
      <w:color w:val="404040" w:themeColor="text1" w:themeTint="BF"/>
    </w:rPr>
  </w:style>
  <w:style w:type="paragraph" w:styleId="ListParagraph">
    <w:name w:val="List Paragraph"/>
    <w:basedOn w:val="Normal"/>
    <w:uiPriority w:val="34"/>
    <w:qFormat/>
    <w:rsid w:val="00B13666"/>
    <w:pPr>
      <w:ind w:left="720"/>
      <w:contextualSpacing/>
    </w:pPr>
  </w:style>
  <w:style w:type="character" w:styleId="IntenseEmphasis">
    <w:name w:val="Intense Emphasis"/>
    <w:basedOn w:val="DefaultParagraphFont"/>
    <w:uiPriority w:val="21"/>
    <w:qFormat/>
    <w:rsid w:val="00B13666"/>
    <w:rPr>
      <w:i/>
      <w:iCs/>
      <w:color w:val="0F4761" w:themeColor="accent1" w:themeShade="BF"/>
    </w:rPr>
  </w:style>
  <w:style w:type="paragraph" w:styleId="IntenseQuote">
    <w:name w:val="Intense Quote"/>
    <w:basedOn w:val="Normal"/>
    <w:next w:val="Normal"/>
    <w:link w:val="IntenseQuoteChar"/>
    <w:uiPriority w:val="30"/>
    <w:qFormat/>
    <w:rsid w:val="00B13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666"/>
    <w:rPr>
      <w:i/>
      <w:iCs/>
      <w:color w:val="0F4761" w:themeColor="accent1" w:themeShade="BF"/>
    </w:rPr>
  </w:style>
  <w:style w:type="character" w:styleId="IntenseReference">
    <w:name w:val="Intense Reference"/>
    <w:basedOn w:val="DefaultParagraphFont"/>
    <w:uiPriority w:val="32"/>
    <w:qFormat/>
    <w:rsid w:val="00B13666"/>
    <w:rPr>
      <w:b/>
      <w:bCs/>
      <w:smallCaps/>
      <w:color w:val="0F4761" w:themeColor="accent1" w:themeShade="BF"/>
      <w:spacing w:val="5"/>
    </w:rPr>
  </w:style>
  <w:style w:type="paragraph" w:styleId="NormalWeb">
    <w:name w:val="Normal (Web)"/>
    <w:basedOn w:val="Normal"/>
    <w:uiPriority w:val="99"/>
    <w:semiHidden/>
    <w:unhideWhenUsed/>
    <w:rsid w:val="000F2C6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F2C66"/>
    <w:rPr>
      <w:b/>
      <w:bCs/>
    </w:rPr>
  </w:style>
  <w:style w:type="paragraph" w:styleId="HTMLPreformatted">
    <w:name w:val="HTML Preformatted"/>
    <w:basedOn w:val="Normal"/>
    <w:link w:val="HTMLPreformattedChar"/>
    <w:uiPriority w:val="99"/>
    <w:semiHidden/>
    <w:unhideWhenUsed/>
    <w:rsid w:val="000F2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0F2C66"/>
    <w:rPr>
      <w:rFonts w:ascii="Courier New" w:eastAsia="Times New Roman" w:hAnsi="Courier New" w:cs="Courier New"/>
      <w:kern w:val="0"/>
      <w:sz w:val="20"/>
      <w:szCs w:val="20"/>
      <w:lang w:eastAsia="en-GB"/>
      <w14:ligatures w14:val="none"/>
    </w:rPr>
  </w:style>
  <w:style w:type="character" w:customStyle="1" w:styleId="e">
    <w:name w:val="ͼe"/>
    <w:basedOn w:val="DefaultParagraphFont"/>
    <w:rsid w:val="000F2C66"/>
  </w:style>
  <w:style w:type="character" w:customStyle="1" w:styleId="8">
    <w:name w:val="ͼ8"/>
    <w:basedOn w:val="DefaultParagraphFont"/>
    <w:rsid w:val="000F2C66"/>
  </w:style>
  <w:style w:type="character" w:customStyle="1" w:styleId="c">
    <w:name w:val="ͼc"/>
    <w:basedOn w:val="DefaultParagraphFont"/>
    <w:rsid w:val="000F2C66"/>
  </w:style>
  <w:style w:type="character" w:customStyle="1" w:styleId="b">
    <w:name w:val="ͼb"/>
    <w:basedOn w:val="DefaultParagraphFont"/>
    <w:rsid w:val="000F2C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335825">
      <w:bodyDiv w:val="1"/>
      <w:marLeft w:val="0"/>
      <w:marRight w:val="0"/>
      <w:marTop w:val="0"/>
      <w:marBottom w:val="0"/>
      <w:divBdr>
        <w:top w:val="none" w:sz="0" w:space="0" w:color="auto"/>
        <w:left w:val="none" w:sz="0" w:space="0" w:color="auto"/>
        <w:bottom w:val="none" w:sz="0" w:space="0" w:color="auto"/>
        <w:right w:val="none" w:sz="0" w:space="0" w:color="auto"/>
      </w:divBdr>
    </w:div>
    <w:div w:id="1812749272">
      <w:bodyDiv w:val="1"/>
      <w:marLeft w:val="0"/>
      <w:marRight w:val="0"/>
      <w:marTop w:val="0"/>
      <w:marBottom w:val="0"/>
      <w:divBdr>
        <w:top w:val="none" w:sz="0" w:space="0" w:color="auto"/>
        <w:left w:val="none" w:sz="0" w:space="0" w:color="auto"/>
        <w:bottom w:val="none" w:sz="0" w:space="0" w:color="auto"/>
        <w:right w:val="none" w:sz="0" w:space="0" w:color="auto"/>
      </w:divBdr>
      <w:divsChild>
        <w:div w:id="1833330318">
          <w:marLeft w:val="0"/>
          <w:marRight w:val="0"/>
          <w:marTop w:val="0"/>
          <w:marBottom w:val="0"/>
          <w:divBdr>
            <w:top w:val="none" w:sz="0" w:space="0" w:color="auto"/>
            <w:left w:val="none" w:sz="0" w:space="0" w:color="auto"/>
            <w:bottom w:val="none" w:sz="0" w:space="0" w:color="auto"/>
            <w:right w:val="none" w:sz="0" w:space="0" w:color="auto"/>
          </w:divBdr>
          <w:divsChild>
            <w:div w:id="130831756">
              <w:marLeft w:val="0"/>
              <w:marRight w:val="0"/>
              <w:marTop w:val="0"/>
              <w:marBottom w:val="0"/>
              <w:divBdr>
                <w:top w:val="none" w:sz="0" w:space="0" w:color="auto"/>
                <w:left w:val="none" w:sz="0" w:space="0" w:color="auto"/>
                <w:bottom w:val="none" w:sz="0" w:space="0" w:color="auto"/>
                <w:right w:val="none" w:sz="0" w:space="0" w:color="auto"/>
              </w:divBdr>
              <w:divsChild>
                <w:div w:id="1540970222">
                  <w:marLeft w:val="0"/>
                  <w:marRight w:val="0"/>
                  <w:marTop w:val="0"/>
                  <w:marBottom w:val="0"/>
                  <w:divBdr>
                    <w:top w:val="none" w:sz="0" w:space="0" w:color="auto"/>
                    <w:left w:val="none" w:sz="0" w:space="0" w:color="auto"/>
                    <w:bottom w:val="none" w:sz="0" w:space="0" w:color="auto"/>
                    <w:right w:val="none" w:sz="0" w:space="0" w:color="auto"/>
                  </w:divBdr>
                  <w:divsChild>
                    <w:div w:id="1770353024">
                      <w:marLeft w:val="0"/>
                      <w:marRight w:val="0"/>
                      <w:marTop w:val="0"/>
                      <w:marBottom w:val="0"/>
                      <w:divBdr>
                        <w:top w:val="none" w:sz="0" w:space="0" w:color="auto"/>
                        <w:left w:val="none" w:sz="0" w:space="0" w:color="auto"/>
                        <w:bottom w:val="none" w:sz="0" w:space="0" w:color="auto"/>
                        <w:right w:val="none" w:sz="0" w:space="0" w:color="auto"/>
                      </w:divBdr>
                      <w:divsChild>
                        <w:div w:id="1292974650">
                          <w:marLeft w:val="0"/>
                          <w:marRight w:val="0"/>
                          <w:marTop w:val="0"/>
                          <w:marBottom w:val="0"/>
                          <w:divBdr>
                            <w:top w:val="none" w:sz="0" w:space="0" w:color="auto"/>
                            <w:left w:val="none" w:sz="0" w:space="0" w:color="auto"/>
                            <w:bottom w:val="none" w:sz="0" w:space="0" w:color="auto"/>
                            <w:right w:val="none" w:sz="0" w:space="0" w:color="auto"/>
                          </w:divBdr>
                          <w:divsChild>
                            <w:div w:id="1822691635">
                              <w:marLeft w:val="0"/>
                              <w:marRight w:val="0"/>
                              <w:marTop w:val="0"/>
                              <w:marBottom w:val="0"/>
                              <w:divBdr>
                                <w:top w:val="none" w:sz="0" w:space="0" w:color="auto"/>
                                <w:left w:val="none" w:sz="0" w:space="0" w:color="auto"/>
                                <w:bottom w:val="none" w:sz="0" w:space="0" w:color="auto"/>
                                <w:right w:val="none" w:sz="0" w:space="0" w:color="auto"/>
                              </w:divBdr>
                              <w:divsChild>
                                <w:div w:id="1154688239">
                                  <w:marLeft w:val="0"/>
                                  <w:marRight w:val="0"/>
                                  <w:marTop w:val="0"/>
                                  <w:marBottom w:val="0"/>
                                  <w:divBdr>
                                    <w:top w:val="none" w:sz="0" w:space="0" w:color="auto"/>
                                    <w:left w:val="none" w:sz="0" w:space="0" w:color="auto"/>
                                    <w:bottom w:val="none" w:sz="0" w:space="0" w:color="auto"/>
                                    <w:right w:val="none" w:sz="0" w:space="0" w:color="auto"/>
                                  </w:divBdr>
                                  <w:divsChild>
                                    <w:div w:id="1070155232">
                                      <w:marLeft w:val="0"/>
                                      <w:marRight w:val="0"/>
                                      <w:marTop w:val="0"/>
                                      <w:marBottom w:val="0"/>
                                      <w:divBdr>
                                        <w:top w:val="none" w:sz="0" w:space="0" w:color="auto"/>
                                        <w:left w:val="none" w:sz="0" w:space="0" w:color="auto"/>
                                        <w:bottom w:val="none" w:sz="0" w:space="0" w:color="auto"/>
                                        <w:right w:val="none" w:sz="0" w:space="0" w:color="auto"/>
                                      </w:divBdr>
                                      <w:divsChild>
                                        <w:div w:id="1745957469">
                                          <w:marLeft w:val="0"/>
                                          <w:marRight w:val="0"/>
                                          <w:marTop w:val="0"/>
                                          <w:marBottom w:val="0"/>
                                          <w:divBdr>
                                            <w:top w:val="none" w:sz="0" w:space="0" w:color="auto"/>
                                            <w:left w:val="none" w:sz="0" w:space="0" w:color="auto"/>
                                            <w:bottom w:val="none" w:sz="0" w:space="0" w:color="auto"/>
                                            <w:right w:val="none" w:sz="0" w:space="0" w:color="auto"/>
                                          </w:divBdr>
                                        </w:div>
                                      </w:divsChild>
                                    </w:div>
                                    <w:div w:id="2089812880">
                                      <w:marLeft w:val="0"/>
                                      <w:marRight w:val="0"/>
                                      <w:marTop w:val="0"/>
                                      <w:marBottom w:val="0"/>
                                      <w:divBdr>
                                        <w:top w:val="none" w:sz="0" w:space="0" w:color="auto"/>
                                        <w:left w:val="none" w:sz="0" w:space="0" w:color="auto"/>
                                        <w:bottom w:val="none" w:sz="0" w:space="0" w:color="auto"/>
                                        <w:right w:val="none" w:sz="0" w:space="0" w:color="auto"/>
                                      </w:divBdr>
                                      <w:divsChild>
                                        <w:div w:id="1195732402">
                                          <w:marLeft w:val="0"/>
                                          <w:marRight w:val="0"/>
                                          <w:marTop w:val="0"/>
                                          <w:marBottom w:val="0"/>
                                          <w:divBdr>
                                            <w:top w:val="none" w:sz="0" w:space="0" w:color="auto"/>
                                            <w:left w:val="none" w:sz="0" w:space="0" w:color="auto"/>
                                            <w:bottom w:val="none" w:sz="0" w:space="0" w:color="auto"/>
                                            <w:right w:val="none" w:sz="0" w:space="0" w:color="auto"/>
                                          </w:divBdr>
                                          <w:divsChild>
                                            <w:div w:id="706956298">
                                              <w:marLeft w:val="0"/>
                                              <w:marRight w:val="0"/>
                                              <w:marTop w:val="0"/>
                                              <w:marBottom w:val="0"/>
                                              <w:divBdr>
                                                <w:top w:val="none" w:sz="0" w:space="0" w:color="auto"/>
                                                <w:left w:val="none" w:sz="0" w:space="0" w:color="auto"/>
                                                <w:bottom w:val="none" w:sz="0" w:space="0" w:color="auto"/>
                                                <w:right w:val="none" w:sz="0" w:space="0" w:color="auto"/>
                                              </w:divBdr>
                                              <w:divsChild>
                                                <w:div w:id="1160536475">
                                                  <w:marLeft w:val="0"/>
                                                  <w:marRight w:val="0"/>
                                                  <w:marTop w:val="0"/>
                                                  <w:marBottom w:val="0"/>
                                                  <w:divBdr>
                                                    <w:top w:val="none" w:sz="0" w:space="0" w:color="auto"/>
                                                    <w:left w:val="none" w:sz="0" w:space="0" w:color="auto"/>
                                                    <w:bottom w:val="none" w:sz="0" w:space="0" w:color="auto"/>
                                                    <w:right w:val="none" w:sz="0" w:space="0" w:color="auto"/>
                                                  </w:divBdr>
                                                  <w:divsChild>
                                                    <w:div w:id="829442972">
                                                      <w:marLeft w:val="0"/>
                                                      <w:marRight w:val="0"/>
                                                      <w:marTop w:val="0"/>
                                                      <w:marBottom w:val="0"/>
                                                      <w:divBdr>
                                                        <w:top w:val="none" w:sz="0" w:space="0" w:color="auto"/>
                                                        <w:left w:val="none" w:sz="0" w:space="0" w:color="auto"/>
                                                        <w:bottom w:val="none" w:sz="0" w:space="0" w:color="auto"/>
                                                        <w:right w:val="none" w:sz="0" w:space="0" w:color="auto"/>
                                                      </w:divBdr>
                                                      <w:divsChild>
                                                        <w:div w:id="115300499">
                                                          <w:marLeft w:val="0"/>
                                                          <w:marRight w:val="0"/>
                                                          <w:marTop w:val="0"/>
                                                          <w:marBottom w:val="0"/>
                                                          <w:divBdr>
                                                            <w:top w:val="none" w:sz="0" w:space="0" w:color="auto"/>
                                                            <w:left w:val="none" w:sz="0" w:space="0" w:color="auto"/>
                                                            <w:bottom w:val="none" w:sz="0" w:space="0" w:color="auto"/>
                                                            <w:right w:val="none" w:sz="0" w:space="0" w:color="auto"/>
                                                          </w:divBdr>
                                                          <w:divsChild>
                                                            <w:div w:id="1706446850">
                                                              <w:marLeft w:val="0"/>
                                                              <w:marRight w:val="0"/>
                                                              <w:marTop w:val="0"/>
                                                              <w:marBottom w:val="0"/>
                                                              <w:divBdr>
                                                                <w:top w:val="none" w:sz="0" w:space="0" w:color="auto"/>
                                                                <w:left w:val="none" w:sz="0" w:space="0" w:color="auto"/>
                                                                <w:bottom w:val="none" w:sz="0" w:space="0" w:color="auto"/>
                                                                <w:right w:val="none" w:sz="0" w:space="0" w:color="auto"/>
                                                              </w:divBdr>
                                                              <w:divsChild>
                                                                <w:div w:id="1453747223">
                                                                  <w:marLeft w:val="0"/>
                                                                  <w:marRight w:val="0"/>
                                                                  <w:marTop w:val="0"/>
                                                                  <w:marBottom w:val="0"/>
                                                                  <w:divBdr>
                                                                    <w:top w:val="none" w:sz="0" w:space="0" w:color="auto"/>
                                                                    <w:left w:val="none" w:sz="0" w:space="0" w:color="auto"/>
                                                                    <w:bottom w:val="none" w:sz="0" w:space="0" w:color="auto"/>
                                                                    <w:right w:val="none" w:sz="0" w:space="0" w:color="auto"/>
                                                                  </w:divBdr>
                                                                  <w:divsChild>
                                                                    <w:div w:id="723212753">
                                                                      <w:marLeft w:val="0"/>
                                                                      <w:marRight w:val="0"/>
                                                                      <w:marTop w:val="0"/>
                                                                      <w:marBottom w:val="0"/>
                                                                      <w:divBdr>
                                                                        <w:top w:val="none" w:sz="0" w:space="0" w:color="auto"/>
                                                                        <w:left w:val="none" w:sz="0" w:space="0" w:color="auto"/>
                                                                        <w:bottom w:val="none" w:sz="0" w:space="0" w:color="auto"/>
                                                                        <w:right w:val="none" w:sz="0" w:space="0" w:color="auto"/>
                                                                      </w:divBdr>
                                                                      <w:divsChild>
                                                                        <w:div w:id="85081851">
                                                                          <w:marLeft w:val="0"/>
                                                                          <w:marRight w:val="0"/>
                                                                          <w:marTop w:val="0"/>
                                                                          <w:marBottom w:val="0"/>
                                                                          <w:divBdr>
                                                                            <w:top w:val="none" w:sz="0" w:space="0" w:color="auto"/>
                                                                            <w:left w:val="none" w:sz="0" w:space="0" w:color="auto"/>
                                                                            <w:bottom w:val="none" w:sz="0" w:space="0" w:color="auto"/>
                                                                            <w:right w:val="none" w:sz="0" w:space="0" w:color="auto"/>
                                                                          </w:divBdr>
                                                                          <w:divsChild>
                                                                            <w:div w:id="327447390">
                                                                              <w:marLeft w:val="0"/>
                                                                              <w:marRight w:val="0"/>
                                                                              <w:marTop w:val="0"/>
                                                                              <w:marBottom w:val="0"/>
                                                                              <w:divBdr>
                                                                                <w:top w:val="none" w:sz="0" w:space="0" w:color="auto"/>
                                                                                <w:left w:val="none" w:sz="0" w:space="0" w:color="auto"/>
                                                                                <w:bottom w:val="none" w:sz="0" w:space="0" w:color="auto"/>
                                                                                <w:right w:val="none" w:sz="0" w:space="0" w:color="auto"/>
                                                                              </w:divBdr>
                                                                              <w:divsChild>
                                                                                <w:div w:id="23829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426</Words>
  <Characters>2430</Characters>
  <Application>Microsoft Office Word</Application>
  <DocSecurity>0</DocSecurity>
  <Lines>20</Lines>
  <Paragraphs>5</Paragraphs>
  <ScaleCrop>false</ScaleCrop>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 Adedosu</dc:creator>
  <cp:keywords/>
  <dc:description/>
  <cp:lastModifiedBy>Janet Adedosu</cp:lastModifiedBy>
  <cp:revision>2</cp:revision>
  <dcterms:created xsi:type="dcterms:W3CDTF">2026-03-13T15:55:00Z</dcterms:created>
  <dcterms:modified xsi:type="dcterms:W3CDTF">2026-03-16T18:36:00Z</dcterms:modified>
</cp:coreProperties>
</file>