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624E" w14:textId="0726B144" w:rsidR="0039741B" w:rsidRDefault="0039741B" w:rsidP="0039741B">
      <w:pPr>
        <w:spacing w:line="480" w:lineRule="auto"/>
        <w:rPr>
          <w:rFonts w:ascii="Times New Roman" w:hAnsi="Times New Roman" w:cs="Times New Roman"/>
        </w:rPr>
      </w:pPr>
      <w:r>
        <w:rPr>
          <w:rFonts w:ascii="Times New Roman" w:hAnsi="Times New Roman" w:cs="Times New Roman"/>
        </w:rPr>
        <w:t>Group member: Janet Cao</w:t>
      </w:r>
    </w:p>
    <w:p w14:paraId="13143CDD" w14:textId="1E213624" w:rsidR="0039741B" w:rsidRDefault="0039741B" w:rsidP="0039741B">
      <w:pPr>
        <w:spacing w:line="480" w:lineRule="auto"/>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userID</w:t>
      </w:r>
      <w:proofErr w:type="spellEnd"/>
      <w:r>
        <w:rPr>
          <w:rFonts w:ascii="Times New Roman" w:hAnsi="Times New Roman" w:cs="Times New Roman"/>
        </w:rPr>
        <w:t xml:space="preserve">: </w:t>
      </w:r>
      <w:proofErr w:type="spellStart"/>
      <w:r>
        <w:rPr>
          <w:rFonts w:ascii="Times New Roman" w:hAnsi="Times New Roman" w:cs="Times New Roman"/>
        </w:rPr>
        <w:t>JanetYing</w:t>
      </w:r>
      <w:proofErr w:type="spellEnd"/>
    </w:p>
    <w:p w14:paraId="6D04B108" w14:textId="1AFC6EA8"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Research Question:</w:t>
      </w:r>
    </w:p>
    <w:p w14:paraId="68088367" w14:textId="77777777"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My study examines the impact of the California Consumer Privacy Act (CCPA) on the financial market, specifically analyzing how investor sentiment towards companies is affected by data privacy laws. The focus is on the Business/Consumer Services and Technology sectors to understand how the CCPA's implications vary across these sectors, different exchanges, and industries.</w:t>
      </w:r>
    </w:p>
    <w:p w14:paraId="29A5FE3B" w14:textId="77777777" w:rsidR="0039741B" w:rsidRPr="0039741B" w:rsidRDefault="0039741B" w:rsidP="0039741B">
      <w:pPr>
        <w:spacing w:line="480" w:lineRule="auto"/>
        <w:rPr>
          <w:rFonts w:ascii="Times New Roman" w:hAnsi="Times New Roman" w:cs="Times New Roman"/>
        </w:rPr>
      </w:pPr>
    </w:p>
    <w:p w14:paraId="68E5CEF5" w14:textId="718BCB20"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Significance for Financial Markets and Data Privacy Laws:</w:t>
      </w:r>
    </w:p>
    <w:p w14:paraId="53417DFF" w14:textId="77777777"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As data privacy increasingly influences consumer trust and corporate practices, it's vital to grasp the CCPA's effects. This insight is essential for investors, policy makers, and companies to anticipate how data privacy regulations might shift market behavior and investor trust.</w:t>
      </w:r>
    </w:p>
    <w:p w14:paraId="128B762F" w14:textId="77777777" w:rsidR="0039741B" w:rsidRPr="0039741B" w:rsidRDefault="0039741B" w:rsidP="0039741B">
      <w:pPr>
        <w:spacing w:line="480" w:lineRule="auto"/>
        <w:rPr>
          <w:rFonts w:ascii="Times New Roman" w:hAnsi="Times New Roman" w:cs="Times New Roman"/>
        </w:rPr>
      </w:pPr>
    </w:p>
    <w:p w14:paraId="6DF1CC79" w14:textId="41158493"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Data Utilized:</w:t>
      </w:r>
    </w:p>
    <w:p w14:paraId="703E220F" w14:textId="77777777"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I collected stock data from Yahoo Finance for the period from June 28, 2017, to July 8, 2018. To address the absence of historical S&amp;P 500 industry and sector classifications, I supplemented this with sector and industry information from The Wall Street Journal's company list PDFs and S&amp;P 500 historical data from GitHub.</w:t>
      </w:r>
    </w:p>
    <w:p w14:paraId="1AAD8D11" w14:textId="77777777" w:rsidR="0039741B" w:rsidRPr="0039741B" w:rsidRDefault="0039741B" w:rsidP="0039741B">
      <w:pPr>
        <w:spacing w:line="480" w:lineRule="auto"/>
        <w:rPr>
          <w:rFonts w:ascii="Times New Roman" w:hAnsi="Times New Roman" w:cs="Times New Roman"/>
        </w:rPr>
      </w:pPr>
    </w:p>
    <w:p w14:paraId="7AF8DE3B" w14:textId="0966E245"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Methodological Approach:</w:t>
      </w:r>
    </w:p>
    <w:p w14:paraId="38727BB0" w14:textId="77777777"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lastRenderedPageBreak/>
        <w:t>I conducted an event study to observe the shifts in stock prices and trading volumes before and after the CCPA was signed. The relationships between variables were visualized using simple plots, while stock distributions across exchanges were shown with stacked plots.</w:t>
      </w:r>
    </w:p>
    <w:p w14:paraId="1AFFEB54" w14:textId="77777777" w:rsidR="0039741B" w:rsidRPr="0039741B" w:rsidRDefault="0039741B" w:rsidP="0039741B">
      <w:pPr>
        <w:spacing w:line="480" w:lineRule="auto"/>
        <w:rPr>
          <w:rFonts w:ascii="Times New Roman" w:hAnsi="Times New Roman" w:cs="Times New Roman"/>
        </w:rPr>
      </w:pPr>
    </w:p>
    <w:p w14:paraId="2C704C67" w14:textId="769691DE"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Key Findings:</w:t>
      </w:r>
    </w:p>
    <w:p w14:paraId="6B2FE661" w14:textId="77777777"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The analysis seems to confirm certain behavioral patterns among exchanges and underscores a significant impact of the CCPA signing on trading volumes. The use of interactive plots in the study highlighted a clear trend within trading volumes and exchange categories, suggesting that data privacy laws profoundly influence investor sentiment. Moreover, an increase in trading before the CCPA event suggests that the market might have anticipated the new law.</w:t>
      </w:r>
    </w:p>
    <w:p w14:paraId="27A604B6" w14:textId="77777777" w:rsidR="0039741B" w:rsidRPr="0039741B" w:rsidRDefault="0039741B" w:rsidP="0039741B">
      <w:pPr>
        <w:spacing w:line="480" w:lineRule="auto"/>
        <w:rPr>
          <w:rFonts w:ascii="Times New Roman" w:hAnsi="Times New Roman" w:cs="Times New Roman"/>
        </w:rPr>
      </w:pPr>
    </w:p>
    <w:p w14:paraId="1819D8CE" w14:textId="4B0324D7"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Challenges and Limitations:</w:t>
      </w:r>
    </w:p>
    <w:p w14:paraId="395F6A4F" w14:textId="101AB9D8"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A primary challenge was presenting the detailed data from multi-line event plots in an easily readable manner, which led to the exclusion of confidence intervals. This is a considerable limitation, as it means the significance and reliability of my findings are not thoroughly validated</w:t>
      </w:r>
      <w:r>
        <w:rPr>
          <w:rFonts w:ascii="Times New Roman" w:hAnsi="Times New Roman" w:cs="Times New Roman"/>
        </w:rPr>
        <w:t>.</w:t>
      </w:r>
    </w:p>
    <w:p w14:paraId="1B35E6E8" w14:textId="77777777" w:rsidR="0039741B" w:rsidRPr="0039741B" w:rsidRDefault="0039741B" w:rsidP="0039741B">
      <w:pPr>
        <w:spacing w:line="480" w:lineRule="auto"/>
        <w:rPr>
          <w:rFonts w:ascii="Times New Roman" w:hAnsi="Times New Roman" w:cs="Times New Roman"/>
        </w:rPr>
      </w:pPr>
    </w:p>
    <w:p w14:paraId="4DEEBE93" w14:textId="52A939A6" w:rsidR="0039741B" w:rsidRPr="0039741B" w:rsidRDefault="0039741B" w:rsidP="0039741B">
      <w:pPr>
        <w:spacing w:line="480" w:lineRule="auto"/>
        <w:rPr>
          <w:rFonts w:ascii="Times New Roman" w:hAnsi="Times New Roman" w:cs="Times New Roman"/>
        </w:rPr>
      </w:pPr>
      <w:r w:rsidRPr="0039741B">
        <w:rPr>
          <w:rFonts w:ascii="Times New Roman" w:hAnsi="Times New Roman" w:cs="Times New Roman"/>
        </w:rPr>
        <w:t>Future Directions:</w:t>
      </w:r>
    </w:p>
    <w:p w14:paraId="559BA6FE" w14:textId="5B11DA0D" w:rsidR="00BC5FF2" w:rsidRDefault="0039741B" w:rsidP="0039741B">
      <w:pPr>
        <w:spacing w:line="480" w:lineRule="auto"/>
      </w:pPr>
      <w:r w:rsidRPr="0039741B">
        <w:rPr>
          <w:rFonts w:ascii="Times New Roman" w:hAnsi="Times New Roman" w:cs="Times New Roman"/>
        </w:rPr>
        <w:t>Further research is needed to delve deeper into the diverse impacts of the CCPA and to refine the event study model to better distinguish the anticipation effect. The next steps should also include developing a method that strikes a balance between analytical depth and clarity of presentation, particularly for complex financial data affected by regulatory developments.</w:t>
      </w:r>
    </w:p>
    <w:sectPr w:rsidR="00BC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63"/>
    <w:rsid w:val="0039741B"/>
    <w:rsid w:val="003A293C"/>
    <w:rsid w:val="00746463"/>
    <w:rsid w:val="00AD6933"/>
    <w:rsid w:val="00BC5FF2"/>
    <w:rsid w:val="00D80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FE57"/>
  <w15:chartTrackingRefBased/>
  <w15:docId w15:val="{0B8F569A-E133-4AC6-BF58-5B579C29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5247">
      <w:bodyDiv w:val="1"/>
      <w:marLeft w:val="0"/>
      <w:marRight w:val="0"/>
      <w:marTop w:val="0"/>
      <w:marBottom w:val="0"/>
      <w:divBdr>
        <w:top w:val="none" w:sz="0" w:space="0" w:color="auto"/>
        <w:left w:val="none" w:sz="0" w:space="0" w:color="auto"/>
        <w:bottom w:val="none" w:sz="0" w:space="0" w:color="auto"/>
        <w:right w:val="none" w:sz="0" w:space="0" w:color="auto"/>
      </w:divBdr>
    </w:div>
    <w:div w:id="8909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Cao</dc:creator>
  <cp:keywords/>
  <dc:description/>
  <cp:lastModifiedBy>Janet Cao</cp:lastModifiedBy>
  <cp:revision>1</cp:revision>
  <dcterms:created xsi:type="dcterms:W3CDTF">2023-12-07T03:57:00Z</dcterms:created>
  <dcterms:modified xsi:type="dcterms:W3CDTF">2023-12-07T05:46:00Z</dcterms:modified>
</cp:coreProperties>
</file>